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5">
                <wp:simplePos x="0" y="0"/>
                <wp:positionH relativeFrom="column">
                  <wp:posOffset>890270</wp:posOffset>
                </wp:positionH>
                <wp:positionV relativeFrom="paragraph">
                  <wp:posOffset>-372110</wp:posOffset>
                </wp:positionV>
                <wp:extent cx="4964430" cy="1035050"/>
                <wp:effectExtent l="0" t="0" r="0" b="0"/>
                <wp:wrapNone/>
                <wp:docPr id="1" name="Quadro2"/>
                <a:graphic xmlns:a="http://schemas.openxmlformats.org/drawingml/2006/main">
                  <a:graphicData uri="http://schemas.microsoft.com/office/word/2010/wordprocessingShape">
                    <wps:wsp>
                      <wps:cNvSpPr/>
                      <wps:spPr>
                        <a:xfrm>
                          <a:off x="0" y="0"/>
                          <a:ext cx="4964400" cy="103500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sz w:val="110"/>
                                <w:szCs w:val="110"/>
                              </w:rPr>
                            </w:pPr>
                            <w:r>
                              <w:rPr>
                                <w:rFonts w:ascii="Sketch Book" w:hAnsi="Sketch Book"/>
                                <w:b w:val="false"/>
                                <w:bCs/>
                                <w:i w:val="false"/>
                                <w:iCs w:val="false"/>
                                <w:caps w:val="false"/>
                                <w:smallCaps w:val="false"/>
                                <w:color w:val="365F91" w:themeColor="accent1" w:themeShade="bf"/>
                                <w:spacing w:val="0"/>
                                <w:sz w:val="110"/>
                                <w:szCs w:val="110"/>
                              </w:rPr>
                              <w:t>Court Trials</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29.3pt;width:390.85pt;height:81.45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sz w:val="110"/>
                          <w:szCs w:val="110"/>
                        </w:rPr>
                      </w:pPr>
                      <w:r>
                        <w:rPr>
                          <w:rFonts w:ascii="Sketch Book" w:hAnsi="Sketch Book"/>
                          <w:b w:val="false"/>
                          <w:bCs/>
                          <w:i w:val="false"/>
                          <w:iCs w:val="false"/>
                          <w:caps w:val="false"/>
                          <w:smallCaps w:val="false"/>
                          <w:color w:val="365F91" w:themeColor="accent1" w:themeShade="bf"/>
                          <w:spacing w:val="0"/>
                          <w:sz w:val="110"/>
                          <w:szCs w:val="110"/>
                        </w:rPr>
                        <w:t>Court Trials</w:t>
                      </w:r>
                    </w:p>
                  </w:txbxContent>
                </v:textbox>
                <w10:wrap type="none"/>
              </v:rect>
            </w:pict>
          </mc:Fallback>
        </mc:AlternateContent>
      </w:r>
    </w:p>
    <w:p>
      <w:pPr>
        <w:pStyle w:val="Normal"/>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pPr>
      <w:r>
        <w:rPr/>
      </w:r>
    </w:p>
    <w:p>
      <w:pPr>
        <w:pStyle w:val="Heading1"/>
        <w:numPr>
          <w:ilvl w:val="0"/>
          <w:numId w:val="2"/>
        </w:numPr>
        <w:jc w:val="both"/>
        <w:rPr>
          <w:sz w:val="40"/>
          <w:szCs w:val="36"/>
        </w:rPr>
      </w:pPr>
      <w:r>
        <w:rPr>
          <w:sz w:val="40"/>
          <w:szCs w:val="36"/>
        </w:rPr>
        <w:t>Activity I.</w:t>
        <w:tab/>
        <w:t>Read the following text:</w:t>
      </w:r>
    </w:p>
    <w:p>
      <w:pPr>
        <w:pStyle w:val="TextBody"/>
        <w:jc w:val="both"/>
        <w:rPr>
          <w:sz w:val="40"/>
          <w:szCs w:val="36"/>
        </w:rPr>
      </w:pPr>
      <w:r>
        <w:rPr>
          <w:sz w:val="40"/>
          <w:szCs w:val="36"/>
        </w:rPr>
      </w:r>
    </w:p>
    <w:p>
      <w:pPr>
        <w:pStyle w:val="TextBody"/>
        <w:jc w:val="center"/>
        <w:rPr>
          <w:rFonts w:ascii="Times New Roman" w:hAnsi="Times New Roman" w:eastAsia="Droid Sans Fallback" w:cs="Droid Sans Devanagari"/>
          <w:i/>
          <w:i/>
          <w:iCs/>
          <w:color w:val="auto"/>
          <w:kern w:val="2"/>
          <w:sz w:val="72"/>
          <w:szCs w:val="24"/>
          <w:lang w:val="en-US" w:eastAsia="zh-CN" w:bidi="hi-IN"/>
        </w:rPr>
      </w:pPr>
      <w:r>
        <w:rPr>
          <w:rFonts w:eastAsia="Droid Sans Fallback" w:cs="Droid Sans Devanagari"/>
          <w:i/>
          <w:iCs/>
          <w:color w:val="auto"/>
          <w:kern w:val="2"/>
          <w:sz w:val="72"/>
          <w:szCs w:val="24"/>
          <w:lang w:val="en-US" w:eastAsia="zh-CN" w:bidi="hi-IN"/>
        </w:rPr>
        <w:t>Introduction</w:t>
      </w:r>
    </w:p>
    <w:p>
      <w:pPr>
        <w:pStyle w:val="TextBody"/>
        <w:widowControl/>
        <w:suppressAutoHyphens w:val="true"/>
        <w:bidi w:val="0"/>
        <w:spacing w:lineRule="auto" w:line="276" w:before="0" w:after="140"/>
        <w:ind w:left="0" w:right="0" w:firstLine="1440"/>
        <w:jc w:val="both"/>
        <w:rPr>
          <w:sz w:val="40"/>
          <w:szCs w:val="24"/>
        </w:rPr>
      </w:pPr>
      <w:r>
        <w:rPr>
          <w:sz w:val="40"/>
          <w:szCs w:val="24"/>
        </w:rPr>
        <w:t>There have been several interesting court cases and scandals involving mayors during their administration throughout U.S. history. Let’s investigate some of them.</w:t>
      </w:r>
    </w:p>
    <w:p>
      <w:pPr>
        <w:pStyle w:val="TextBody"/>
        <w:widowControl/>
        <w:suppressAutoHyphens w:val="true"/>
        <w:bidi w:val="0"/>
        <w:spacing w:lineRule="auto" w:line="276" w:before="0" w:after="140"/>
        <w:ind w:left="0" w:right="0" w:firstLine="1440"/>
        <w:jc w:val="both"/>
        <w:rPr>
          <w:sz w:val="40"/>
          <w:szCs w:val="24"/>
        </w:rPr>
      </w:pPr>
      <w:r>
        <w:rPr>
          <w:sz w:val="40"/>
          <w:szCs w:val="24"/>
        </w:rPr>
      </w:r>
    </w:p>
    <w:p>
      <w:pPr>
        <w:pStyle w:val="TextBody"/>
        <w:jc w:val="center"/>
        <w:rPr>
          <w:rFonts w:ascii="Times New Roman" w:hAnsi="Times New Roman" w:eastAsia="Droid Sans Fallback" w:cs="Droid Sans Devanagari"/>
          <w:i/>
          <w:i/>
          <w:iCs/>
          <w:color w:val="auto"/>
          <w:kern w:val="2"/>
          <w:sz w:val="72"/>
          <w:szCs w:val="24"/>
          <w:lang w:val="en-US" w:eastAsia="zh-CN" w:bidi="hi-IN"/>
        </w:rPr>
      </w:pPr>
      <w:r>
        <w:rPr>
          <w:rFonts w:eastAsia="Droid Sans Fallback" w:cs="Droid Sans Devanagari"/>
          <w:i/>
          <w:iCs/>
          <w:color w:val="auto"/>
          <w:kern w:val="2"/>
          <w:sz w:val="72"/>
          <w:szCs w:val="24"/>
          <w:lang w:val="en-US" w:eastAsia="zh-CN" w:bidi="hi-IN"/>
        </w:rPr>
        <w:t>United States v. Kilpatrick</w:t>
      </w:r>
    </w:p>
    <w:p>
      <w:pPr>
        <w:pStyle w:val="TextBody"/>
        <w:jc w:val="center"/>
        <w:rPr>
          <w:rFonts w:ascii="Times New Roman" w:hAnsi="Times New Roman" w:eastAsia="Droid Sans Fallback" w:cs="Droid Sans Devanagari"/>
          <w:i/>
          <w:i/>
          <w:iCs/>
          <w:color w:val="auto"/>
          <w:kern w:val="2"/>
          <w:sz w:val="72"/>
          <w:szCs w:val="24"/>
          <w:lang w:val="en-US" w:eastAsia="zh-CN" w:bidi="hi-IN"/>
        </w:rPr>
      </w:pPr>
      <w:r>
        <w:rPr>
          <w:rFonts w:eastAsia="Droid Sans Fallback" w:cs="Droid Sans Devanagari"/>
          <w:i/>
          <w:iCs/>
          <w:color w:val="auto"/>
          <w:kern w:val="2"/>
          <w:sz w:val="72"/>
          <w:szCs w:val="24"/>
          <w:lang w:val="en-US" w:eastAsia="zh-CN" w:bidi="hi-IN"/>
        </w:rPr>
      </w:r>
    </w:p>
    <w:p>
      <w:pPr>
        <w:pStyle w:val="TextBody"/>
        <w:widowControl/>
        <w:suppressAutoHyphens w:val="true"/>
        <w:bidi w:val="0"/>
        <w:spacing w:lineRule="auto" w:line="276" w:before="0" w:after="140"/>
        <w:ind w:left="0" w:right="0" w:firstLine="1440"/>
        <w:jc w:val="both"/>
        <w:rPr>
          <w:sz w:val="40"/>
          <w:szCs w:val="24"/>
        </w:rPr>
      </w:pPr>
      <w:r>
        <w:rPr>
          <w:sz w:val="40"/>
          <w:szCs w:val="24"/>
        </w:rPr>
        <w:t>The trial in question is the case of United States v. Kilpatrick, which took place in 2013 in Detroit, Michigan. Kwame Kilpatrick was the mayor of Detroit from 2002 to 2008 and was accused of using his position of power to engage in a variety of corrupt practices. Kilpatrick was indicted on 24 federal charges, including racketeering, extortion, bribery, and fraud.</w:t>
      </w:r>
    </w:p>
    <w:p>
      <w:pPr>
        <w:pStyle w:val="TextBody"/>
        <w:widowControl/>
        <w:suppressAutoHyphens w:val="true"/>
        <w:bidi w:val="0"/>
        <w:spacing w:lineRule="auto" w:line="276" w:before="0" w:after="140"/>
        <w:ind w:left="0" w:right="0" w:firstLine="1440"/>
        <w:jc w:val="both"/>
        <w:rPr>
          <w:sz w:val="40"/>
          <w:szCs w:val="24"/>
        </w:rPr>
      </w:pPr>
      <w:r>
        <w:rPr>
          <w:sz w:val="40"/>
          <w:szCs w:val="24"/>
        </w:rPr>
        <w:t>The trial began with jury selection, which took several days due to the high-profile nature of the case and the intense media coverage it had received. Once a jury was selected, the prosecution began to present its case, calling numerous witnesses to testify about Kilpatrick's alleged crimes. These witnesses included former members of Kilpatrick's administration, business owners who had paid bribes to the mayor, and even Kilpatrick's own family members.</w:t>
      </w:r>
    </w:p>
    <w:p>
      <w:pPr>
        <w:pStyle w:val="TextBody"/>
        <w:widowControl/>
        <w:suppressAutoHyphens w:val="true"/>
        <w:bidi w:val="0"/>
        <w:spacing w:lineRule="auto" w:line="276" w:before="0" w:after="140"/>
        <w:ind w:left="0" w:right="0" w:firstLine="1440"/>
        <w:jc w:val="both"/>
        <w:rPr>
          <w:sz w:val="40"/>
          <w:szCs w:val="24"/>
        </w:rPr>
      </w:pPr>
      <w:r>
        <w:rPr>
          <w:sz w:val="40"/>
          <w:szCs w:val="24"/>
        </w:rPr>
        <w:t>One of the key pieces of evidence presented by the prosecution was text messages between Kilpatrick and his chief of staff, Christine Beatty. These messages showed that the two had engaged in an extramarital affair and had conspired to cover up Kilpatrick's misdeeds. In one particularly damning message, Kilpatrick told Beatty to "delete all of these messages" in reference to their incriminating communications.</w:t>
      </w:r>
    </w:p>
    <w:p>
      <w:pPr>
        <w:pStyle w:val="TextBody"/>
        <w:widowControl/>
        <w:suppressAutoHyphens w:val="true"/>
        <w:bidi w:val="0"/>
        <w:spacing w:lineRule="auto" w:line="276" w:before="0" w:after="140"/>
        <w:ind w:left="0" w:right="0" w:firstLine="1440"/>
        <w:jc w:val="both"/>
        <w:rPr>
          <w:sz w:val="40"/>
          <w:szCs w:val="24"/>
        </w:rPr>
      </w:pPr>
      <w:r>
        <w:rPr>
          <w:sz w:val="40"/>
          <w:szCs w:val="24"/>
        </w:rPr>
        <w:t>Throughout the trial, Kilpatrick maintained his innocence, even as witness after witness testified against him. He was represented by a team of high-profile defense attorneys who sought to discredit the prosecution's witnesses and argue that the government's case was politically motivated.</w:t>
      </w:r>
    </w:p>
    <w:p>
      <w:pPr>
        <w:pStyle w:val="TextBody"/>
        <w:widowControl/>
        <w:suppressAutoHyphens w:val="true"/>
        <w:bidi w:val="0"/>
        <w:spacing w:lineRule="auto" w:line="276" w:before="0" w:after="140"/>
        <w:ind w:left="0" w:right="0" w:firstLine="1440"/>
        <w:jc w:val="both"/>
        <w:rPr>
          <w:sz w:val="40"/>
          <w:szCs w:val="24"/>
        </w:rPr>
      </w:pPr>
      <w:r>
        <w:rPr>
          <w:sz w:val="40"/>
          <w:szCs w:val="24"/>
        </w:rPr>
        <w:t>After several weeks of testimony, the case went to the jury, which deliberated for several days before reaching a verdict. Kilpatrick was ultimately found guilty on 24 of the 30 charges against him, including racketeering, extortion, bribery, and fraud. He was sentenced to 28 years in federal prison, one of the longest sentences ever handed down to a former elected official in the United States.</w:t>
      </w:r>
    </w:p>
    <w:p>
      <w:pPr>
        <w:pStyle w:val="TextBody"/>
        <w:widowControl/>
        <w:suppressAutoHyphens w:val="true"/>
        <w:bidi w:val="0"/>
        <w:spacing w:lineRule="auto" w:line="276" w:before="0" w:after="140"/>
        <w:ind w:left="0" w:right="0" w:firstLine="1440"/>
        <w:jc w:val="both"/>
        <w:rPr>
          <w:sz w:val="40"/>
          <w:szCs w:val="24"/>
        </w:rPr>
      </w:pPr>
      <w:r>
        <w:rPr>
          <w:sz w:val="40"/>
          <w:szCs w:val="24"/>
        </w:rPr>
        <w:t>The trial of Kwame Kilpatrick was a significant moment in the history of Detroit and the state of Michigan, as it exposed the extent of corruption and abuse of power that had taken place within the city's government. It also served as a warning to other politicians that they would be held accountable for their actions, no matter how high their position or how influential their connections.</w:t>
      </w:r>
    </w:p>
    <w:p>
      <w:pPr>
        <w:pStyle w:val="TextBody"/>
        <w:widowControl/>
        <w:suppressAutoHyphens w:val="true"/>
        <w:bidi w:val="0"/>
        <w:spacing w:lineRule="auto" w:line="276" w:before="0" w:after="140"/>
        <w:ind w:left="0" w:right="0" w:firstLine="1440"/>
        <w:jc w:val="both"/>
        <w:rPr>
          <w:sz w:val="40"/>
          <w:szCs w:val="24"/>
        </w:rPr>
      </w:pPr>
      <w:r>
        <w:rPr>
          <w:sz w:val="40"/>
          <w:szCs w:val="24"/>
        </w:rPr>
      </w:r>
    </w:p>
    <w:p>
      <w:pPr>
        <w:pStyle w:val="TextBody"/>
        <w:bidi w:val="0"/>
        <w:jc w:val="center"/>
        <w:rPr>
          <w:rFonts w:ascii="Times New Roman" w:hAnsi="Times New Roman" w:eastAsia="Droid Sans Fallback" w:cs="Droid Sans Devanagari"/>
          <w:i/>
          <w:i/>
          <w:iCs/>
          <w:color w:val="auto"/>
          <w:kern w:val="2"/>
          <w:sz w:val="72"/>
          <w:szCs w:val="24"/>
          <w:bdr w:val="single" w:sz="2" w:space="1" w:color="D9D9E3"/>
          <w:lang w:val="en-US" w:eastAsia="zh-CN" w:bidi="hi-IN"/>
        </w:rPr>
      </w:pPr>
      <w:r>
        <w:rPr>
          <w:rFonts w:eastAsia="Droid Sans Fallback" w:cs="Droid Sans Devanagari"/>
          <w:i/>
          <w:iCs/>
          <w:color w:val="auto"/>
          <w:kern w:val="2"/>
          <w:sz w:val="72"/>
          <w:szCs w:val="24"/>
          <w:bdr w:val="single" w:sz="2" w:space="1" w:color="D9D9E3"/>
          <w:lang w:val="en-US" w:eastAsia="zh-CN" w:bidi="hi-IN"/>
        </w:rPr>
        <w:t>Toronto Mayor Rob Ford scandal</w:t>
      </w:r>
    </w:p>
    <w:p>
      <w:pPr>
        <w:pStyle w:val="TextBody"/>
        <w:widowControl/>
        <w:suppressAutoHyphens w:val="true"/>
        <w:bidi w:val="0"/>
        <w:spacing w:lineRule="auto" w:line="276" w:before="0" w:after="140"/>
        <w:ind w:left="0" w:right="0" w:firstLine="1440"/>
        <w:jc w:val="both"/>
        <w:rPr>
          <w:sz w:val="44"/>
          <w:szCs w:val="24"/>
        </w:rPr>
      </w:pPr>
      <w:r>
        <w:rPr>
          <w:sz w:val="44"/>
          <w:szCs w:val="24"/>
        </w:rPr>
      </w:r>
    </w:p>
    <w:p>
      <w:pPr>
        <w:pStyle w:val="TextBody"/>
        <w:widowControl/>
        <w:suppressAutoHyphens w:val="true"/>
        <w:bidi w:val="0"/>
        <w:spacing w:lineRule="auto" w:line="276" w:before="0" w:after="140"/>
        <w:ind w:left="0" w:right="0" w:firstLine="1440"/>
        <w:jc w:val="both"/>
        <w:rPr>
          <w:sz w:val="44"/>
          <w:szCs w:val="24"/>
        </w:rPr>
      </w:pPr>
      <w:r>
        <w:rPr>
          <w:sz w:val="44"/>
          <w:szCs w:val="24"/>
        </w:rPr>
        <w:t>The case involving Toronto Mayor Rob Ford is not a court case, but rather a scandal that emerged during his time in office. In 2014, Toronto Mayor Rob Ford made headlines when he was caught on video smoking crack cocaine. This led to a lengthy investigation and legal battle that ultimately resulted in Ford being stripped of most of his mayoral powers.</w:t>
      </w:r>
    </w:p>
    <w:p>
      <w:pPr>
        <w:pStyle w:val="TextBody"/>
        <w:widowControl/>
        <w:suppressAutoHyphens w:val="true"/>
        <w:bidi w:val="0"/>
        <w:spacing w:lineRule="auto" w:line="276" w:before="0" w:after="140"/>
        <w:ind w:left="0" w:right="0" w:firstLine="1440"/>
        <w:jc w:val="both"/>
        <w:rPr>
          <w:sz w:val="44"/>
          <w:szCs w:val="24"/>
        </w:rPr>
      </w:pPr>
      <w:r>
        <w:rPr>
          <w:sz w:val="44"/>
          <w:szCs w:val="24"/>
        </w:rPr>
        <w:t>The scandal began when a video surfaced that appeared to show Ford smoking crack cocaine. The video was obtained by journalists from the Toronto Star and Gawker Media, who then wrote articles about it. Ford initially denied that the video existed, but later admitted to smoking crack cocaine after police announced that they had obtained the video.</w:t>
      </w:r>
    </w:p>
    <w:p>
      <w:pPr>
        <w:pStyle w:val="TextBody"/>
        <w:widowControl/>
        <w:suppressAutoHyphens w:val="true"/>
        <w:bidi w:val="0"/>
        <w:spacing w:lineRule="auto" w:line="276" w:before="0" w:after="140"/>
        <w:ind w:left="0" w:right="0" w:firstLine="1440"/>
        <w:jc w:val="both"/>
        <w:rPr>
          <w:highlight w:val="none"/>
          <w:shd w:fill="auto" w:val="clear"/>
        </w:rPr>
      </w:pPr>
      <w:r>
        <w:rPr>
          <w:sz w:val="44"/>
          <w:szCs w:val="24"/>
          <w:shd w:fill="auto" w:val="clear"/>
        </w:rPr>
        <w:t>T</w:t>
      </w:r>
      <w:r>
        <w:rPr>
          <w:sz w:val="44"/>
          <w:szCs w:val="24"/>
          <w:shd w:fill="auto" w:val="clear"/>
        </w:rPr>
        <w:t>he investigation into Ford's actions led to a number of legal proceedings. One of the most significant was a police investigation that resulted in a number of criminal charges being laid against Ford's associates, including his friend and occasional driver Alexander Lisi. Lisi was charged with drug trafficking, extortion, and other crimes, although he was eventually acquitted of most of the charges.</w:t>
      </w:r>
    </w:p>
    <w:p>
      <w:pPr>
        <w:pStyle w:val="TextBody"/>
        <w:widowControl/>
        <w:suppressAutoHyphens w:val="true"/>
        <w:bidi w:val="0"/>
        <w:spacing w:lineRule="auto" w:line="276" w:before="0" w:after="140"/>
        <w:ind w:left="0" w:right="0" w:firstLine="1440"/>
        <w:jc w:val="both"/>
        <w:rPr>
          <w:sz w:val="44"/>
          <w:szCs w:val="24"/>
        </w:rPr>
      </w:pPr>
      <w:r>
        <w:rPr>
          <w:sz w:val="44"/>
          <w:szCs w:val="24"/>
        </w:rPr>
        <w:t>In addition to the criminal investigation, there were also legal battles over whether Ford should be removed from office. A judge ruled that Ford had violated the city's code of conduct by using his position to help his friends and associates, and ordered him to pay back $3,150 in improper donations that he had received. However, the judge did not order Ford to be removed from office.</w:t>
      </w:r>
    </w:p>
    <w:p>
      <w:pPr>
        <w:pStyle w:val="TextBody"/>
        <w:widowControl/>
        <w:suppressAutoHyphens w:val="true"/>
        <w:bidi w:val="0"/>
        <w:spacing w:lineRule="auto" w:line="276" w:before="0" w:after="140"/>
        <w:ind w:left="0" w:right="0" w:firstLine="1440"/>
        <w:jc w:val="both"/>
        <w:rPr>
          <w:sz w:val="44"/>
          <w:szCs w:val="24"/>
        </w:rPr>
      </w:pPr>
      <w:r>
        <w:rPr>
          <w:sz w:val="44"/>
          <w:szCs w:val="24"/>
        </w:rPr>
        <w:t>Despite the legal battles, Ford continued to serve as mayor until the end of his term in 2014. However, he was stripped of most of his mayoral powers by the city council, which voted to transfer many of his responsibilities to the deputy mayor. Ford also decided not to run for re-election, and died in 2016 after a battle with cancer. The scandal surrounding his drug use and legal battles remains one of the most infamous in Canadian political history.</w:t>
      </w:r>
    </w:p>
    <w:p>
      <w:pPr>
        <w:pStyle w:val="TextBody"/>
        <w:widowControl/>
        <w:suppressAutoHyphens w:val="true"/>
        <w:bidi w:val="0"/>
        <w:spacing w:lineRule="auto" w:line="276" w:before="0" w:after="140"/>
        <w:ind w:left="0" w:right="0" w:firstLine="1440"/>
        <w:jc w:val="both"/>
        <w:rPr>
          <w:sz w:val="44"/>
          <w:szCs w:val="24"/>
        </w:rPr>
      </w:pPr>
      <w:r>
        <w:rPr>
          <w:sz w:val="44"/>
          <w:szCs w:val="24"/>
        </w:rPr>
      </w:r>
    </w:p>
    <w:p>
      <w:pPr>
        <w:pStyle w:val="TextBody"/>
        <w:widowControl/>
        <w:suppressAutoHyphens w:val="true"/>
        <w:bidi w:val="0"/>
        <w:spacing w:lineRule="auto" w:line="276" w:before="0" w:after="140"/>
        <w:ind w:left="0" w:right="0" w:hanging="0"/>
        <w:jc w:val="center"/>
        <w:rPr>
          <w:rFonts w:ascii="Times New Roman" w:hAnsi="Times New Roman" w:eastAsia="Droid Sans Fallback" w:cs="Droid Sans Devanagari"/>
          <w:i/>
          <w:i/>
          <w:iCs/>
          <w:color w:val="auto"/>
          <w:kern w:val="2"/>
          <w:sz w:val="72"/>
          <w:szCs w:val="24"/>
          <w:bdr w:val="single" w:sz="2" w:space="1" w:color="D9D9E3"/>
          <w:lang w:val="en-US" w:eastAsia="zh-CN" w:bidi="hi-IN"/>
        </w:rPr>
      </w:pPr>
      <w:r>
        <w:rPr>
          <w:rFonts w:eastAsia="Droid Sans Fallback" w:cs="Droid Sans Devanagari"/>
          <w:i/>
          <w:iCs/>
          <w:color w:val="auto"/>
          <w:kern w:val="2"/>
          <w:sz w:val="72"/>
          <w:szCs w:val="24"/>
          <w:bdr w:val="single" w:sz="2" w:space="1" w:color="D9D9E3"/>
          <w:lang w:val="en-US" w:eastAsia="zh-CN" w:bidi="hi-IN"/>
        </w:rPr>
        <w:t>Plunder Dome Scandal</w:t>
      </w:r>
    </w:p>
    <w:p>
      <w:pPr>
        <w:pStyle w:val="TextBody"/>
        <w:bidi w:val="0"/>
        <w:jc w:val="both"/>
        <w:rPr>
          <w:sz w:val="44"/>
          <w:szCs w:val="24"/>
        </w:rPr>
      </w:pPr>
      <w:r>
        <w:rPr>
          <w:sz w:val="44"/>
          <w:szCs w:val="24"/>
        </w:rPr>
      </w:r>
    </w:p>
    <w:p>
      <w:pPr>
        <w:pStyle w:val="TextBody"/>
        <w:bidi w:val="0"/>
        <w:jc w:val="both"/>
        <w:rPr>
          <w:rFonts w:ascii="Times New Roman" w:hAnsi="Times New Roman" w:eastAsia="Droid Sans Fallback" w:cs="Droid Sans Devanagari"/>
          <w:color w:val="auto"/>
          <w:kern w:val="2"/>
          <w:sz w:val="44"/>
          <w:szCs w:val="24"/>
          <w:bdr w:val="single" w:sz="2" w:space="1" w:color="D9D9E3"/>
          <w:lang w:val="en-US" w:eastAsia="zh-CN" w:bidi="hi-IN"/>
        </w:rPr>
      </w:pPr>
      <w:r>
        <w:rPr>
          <w:sz w:val="44"/>
          <w:szCs w:val="24"/>
        </w:rPr>
        <w:t>The Plunder Dome Scandal was a major corruption scandal that rocked Providence, Rhode Island in the late 1990s and early 2000s. It involved several high-ranking officials, including the city's mayor, Vincent "Buddy" Cianci. The scandal centered around allegations of bribery, extortion, and kickbacks related to a proposed development project known as "Plunder Dome".</w:t>
      </w:r>
    </w:p>
    <w:p>
      <w:pPr>
        <w:pStyle w:val="TextBody"/>
        <w:jc w:val="both"/>
        <w:rPr>
          <w:sz w:val="44"/>
          <w:szCs w:val="24"/>
          <w:lang w:val="en-US" w:eastAsia="zh-CN" w:bidi="hi-IN"/>
        </w:rPr>
      </w:pPr>
      <w:r>
        <w:rPr>
          <w:sz w:val="44"/>
          <w:szCs w:val="24"/>
          <w:lang w:val="en-US" w:eastAsia="zh-CN" w:bidi="hi-IN"/>
        </w:rPr>
        <w:t>The scandal began in 1998, when the FBI launched an investigation into corruption in Providence city government. The investigation focused on Cianci and his administration, and soon uncovered evidence of illegal activity related to the Plunder Dome project. The project was a proposed development of a new sports arena in the city, and Cianci and his associates were accused of accepting bribes and kickbacks from developers in exchange for their support of the project.</w:t>
      </w:r>
    </w:p>
    <w:p>
      <w:pPr>
        <w:pStyle w:val="TextBody"/>
        <w:jc w:val="both"/>
        <w:rPr>
          <w:sz w:val="44"/>
          <w:szCs w:val="24"/>
          <w:lang w:val="en-US" w:eastAsia="zh-CN" w:bidi="hi-IN"/>
        </w:rPr>
      </w:pPr>
      <w:r>
        <w:rPr>
          <w:sz w:val="44"/>
          <w:szCs w:val="24"/>
          <w:lang w:val="en-US" w:eastAsia="zh-CN" w:bidi="hi-IN"/>
        </w:rPr>
        <w:t>Over the course of the investigation, several key figures in Cianci's administration were indicted and convicted of various charges, including extortion, bribery, and racketeering. In total, more than 20 people were indicted as part of the investigation.</w:t>
      </w:r>
    </w:p>
    <w:p>
      <w:pPr>
        <w:pStyle w:val="TextBody"/>
        <w:jc w:val="both"/>
        <w:rPr>
          <w:sz w:val="44"/>
          <w:szCs w:val="24"/>
          <w:lang w:val="en-US" w:eastAsia="zh-CN" w:bidi="hi-IN"/>
        </w:rPr>
      </w:pPr>
      <w:r>
        <w:rPr>
          <w:sz w:val="44"/>
          <w:szCs w:val="24"/>
          <w:lang w:val="en-US" w:eastAsia="zh-CN" w:bidi="hi-IN"/>
        </w:rPr>
        <w:t>Cianci himself was initially acquitted of all charges in 2000, but the case was re-opened in 2001 after new evidence emerged. In 2002, he was found guilty of one count of racketeering conspiracy and sentenced to five years in prison. He was also forced to resign as mayor, ending his 21-year tenure as the city's leader.</w:t>
      </w:r>
    </w:p>
    <w:p>
      <w:pPr>
        <w:pStyle w:val="TextBody"/>
        <w:jc w:val="both"/>
        <w:rPr>
          <w:sz w:val="44"/>
          <w:szCs w:val="24"/>
          <w:lang w:val="en-US" w:eastAsia="zh-CN" w:bidi="hi-IN"/>
        </w:rPr>
      </w:pPr>
      <w:r>
        <w:rPr>
          <w:sz w:val="44"/>
          <w:szCs w:val="24"/>
          <w:lang w:val="en-US" w:eastAsia="zh-CN" w:bidi="hi-IN"/>
        </w:rPr>
        <w:t>The Plunder Dome Scandal was a major blow to Providence's reputation, and highlighted the dangers of political corruption and cronyism. It also served as a cautionary tale for other cities and government officials, reminding them of the importance of transparency and ethical behavior in public office.</w:t>
      </w:r>
    </w:p>
    <w:p>
      <w:pPr>
        <w:pStyle w:val="TextBody"/>
        <w:spacing w:before="0" w:after="140"/>
        <w:jc w:val="both"/>
        <w:rPr>
          <w:sz w:val="44"/>
          <w:szCs w:val="24"/>
          <w:lang w:val="en-US" w:eastAsia="zh-CN" w:bidi="hi-IN"/>
        </w:rPr>
      </w:pPr>
      <w:r>
        <w:rPr>
          <w:sz w:val="44"/>
          <w:szCs w:val="24"/>
          <w:lang w:val="en-US" w:eastAsia="zh-CN" w:bidi="hi-IN"/>
        </w:rPr>
        <w:b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266</TotalTime>
  <Application>LibreOffice/7.5.2.2$Windows_X86_64 LibreOffice_project/53bb9681a964705cf672590721dbc85eb4d0c3a2</Application>
  <AppVersion>15.0000</AppVersion>
  <Pages>7</Pages>
  <Words>1010</Words>
  <Characters>5324</Characters>
  <CharactersWithSpaces>6309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2023-04-19T08:23:20Z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