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F7F9" w14:textId="77777777" w:rsidR="00381971" w:rsidRPr="004664BF" w:rsidRDefault="00381971"/>
    <w:p w14:paraId="732ADE1A" w14:textId="77777777" w:rsidR="00381971" w:rsidRPr="004664BF" w:rsidRDefault="00381971"/>
    <w:p w14:paraId="4E9772B2" w14:textId="77777777" w:rsidR="00381971" w:rsidRDefault="00000000">
      <w:pPr>
        <w:jc w:val="center"/>
      </w:pPr>
      <w:r>
        <w:rPr>
          <w:noProof/>
        </w:rPr>
        <w:drawing>
          <wp:inline distT="0" distB="0" distL="0" distR="0" wp14:anchorId="71C4508B" wp14:editId="1EA9AF11">
            <wp:extent cx="4421529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pro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1" cy="34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5C6" w14:textId="77777777" w:rsidR="004664BF" w:rsidRPr="004664BF" w:rsidRDefault="004664BF">
      <w:pPr>
        <w:jc w:val="center"/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4664BF" w14:paraId="2D778A07" w14:textId="77777777" w:rsidTr="004664BF">
        <w:trPr>
          <w:trHeight w:val="1701"/>
        </w:trPr>
        <w:tc>
          <w:tcPr>
            <w:tcW w:w="9166" w:type="dxa"/>
            <w:vAlign w:val="center"/>
          </w:tcPr>
          <w:p w14:paraId="2B87E9B8" w14:textId="77777777" w:rsidR="004664BF" w:rsidRP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sz w:val="40"/>
                <w:szCs w:val="40"/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Requisitos e Procedimentos para Conexão De</w:t>
            </w:r>
          </w:p>
          <w:p w14:paraId="25D66899" w14:textId="5131AFC1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40"/>
                <w:szCs w:val="40"/>
                <w:lang w:val="pt-BR"/>
              </w:rPr>
              <w:t>Sistemas BESS ao Sistema de Distribuição da CERPRO</w:t>
            </w:r>
          </w:p>
        </w:tc>
      </w:tr>
      <w:tr w:rsidR="004664BF" w14:paraId="675D1C8A" w14:textId="77777777" w:rsidTr="004664BF">
        <w:trPr>
          <w:trHeight w:val="1134"/>
        </w:trPr>
        <w:tc>
          <w:tcPr>
            <w:tcW w:w="9166" w:type="dxa"/>
            <w:vAlign w:val="center"/>
          </w:tcPr>
          <w:p w14:paraId="7580CD02" w14:textId="01EBBD84" w:rsidR="004664BF" w:rsidRDefault="004664BF" w:rsidP="004664BF">
            <w:pPr>
              <w:pStyle w:val="SemEspaamento"/>
              <w:jc w:val="center"/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NTC-D-</w:t>
            </w:r>
            <w:r w:rsidR="008F101C">
              <w:rPr>
                <w:rFonts w:asciiTheme="majorHAnsi" w:hAnsiTheme="majorHAnsi" w:cstheme="majorHAnsi"/>
                <w:b/>
                <w:bCs/>
                <w:sz w:val="36"/>
                <w:szCs w:val="36"/>
                <w:lang w:val="pt-BR"/>
              </w:rPr>
              <w:t>14</w:t>
            </w:r>
          </w:p>
          <w:p w14:paraId="5DF6FD37" w14:textId="027803AD" w:rsidR="004664BF" w:rsidRPr="004B3C9D" w:rsidRDefault="004664BF" w:rsidP="004664BF">
            <w:pPr>
              <w:pStyle w:val="SemEspaamento"/>
              <w:jc w:val="center"/>
              <w:rPr>
                <w:lang w:val="pt-BR"/>
              </w:rPr>
            </w:pPr>
            <w:r>
              <w:rPr>
                <w:rFonts w:asciiTheme="majorHAnsi" w:hAnsiTheme="majorHAnsi" w:cstheme="majorHAnsi"/>
                <w:sz w:val="36"/>
                <w:szCs w:val="36"/>
                <w:lang w:val="pt-BR"/>
              </w:rPr>
              <w:t>Norma Técnica e Padronização</w:t>
            </w:r>
          </w:p>
        </w:tc>
      </w:tr>
    </w:tbl>
    <w:p w14:paraId="5B46CC94" w14:textId="77777777" w:rsidR="00381971" w:rsidRPr="004664BF" w:rsidRDefault="00381971"/>
    <w:p w14:paraId="779ED2AF" w14:textId="77777777" w:rsidR="00381971" w:rsidRPr="004664BF" w:rsidRDefault="00381971"/>
    <w:p w14:paraId="230576E4" w14:textId="77777777" w:rsidR="00381971" w:rsidRPr="004664BF" w:rsidRDefault="00381971"/>
    <w:p w14:paraId="23AED149" w14:textId="77777777" w:rsidR="00381971" w:rsidRPr="004664BF" w:rsidRDefault="00000000">
      <w:r>
        <w:rPr>
          <w:b/>
          <w:color w:val="1F3864"/>
        </w:rPr>
        <w:t>Legenda dos marcadores editoriais:</w:t>
      </w:r>
    </w:p>
    <w:p w14:paraId="049FA9CD" w14:textId="77777777" w:rsidR="00381971" w:rsidRPr="004664BF" w:rsidRDefault="00000000">
      <w:pPr>
        <w:pStyle w:val="Commarcadores"/>
      </w:pPr>
      <w:r>
        <w:rPr>
          <w:color w:val="705000"/>
          <w:highlight w:val="yellow"/>
        </w:rPr>
        <w:t>«parâmetro»</w:t>
      </w:r>
      <w:r>
        <w:t xml:space="preserve"> — valor a ser cravado pela Engenharia da CERPRO</w:t>
      </w:r>
    </w:p>
    <w:p w14:paraId="7C41CD80" w14:textId="77777777" w:rsidR="00381971" w:rsidRPr="004664BF" w:rsidRDefault="00000000">
      <w:pPr>
        <w:pStyle w:val="Commarcadores"/>
      </w:pPr>
      <w:r>
        <w:rPr>
          <w:b/>
          <w:highlight w:val="cyan"/>
        </w:rPr>
        <w:t>[DECISÃO CERPRO]</w:t>
      </w:r>
      <w:r>
        <w:t xml:space="preserve"> — ponto que requer deliberação</w:t>
      </w:r>
    </w:p>
    <w:p w14:paraId="037591E7" w14:textId="77777777" w:rsidR="00381971" w:rsidRDefault="00000000">
      <w:pPr>
        <w:pStyle w:val="Commarcadores"/>
      </w:pPr>
      <w:r>
        <w:rPr>
          <w:b/>
          <w:highlight w:val="magenta"/>
        </w:rPr>
        <w:t>[VERIFICAR]</w:t>
      </w:r>
      <w:r>
        <w:t xml:space="preserve"> — citação regulatória a confirmar antes da publicação</w:t>
      </w:r>
    </w:p>
    <w:p w14:paraId="4F9DF50F" w14:textId="29CD7919" w:rsidR="004664BF" w:rsidRPr="0056509D" w:rsidRDefault="00000000" w:rsidP="0056509D">
      <w:r>
        <w:br w:type="page"/>
      </w: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NTC-D-14 — Requisitos e Procedimentos para Conexão de Sistemas BESS ao Sistema de Distribuição da CERPRO</w:t>
      </w:r>
    </w:p>
    <w:p w14:paraId="72E58200" w14:textId="77777777" w:rsidR="004664BF" w:rsidRPr="004664BF" w:rsidRDefault="004664BF" w:rsidP="004664B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4664BF" w:rsidRPr="004664BF" w14:paraId="2ACC9C75" w14:textId="77777777" w:rsidTr="00267978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21F75A1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9472E6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</w:tr>
      <w:tr w:rsidR="004664BF" w:rsidRPr="004664BF" w14:paraId="0E64114C" w14:textId="77777777" w:rsidTr="00267978">
        <w:trPr>
          <w:jc w:val="center"/>
        </w:trPr>
        <w:tc>
          <w:tcPr>
            <w:tcW w:w="4513" w:type="dxa"/>
            <w:vAlign w:val="center"/>
          </w:tcPr>
          <w:p w14:paraId="069B0954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Documento</w:t>
            </w:r>
          </w:p>
        </w:tc>
        <w:tc>
          <w:tcPr>
            <w:tcW w:w="4513" w:type="dxa"/>
            <w:vAlign w:val="center"/>
          </w:tcPr>
          <w:p w14:paraId="04C1804F" w14:textId="77777777" w:rsidR="004664BF" w:rsidRPr="004664BF" w:rsidRDefault="004664BF" w:rsidP="00267978">
            <w:pPr>
              <w:spacing w:after="40"/>
              <w:jc w:val="center"/>
            </w:pPr>
            <w:r>
              <w:t>NTC-D-XX — Norma Técnica e Padronização</w:t>
            </w:r>
          </w:p>
        </w:tc>
      </w:tr>
      <w:tr w:rsidR="004664BF" w:rsidRPr="004664BF" w14:paraId="7E7D59BD" w14:textId="77777777" w:rsidTr="00267978">
        <w:trPr>
          <w:jc w:val="center"/>
        </w:trPr>
        <w:tc>
          <w:tcPr>
            <w:tcW w:w="4513" w:type="dxa"/>
            <w:vAlign w:val="center"/>
          </w:tcPr>
          <w:p w14:paraId="2FF845B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Versão de trabalho</w:t>
            </w:r>
          </w:p>
        </w:tc>
        <w:tc>
          <w:tcPr>
            <w:tcW w:w="4513" w:type="dxa"/>
            <w:vAlign w:val="center"/>
          </w:tcPr>
          <w:p w14:paraId="62980ED1" w14:textId="77777777" w:rsidR="004664BF" w:rsidRPr="004664BF" w:rsidRDefault="004664BF" w:rsidP="00267978">
            <w:pPr>
              <w:spacing w:after="40"/>
              <w:jc w:val="center"/>
            </w:pPr>
            <w:r>
              <w:t>R1-consolidada (a partir do R0 da Engenharia + NT-BESS-001/2026)</w:t>
            </w:r>
          </w:p>
        </w:tc>
      </w:tr>
      <w:tr w:rsidR="004664BF" w:rsidRPr="004664BF" w14:paraId="2DF6A50E" w14:textId="77777777" w:rsidTr="00267978">
        <w:trPr>
          <w:jc w:val="center"/>
        </w:trPr>
        <w:tc>
          <w:tcPr>
            <w:tcW w:w="4513" w:type="dxa"/>
            <w:vAlign w:val="center"/>
          </w:tcPr>
          <w:p w14:paraId="29E8A47E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4513" w:type="dxa"/>
            <w:vAlign w:val="center"/>
          </w:tcPr>
          <w:p w14:paraId="5CFB40ED" w14:textId="77777777" w:rsidR="004664BF" w:rsidRPr="004664BF" w:rsidRDefault="004664BF" w:rsidP="00267978">
            <w:pPr>
              <w:spacing w:after="40"/>
              <w:jc w:val="center"/>
            </w:pPr>
            <w:r>
              <w:t>Rascunho em consolidação</w:t>
            </w:r>
          </w:p>
        </w:tc>
      </w:tr>
      <w:tr w:rsidR="004664BF" w:rsidRPr="004664BF" w14:paraId="0D83948E" w14:textId="77777777" w:rsidTr="00267978">
        <w:trPr>
          <w:jc w:val="center"/>
        </w:trPr>
        <w:tc>
          <w:tcPr>
            <w:tcW w:w="4513" w:type="dxa"/>
            <w:vAlign w:val="center"/>
          </w:tcPr>
          <w:p w14:paraId="6A26E592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4513" w:type="dxa"/>
            <w:vAlign w:val="center"/>
          </w:tcPr>
          <w:p w14:paraId="714209EC" w14:textId="77777777" w:rsidR="004664BF" w:rsidRPr="004664BF" w:rsidRDefault="004664BF" w:rsidP="00267978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docs/fontes-cerpro/NTC-D-XX_BESS_v01-2026_R0.md</w:t>
            </w:r>
            <w:r>
              <w:t xml:space="preserve"> · </w:t>
            </w:r>
            <w:r>
              <w:rPr>
                <w:rFonts w:ascii="Consolas" w:hAnsi="Consolas"/>
                <w:color w:val="8A2A00"/>
                <w:sz w:val="19"/>
              </w:rPr>
              <w:t>docs/fontes-cerpro/NT-BESS-001-2026_normas-internas.md</w:t>
            </w:r>
            <w:r>
              <w:t xml:space="preserve"> · 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docs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/pesquisa/</w:t>
            </w:r>
          </w:p>
        </w:tc>
      </w:tr>
    </w:tbl>
    <w:p w14:paraId="075D0B3C" w14:textId="0BE6BBC5" w:rsidR="004664BF" w:rsidRDefault="004664BF" w:rsidP="004664BF"/>
    <w:p w14:paraId="4864B4C8" w14:textId="77777777" w:rsidR="00381971" w:rsidRPr="004664BF" w:rsidRDefault="00381971">
      <w:pPr>
        <w:spacing w:after="40"/>
      </w:pPr>
    </w:p>
    <w:p w14:paraId="5A784195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Convenções desta consolidação</w:t>
      </w:r>
    </w:p>
    <w:p w14:paraId="5278E4AB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rFonts w:ascii="Consolas" w:hAnsi="Consolas"/>
          <w:color w:val="8A2A00"/>
          <w:sz w:val="19"/>
        </w:rPr>
        <w:t>«PARÂMETRO»</w:t>
      </w:r>
      <w:r>
        <w:rPr>
          <w:color w:val="606060"/>
        </w:rPr>
        <w:t xml:space="preserve"> = valor a ser cravado pela Engenharia da CERPRO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ponto que</w:t>
      </w:r>
    </w:p>
    <w:p w14:paraId="02E9516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requer deliberação · </w:t>
      </w:r>
      <w:r>
        <w:rPr>
          <w:rFonts w:ascii="Consolas" w:hAnsi="Consolas"/>
          <w:color w:val="8A2A00"/>
          <w:sz w:val="19"/>
        </w:rPr>
        <w:t>[VERIFICAR]</w:t>
      </w:r>
      <w:r>
        <w:rPr>
          <w:color w:val="606060"/>
        </w:rPr>
        <w:t xml:space="preserve"> = citação regulatória a confirmar antes da publicação.</w:t>
      </w:r>
    </w:p>
    <w:p w14:paraId="4BE4E21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Numeração de seções refeita. Terminologia ESS/SAE/BESS</w:t>
      </w:r>
    </w:p>
    <w:p w14:paraId="28D75A1D" w14:textId="68A8D1F1" w:rsidR="004664BF" w:rsidRPr="004664BF" w:rsidRDefault="00000000" w:rsidP="004664BF">
      <w:pPr>
        <w:pBdr>
          <w:left w:val="single" w:sz="18" w:space="8" w:color="2E75B6"/>
        </w:pBdr>
        <w:spacing w:before="60" w:after="60"/>
        <w:ind w:left="340"/>
        <w:rPr>
          <w:color w:val="606060"/>
        </w:rPr>
      </w:pPr>
      <w:r>
        <w:rPr>
          <w:color w:val="606060"/>
        </w:rPr>
        <w:t>saneada conforme item 1.1.</w:t>
      </w:r>
    </w:p>
    <w:p w14:paraId="7F00FB24" w14:textId="77777777" w:rsidR="004664BF" w:rsidRDefault="004664BF">
      <w:pPr>
        <w:pStyle w:val="Ttulo2"/>
      </w:pPr>
    </w:p>
    <w:p w14:paraId="638A6C73" w14:textId="77777777" w:rsidR="004664BF" w:rsidRDefault="004664BF" w:rsidP="004664BF">
      <w:pPr>
        <w:pStyle w:val="SemEspaamento"/>
      </w:pPr>
    </w:p>
    <w:p w14:paraId="5A5B8367" w14:textId="77777777" w:rsidR="004664BF" w:rsidRDefault="004664BF" w:rsidP="004664BF">
      <w:pPr>
        <w:pStyle w:val="SemEspaamento"/>
      </w:pPr>
    </w:p>
    <w:p w14:paraId="6A504145" w14:textId="77777777" w:rsidR="004664BF" w:rsidRDefault="004664BF" w:rsidP="004664BF">
      <w:pPr>
        <w:pStyle w:val="SemEspaamento"/>
      </w:pPr>
    </w:p>
    <w:p w14:paraId="1E820F03" w14:textId="77777777" w:rsidR="004664BF" w:rsidRDefault="004664BF" w:rsidP="004664BF">
      <w:pPr>
        <w:pStyle w:val="SemEspaamento"/>
      </w:pPr>
    </w:p>
    <w:p w14:paraId="0F5BE338" w14:textId="77777777" w:rsidR="004664BF" w:rsidRDefault="004664BF" w:rsidP="004664BF">
      <w:pPr>
        <w:pStyle w:val="SemEspaamento"/>
      </w:pPr>
    </w:p>
    <w:p w14:paraId="55C2628C" w14:textId="77777777" w:rsidR="004664BF" w:rsidRDefault="004664BF" w:rsidP="004664BF"/>
    <w:p w14:paraId="0AB71804" w14:textId="77777777" w:rsidR="004664BF" w:rsidRDefault="004664BF" w:rsidP="004664BF"/>
    <w:p w14:paraId="666AF445" w14:textId="77777777" w:rsidR="004664BF" w:rsidRDefault="004664BF" w:rsidP="004664BF"/>
    <w:p w14:paraId="5209E1AF" w14:textId="77777777" w:rsidR="004664BF" w:rsidRDefault="004664BF" w:rsidP="004664BF"/>
    <w:p w14:paraId="524C3DC2" w14:textId="77777777" w:rsidR="004664BF" w:rsidRDefault="004664BF" w:rsidP="004664BF"/>
    <w:p w14:paraId="40F37515" w14:textId="77777777" w:rsidR="004664BF" w:rsidRDefault="004664BF" w:rsidP="004664BF"/>
    <w:p w14:paraId="54C3CA9F" w14:textId="77777777" w:rsidR="004664BF" w:rsidRDefault="004664BF" w:rsidP="004664BF"/>
    <w:p w14:paraId="7FFCC78E" w14:textId="77777777" w:rsidR="0056509D" w:rsidRDefault="0056509D" w:rsidP="004664BF"/>
    <w:p w14:paraId="23BCD36C" w14:textId="77777777" w:rsidR="0056509D" w:rsidRPr="004664BF" w:rsidRDefault="0056509D" w:rsidP="004664BF"/>
    <w:p w14:paraId="0B1C71BD" w14:textId="53288D52" w:rsidR="00381971" w:rsidRPr="0056509D" w:rsidRDefault="00000000" w:rsidP="0056509D">
      <w:pPr>
        <w:rPr>
          <w:rFonts w:asciiTheme="majorHAnsi" w:hAnsiTheme="majorHAnsi" w:cstheme="majorHAnsi"/>
          <w:b/>
          <w:bCs/>
          <w:color w:val="00206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2060"/>
          <w:sz w:val="28"/>
          <w:szCs w:val="28"/>
        </w:rPr>
        <w:t>CONTROLE DE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4"/>
        <w:gridCol w:w="2255"/>
        <w:gridCol w:w="2254"/>
      </w:tblGrid>
      <w:tr w:rsidR="00381971" w:rsidRPr="004664BF" w14:paraId="3465E31D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5D4419C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lastRenderedPageBreak/>
              <w:t>Rev.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89ECBE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1F003AA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6D5D55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 w:rsidR="00381971" w:rsidRPr="004664BF" w14:paraId="12E38B15" w14:textId="77777777">
        <w:trPr>
          <w:jc w:val="center"/>
        </w:trPr>
        <w:tc>
          <w:tcPr>
            <w:tcW w:w="2256" w:type="dxa"/>
            <w:vAlign w:val="center"/>
          </w:tcPr>
          <w:p w14:paraId="43C6A315" w14:textId="77777777" w:rsidR="00381971" w:rsidRPr="004664BF" w:rsidRDefault="00000000">
            <w:pPr>
              <w:spacing w:after="40"/>
              <w:jc w:val="center"/>
            </w:pPr>
            <w:r>
              <w:t>R0</w:t>
            </w:r>
          </w:p>
        </w:tc>
        <w:tc>
          <w:tcPr>
            <w:tcW w:w="2256" w:type="dxa"/>
            <w:vAlign w:val="center"/>
          </w:tcPr>
          <w:p w14:paraId="366B2469" w14:textId="77777777" w:rsidR="00381971" w:rsidRPr="004664BF" w:rsidRDefault="00000000">
            <w:pPr>
              <w:spacing w:after="40"/>
              <w:jc w:val="center"/>
            </w:pPr>
            <w:r>
              <w:t>01/2026</w:t>
            </w:r>
          </w:p>
        </w:tc>
        <w:tc>
          <w:tcPr>
            <w:tcW w:w="2256" w:type="dxa"/>
            <w:vAlign w:val="center"/>
          </w:tcPr>
          <w:p w14:paraId="4760AA6F" w14:textId="77777777" w:rsidR="00381971" w:rsidRPr="004664BF" w:rsidRDefault="00000000">
            <w:pPr>
              <w:spacing w:after="40"/>
              <w:jc w:val="center"/>
            </w:pPr>
            <w:r>
              <w:t>Versão inicial da Engenharia (seções 1–9, incompleta)</w:t>
            </w:r>
          </w:p>
        </w:tc>
        <w:tc>
          <w:tcPr>
            <w:tcW w:w="2256" w:type="dxa"/>
            <w:vAlign w:val="center"/>
          </w:tcPr>
          <w:p w14:paraId="62773971" w14:textId="77777777" w:rsidR="00381971" w:rsidRPr="004664BF" w:rsidRDefault="00000000">
            <w:pPr>
              <w:spacing w:after="40"/>
              <w:jc w:val="center"/>
            </w:pPr>
            <w:r>
              <w:t>Engenharia CERPRO</w:t>
            </w:r>
          </w:p>
        </w:tc>
      </w:tr>
      <w:tr w:rsidR="00381971" w:rsidRPr="004664BF" w14:paraId="25B0F09E" w14:textId="77777777">
        <w:trPr>
          <w:jc w:val="center"/>
        </w:trPr>
        <w:tc>
          <w:tcPr>
            <w:tcW w:w="2256" w:type="dxa"/>
            <w:vAlign w:val="center"/>
          </w:tcPr>
          <w:p w14:paraId="3E5B4EBD" w14:textId="77777777" w:rsidR="00381971" w:rsidRPr="004664BF" w:rsidRDefault="00000000">
            <w:pPr>
              <w:spacing w:after="40"/>
              <w:jc w:val="center"/>
            </w:pPr>
            <w:r>
              <w:t>R1</w:t>
            </w:r>
          </w:p>
        </w:tc>
        <w:tc>
          <w:tcPr>
            <w:tcW w:w="2256" w:type="dxa"/>
            <w:vAlign w:val="center"/>
          </w:tcPr>
          <w:p w14:paraId="4FE885A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«data»</w:t>
            </w:r>
          </w:p>
        </w:tc>
        <w:tc>
          <w:tcPr>
            <w:tcW w:w="2256" w:type="dxa"/>
            <w:vAlign w:val="center"/>
          </w:tcPr>
          <w:p w14:paraId="265BF4BE" w14:textId="77777777" w:rsidR="00381971" w:rsidRPr="004664BF" w:rsidRDefault="00000000">
            <w:pPr>
              <w:spacing w:after="40"/>
              <w:jc w:val="center"/>
            </w:pPr>
            <w:r>
              <w:t xml:space="preserve">Consolidação: §9 completada, tabelas, anexos migrados do NT-BESS-001, terminologia e numeração saneadas, </w:t>
            </w:r>
            <w:proofErr w:type="spellStart"/>
            <w:r>
              <w:t>anti-ilhamento</w:t>
            </w:r>
            <w:proofErr w:type="spellEnd"/>
            <w:r>
              <w:t xml:space="preserve"> alinhado</w:t>
            </w:r>
          </w:p>
        </w:tc>
        <w:tc>
          <w:tcPr>
            <w:tcW w:w="2256" w:type="dxa"/>
            <w:vAlign w:val="center"/>
          </w:tcPr>
          <w:p w14:paraId="30C8E2C8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Squad</w:t>
            </w:r>
            <w:proofErr w:type="spellEnd"/>
            <w:r>
              <w:t xml:space="preserve"> de Normas</w:t>
            </w:r>
          </w:p>
        </w:tc>
      </w:tr>
      <w:tr w:rsidR="00381971" w:rsidRPr="004664BF" w14:paraId="335A12C1" w14:textId="77777777">
        <w:trPr>
          <w:jc w:val="center"/>
        </w:trPr>
        <w:tc>
          <w:tcPr>
            <w:tcW w:w="2256" w:type="dxa"/>
            <w:vAlign w:val="center"/>
          </w:tcPr>
          <w:p w14:paraId="3CE4C2A2" w14:textId="77777777" w:rsidR="00381971" w:rsidRPr="004664BF" w:rsidRDefault="00000000">
            <w:pPr>
              <w:spacing w:after="40"/>
              <w:jc w:val="center"/>
            </w:pPr>
            <w:r>
              <w:t>R2</w:t>
            </w:r>
          </w:p>
        </w:tc>
        <w:tc>
          <w:tcPr>
            <w:tcW w:w="2256" w:type="dxa"/>
            <w:vAlign w:val="center"/>
          </w:tcPr>
          <w:p w14:paraId="2F0B9273" w14:textId="77777777" w:rsidR="00381971" w:rsidRPr="004664BF" w:rsidRDefault="00000000">
            <w:pPr>
              <w:spacing w:after="40"/>
              <w:jc w:val="center"/>
            </w:pPr>
            <w:r>
              <w:t>06/2026</w:t>
            </w:r>
          </w:p>
        </w:tc>
        <w:tc>
          <w:tcPr>
            <w:tcW w:w="2256" w:type="dxa"/>
            <w:vAlign w:val="center"/>
          </w:tcPr>
          <w:p w14:paraId="69FE1832" w14:textId="77777777" w:rsidR="00381971" w:rsidRPr="004664BF" w:rsidRDefault="00000000">
            <w:pPr>
              <w:spacing w:after="40"/>
              <w:jc w:val="center"/>
            </w:pPr>
            <w:r>
              <w:t>Consolidação do NT-BESS-001 (anexos L–O: Aditivo CUSD, Checklist, Resolução, Portaria; níveis de emergência; etapas 11–15), correções de citação técnica (NTC-D-09 / D-04 / D-03) e preenchimento de valores.</w:t>
            </w:r>
          </w:p>
        </w:tc>
        <w:tc>
          <w:tcPr>
            <w:tcW w:w="2256" w:type="dxa"/>
            <w:vAlign w:val="center"/>
          </w:tcPr>
          <w:p w14:paraId="53F32EDF" w14:textId="77777777" w:rsidR="00381971" w:rsidRPr="004664BF" w:rsidRDefault="00000000">
            <w:pPr>
              <w:spacing w:after="40"/>
              <w:jc w:val="center"/>
            </w:pPr>
            <w:r>
              <w:t>Rodrigo</w:t>
            </w:r>
          </w:p>
        </w:tc>
      </w:tr>
    </w:tbl>
    <w:p w14:paraId="38DAC0AD" w14:textId="0955D37D" w:rsidR="00381971" w:rsidRPr="004664BF" w:rsidRDefault="00381971"/>
    <w:p w14:paraId="40CC37F8" w14:textId="77777777" w:rsidR="004664BF" w:rsidRPr="004664BF" w:rsidRDefault="004664BF"/>
    <w:p w14:paraId="175281E7" w14:textId="77777777" w:rsidR="004664BF" w:rsidRDefault="004664BF"/>
    <w:p w14:paraId="3B255FEB" w14:textId="77777777" w:rsidR="004664BF" w:rsidRDefault="004664BF"/>
    <w:p w14:paraId="03839036" w14:textId="77777777" w:rsidR="004664BF" w:rsidRDefault="004664BF"/>
    <w:p w14:paraId="5B50B9E8" w14:textId="77777777" w:rsidR="004664BF" w:rsidRDefault="004664BF"/>
    <w:p w14:paraId="612F4242" w14:textId="77777777" w:rsidR="004664BF" w:rsidRDefault="004664BF"/>
    <w:p w14:paraId="42519E99" w14:textId="77777777" w:rsidR="004664BF" w:rsidRDefault="004664BF"/>
    <w:p w14:paraId="7C55DA6C" w14:textId="77777777" w:rsidR="004664BF" w:rsidRDefault="004664BF"/>
    <w:p w14:paraId="6DB33DF9" w14:textId="77777777" w:rsidR="004664BF" w:rsidRDefault="004664BF"/>
    <w:p w14:paraId="685CB040" w14:textId="77777777" w:rsidR="004664BF" w:rsidRDefault="004664BF"/>
    <w:p w14:paraId="7B705EF0" w14:textId="77777777" w:rsidR="004664BF" w:rsidRDefault="004664BF"/>
    <w:p w14:paraId="43BC30AA" w14:textId="77777777" w:rsidR="004664BF" w:rsidRDefault="004664BF"/>
    <w:p w14:paraId="14FE487E" w14:textId="77777777" w:rsidR="004664BF" w:rsidRDefault="004664BF"/>
    <w:p w14:paraId="15426900" w14:textId="77777777" w:rsidR="004664BF" w:rsidRDefault="004664BF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405211810"/>
        <w:docPartObj>
          <w:docPartGallery w:val="Table of Contents"/>
          <w:docPartUnique/>
        </w:docPartObj>
      </w:sdtPr>
      <w:sdtContent>
        <w:p w14:paraId="49C22BB7" w14:textId="21857DE7" w:rsidR="0056509D" w:rsidRDefault="0056509D">
          <w:pPr>
            <w:pStyle w:val="CabealhodoSumrio"/>
          </w:pPr>
          <w:r>
            <w:t>Sumário</w:t>
          </w:r>
        </w:p>
        <w:p w14:paraId="077D95CE" w14:textId="0377E8C0" w:rsidR="006D61B9" w:rsidRDefault="0056509D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09557" w:history="1">
            <w:r w:rsidR="006D61B9" w:rsidRPr="00B911BD">
              <w:rPr>
                <w:rStyle w:val="Hyperlink"/>
                <w:noProof/>
              </w:rPr>
              <w:t>1. APRESENTAÇÃO</w:t>
            </w:r>
            <w:r w:rsidR="006D61B9">
              <w:rPr>
                <w:noProof/>
                <w:webHidden/>
              </w:rPr>
              <w:tab/>
            </w:r>
            <w:r w:rsidR="006D61B9">
              <w:rPr>
                <w:noProof/>
                <w:webHidden/>
              </w:rPr>
              <w:fldChar w:fldCharType="begin"/>
            </w:r>
            <w:r w:rsidR="006D61B9">
              <w:rPr>
                <w:noProof/>
                <w:webHidden/>
              </w:rPr>
              <w:instrText xml:space="preserve"> PAGEREF _Toc233009557 \h </w:instrText>
            </w:r>
            <w:r w:rsidR="006D61B9">
              <w:rPr>
                <w:noProof/>
                <w:webHidden/>
              </w:rPr>
            </w:r>
            <w:r w:rsidR="006D61B9">
              <w:rPr>
                <w:noProof/>
                <w:webHidden/>
              </w:rPr>
              <w:fldChar w:fldCharType="separate"/>
            </w:r>
            <w:r w:rsidR="006D61B9">
              <w:rPr>
                <w:noProof/>
                <w:webHidden/>
              </w:rPr>
              <w:t>6</w:t>
            </w:r>
            <w:r w:rsidR="006D61B9">
              <w:rPr>
                <w:noProof/>
                <w:webHidden/>
              </w:rPr>
              <w:fldChar w:fldCharType="end"/>
            </w:r>
          </w:hyperlink>
        </w:p>
        <w:p w14:paraId="77E8B807" w14:textId="78A65E7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8" w:history="1">
            <w:r w:rsidRPr="00B911BD">
              <w:rPr>
                <w:rStyle w:val="Hyperlink"/>
                <w:noProof/>
              </w:rPr>
              <w:t xml:space="preserve">1.1 ESS, SAE e BESS — hierarquia conceitual </w:t>
            </w:r>
            <w:r w:rsidRPr="00B911BD">
              <w:rPr>
                <w:rStyle w:val="Hyperlink"/>
                <w:i/>
                <w:noProof/>
              </w:rPr>
              <w:t>(terminologia saneada)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8ED96" w14:textId="1BB773D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59" w:history="1">
            <w:r w:rsidRPr="00B911BD">
              <w:rPr>
                <w:rStyle w:val="Hyperlink"/>
                <w:noProof/>
              </w:rPr>
              <w:t>1.2 Modalidades contempladas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5E0" w14:textId="24AE76A8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0" w:history="1">
            <w:r w:rsidRPr="00B911BD">
              <w:rPr>
                <w:rStyle w:val="Hyperlink"/>
                <w:noProof/>
              </w:rPr>
              <w:t>2. CAMPO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D8CF" w14:textId="3F2685C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1" w:history="1">
            <w:r w:rsidRPr="00B911BD">
              <w:rPr>
                <w:rStyle w:val="Hyperlink"/>
                <w:noProof/>
              </w:rPr>
              <w:t>2.1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4D26" w14:textId="7B67DAE7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2" w:history="1">
            <w:r w:rsidRPr="00B911BD">
              <w:rPr>
                <w:rStyle w:val="Hyperlink"/>
                <w:noProof/>
              </w:rPr>
              <w:t>2.2 Não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7D60" w14:textId="40FB01B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3" w:history="1">
            <w:r w:rsidRPr="00B911BD">
              <w:rPr>
                <w:rStyle w:val="Hyperlink"/>
                <w:noProof/>
              </w:rPr>
              <w:t>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C29" w14:textId="76FAAA3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4" w:history="1">
            <w:r w:rsidRPr="00B911BD">
              <w:rPr>
                <w:rStyle w:val="Hyperlink"/>
                <w:noProof/>
              </w:rPr>
              <w:t>4. REFERÊNCIAS NORMATIVAS E DOCUMENTAIS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6408" w14:textId="7E392C0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5" w:history="1">
            <w:r w:rsidRPr="00B911BD">
              <w:rPr>
                <w:rStyle w:val="Hyperlink"/>
                <w:noProof/>
              </w:rPr>
              <w:t>5.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5728" w14:textId="1349B7F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6" w:history="1">
            <w:r w:rsidRPr="00B911BD">
              <w:rPr>
                <w:rStyle w:val="Hyperlink"/>
                <w:noProof/>
              </w:rPr>
              <w:t>6. TERMOS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619E" w14:textId="75ABFF8C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7" w:history="1">
            <w:r w:rsidRPr="00B911BD">
              <w:rPr>
                <w:rStyle w:val="Hyperlink"/>
                <w:noProof/>
              </w:rPr>
              <w:t xml:space="preserve">6.1 Mini-glossário — controle de fluxo de potência </w:t>
            </w:r>
            <w:r w:rsidRPr="00B911BD">
              <w:rPr>
                <w:rStyle w:val="Hyperlink"/>
                <w:i/>
                <w:noProof/>
              </w:rPr>
              <w:t>(novo — elimina ambiguidade apontada no 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93D5" w14:textId="1ED8818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8" w:history="1">
            <w:r w:rsidRPr="00B911BD">
              <w:rPr>
                <w:rStyle w:val="Hyperlink"/>
                <w:noProof/>
              </w:rPr>
              <w:t>7. CRITÉRIOS BÁSICOS DE CONEXÃO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3D61" w14:textId="169723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69" w:history="1">
            <w:r w:rsidRPr="00B911BD">
              <w:rPr>
                <w:rStyle w:val="Hyperlink"/>
                <w:noProof/>
              </w:rPr>
              <w:t>7.1 BESS sem Geração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7467" w14:textId="44A4191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0" w:history="1">
            <w:r w:rsidRPr="00B911BD">
              <w:rPr>
                <w:rStyle w:val="Hyperlink"/>
                <w:noProof/>
              </w:rPr>
              <w:t xml:space="preserve">7.2 BESS com Geração Distribuída (Sistemas Híbridos) </w:t>
            </w:r>
            <w:r w:rsidRPr="00B911BD">
              <w:rPr>
                <w:rStyle w:val="Hyperlink"/>
                <w:i/>
                <w:noProof/>
              </w:rPr>
              <w:t>(título corrigido)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55CE" w14:textId="6AE25C73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1" w:history="1">
            <w:r w:rsidRPr="00B911BD">
              <w:rPr>
                <w:rStyle w:val="Hyperlink"/>
                <w:noProof/>
              </w:rPr>
              <w:t>7.3 Requisitos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9722" w14:textId="1F231F1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2" w:history="1">
            <w:r w:rsidRPr="00B911BD">
              <w:rPr>
                <w:rStyle w:val="Hyperlink"/>
                <w:noProof/>
              </w:rPr>
              <w:t>7.4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97EA" w14:textId="70AC7D48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3" w:history="1">
            <w:r w:rsidRPr="00B911BD">
              <w:rPr>
                <w:rStyle w:val="Hyperlink"/>
                <w:noProof/>
              </w:rPr>
              <w:t>7.5 Requisitos de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DE6D" w14:textId="09812F7E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4" w:history="1">
            <w:r w:rsidRPr="00B911BD">
              <w:rPr>
                <w:rStyle w:val="Hyperlink"/>
                <w:noProof/>
              </w:rPr>
              <w:t>7.6 Requisitos de Operação, Manutenção e Descarte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BD15" w14:textId="0B0B253B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5" w:history="1">
            <w:r w:rsidRPr="00B911BD">
              <w:rPr>
                <w:rStyle w:val="Hyperlink"/>
                <w:noProof/>
              </w:rPr>
              <w:t>7.7 Responsabilidades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C564" w14:textId="24B85505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6" w:history="1">
            <w:r w:rsidRPr="00B911BD">
              <w:rPr>
                <w:rStyle w:val="Hyperlink"/>
                <w:noProof/>
              </w:rPr>
              <w:t>7.8 Forma de 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6359" w14:textId="44CAAFF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7" w:history="1">
            <w:r w:rsidRPr="00B911BD">
              <w:rPr>
                <w:rStyle w:val="Hyperlink"/>
                <w:noProof/>
              </w:rPr>
              <w:t>8. ETAPAS E DOCUMENTOS PARA VIABILI</w:t>
            </w:r>
            <w:r w:rsidRPr="00B911BD">
              <w:rPr>
                <w:rStyle w:val="Hyperlink"/>
                <w:noProof/>
              </w:rPr>
              <w:t>Z</w:t>
            </w:r>
            <w:r w:rsidRPr="00B911BD">
              <w:rPr>
                <w:rStyle w:val="Hyperlink"/>
                <w:noProof/>
              </w:rPr>
              <w:t>AÇÃO DO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14E4" w14:textId="7ADFADBA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8" w:history="1">
            <w:r w:rsidRPr="00B911BD">
              <w:rPr>
                <w:rStyle w:val="Hyperlink"/>
                <w:noProof/>
              </w:rPr>
              <w:t>9. FORMA DE CONEXÃO E SISTEMA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3436" w14:textId="36B51570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79" w:history="1">
            <w:r w:rsidRPr="00B911BD">
              <w:rPr>
                <w:rStyle w:val="Hyperlink"/>
                <w:noProof/>
              </w:rPr>
              <w:t>9.1 Requisitos em Baixa Tensão (BT) — P ≤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D1A" w14:textId="28BC7971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0" w:history="1">
            <w:r w:rsidRPr="00B911BD">
              <w:rPr>
                <w:rStyle w:val="Hyperlink"/>
                <w:noProof/>
              </w:rPr>
              <w:t>9.2 Requisitos em Média Tensão (MT) — P &gt; 75 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EDFC" w14:textId="4934632C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1" w:history="1">
            <w:r w:rsidRPr="00B911BD">
              <w:rPr>
                <w:rStyle w:val="Hyperlink"/>
                <w:noProof/>
              </w:rPr>
              <w:t xml:space="preserve">10. QUALIDADE DE ENERGIA, MEDIÇÃO E TELEMETRIA </w:t>
            </w:r>
            <w:r w:rsidRPr="00B911BD">
              <w:rPr>
                <w:rStyle w:val="Hyperlink"/>
                <w:i/>
                <w:noProof/>
              </w:rPr>
              <w:t>(seção nova — completa a §9 do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B796" w14:textId="588BB4B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2" w:history="1">
            <w:r w:rsidRPr="00B911BD">
              <w:rPr>
                <w:rStyle w:val="Hyperlink"/>
                <w:noProof/>
              </w:rPr>
              <w:t>10.1 Qualidade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4C392" w14:textId="575CA524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3" w:history="1">
            <w:r w:rsidRPr="00B911BD">
              <w:rPr>
                <w:rStyle w:val="Hyperlink"/>
                <w:noProof/>
              </w:rPr>
              <w:t>10.2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75DA" w14:textId="3DB2FD22" w:rsidR="006D61B9" w:rsidRDefault="006D61B9">
          <w:pPr>
            <w:pStyle w:val="Sumrio3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4" w:history="1">
            <w:r w:rsidRPr="00B911BD">
              <w:rPr>
                <w:rStyle w:val="Hyperlink"/>
                <w:noProof/>
              </w:rPr>
              <w:t>10.3 Telemetria e Supervisão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926C8" w14:textId="74974FCE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5" w:history="1">
            <w:r w:rsidRPr="00B911BD">
              <w:rPr>
                <w:rStyle w:val="Hyperlink"/>
                <w:noProof/>
              </w:rPr>
              <w:t xml:space="preserve">11. COMISSIONAMENTO, OPERAÇÃO, MANUTENÇÃO E DESCOMISSIONAMENTO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806D" w14:textId="2D04C92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6" w:history="1">
            <w:r w:rsidRPr="00B911BD">
              <w:rPr>
                <w:rStyle w:val="Hyperlink"/>
                <w:noProof/>
              </w:rPr>
              <w:t xml:space="preserve">12. SEGURANÇA, EMERGÊNCIA E RESPONSABILIDADES </w:t>
            </w:r>
            <w:r w:rsidRPr="00B911BD">
              <w:rPr>
                <w:rStyle w:val="Hyperlink"/>
                <w:i/>
                <w:noProof/>
              </w:rPr>
              <w:t>(consolida NT-BESS-001)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B128" w14:textId="00F43F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7" w:history="1">
            <w:r w:rsidRPr="00B911BD">
              <w:rPr>
                <w:rStyle w:val="Hyperlink"/>
                <w:noProof/>
              </w:rPr>
              <w:t xml:space="preserve">13. GOVERNANÇA DA ANÁLISE — CLASSIFICAÇÃO E COMITÊ </w:t>
            </w:r>
            <w:r w:rsidRPr="00B911BD">
              <w:rPr>
                <w:rStyle w:val="Hyperlink"/>
                <w:i/>
                <w:noProof/>
              </w:rPr>
              <w:t>(consolida MP-BESS)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4A64" w14:textId="7E15D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8" w:history="1">
            <w:r w:rsidRPr="00B911BD">
              <w:rPr>
                <w:rStyle w:val="Hyperlink"/>
                <w:noProof/>
              </w:rPr>
              <w:t xml:space="preserve">14. DISPOSIÇÕES FINAIS E VIGÊNCIA </w:t>
            </w:r>
            <w:r w:rsidRPr="00B911BD">
              <w:rPr>
                <w:rStyle w:val="Hyperlink"/>
                <w:i/>
                <w:noProof/>
              </w:rPr>
              <w:t>(seção nova)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7F5F" w14:textId="1CC076A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89" w:history="1">
            <w:r w:rsidRPr="00B911BD">
              <w:rPr>
                <w:rStyle w:val="Hyperlink"/>
                <w:noProof/>
              </w:rPr>
              <w:t>ANEXOS (estrutura — conteúdo em arquivo próprio)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3D53" w14:textId="1DCF7F93" w:rsidR="006D61B9" w:rsidRDefault="006D61B9">
          <w:pPr>
            <w:pStyle w:val="Sumrio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0" w:history="1">
            <w:r w:rsidRPr="00B911BD">
              <w:rPr>
                <w:rStyle w:val="Hyperlink"/>
                <w:noProof/>
              </w:rPr>
              <w:t>NTC-D-XX — ANEXOS (consolidação a partir do NT-BESS-001/2026 e 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5C83" w14:textId="7CAD7D8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1" w:history="1">
            <w:r w:rsidRPr="00B911BD">
              <w:rPr>
                <w:rStyle w:val="Hyperlink"/>
                <w:noProof/>
              </w:rPr>
              <w:t xml:space="preserve">ANEXO E — Checklist de Documentação </w:t>
            </w:r>
            <w:r w:rsidRPr="00B911BD">
              <w:rPr>
                <w:rStyle w:val="Hyperlink"/>
                <w:i/>
                <w:noProof/>
              </w:rPr>
              <w:t>(do NT-BESS-001 Anexo I / MP-BESS Etapa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F2BF" w14:textId="0AB97C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2" w:history="1">
            <w:r w:rsidRPr="00B911BD">
              <w:rPr>
                <w:rStyle w:val="Hyperlink"/>
                <w:noProof/>
              </w:rPr>
              <w:t xml:space="preserve">ANEXO B — Formulário de Solicitação + Dados Técnicos </w:t>
            </w:r>
            <w:r w:rsidRPr="00B911BD">
              <w:rPr>
                <w:rStyle w:val="Hyperlink"/>
                <w:i/>
                <w:noProof/>
              </w:rPr>
              <w:t>(NT-BESS-001 Anexo 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51A" w14:textId="270F52D3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3" w:history="1">
            <w:r w:rsidRPr="00B911BD">
              <w:rPr>
                <w:rStyle w:val="Hyperlink"/>
                <w:noProof/>
              </w:rPr>
              <w:t xml:space="preserve">ANEXO C — Declaração de Não </w:t>
            </w:r>
            <w:r w:rsidRPr="00B911BD">
              <w:rPr>
                <w:rStyle w:val="Hyperlink"/>
                <w:noProof/>
              </w:rPr>
              <w:t>E</w:t>
            </w:r>
            <w:r w:rsidRPr="00B911BD">
              <w:rPr>
                <w:rStyle w:val="Hyperlink"/>
                <w:noProof/>
              </w:rPr>
              <w:t xml:space="preserve">xportação e Placas de Advertência </w:t>
            </w:r>
            <w:r w:rsidRPr="00B911BD">
              <w:rPr>
                <w:rStyle w:val="Hyperlink"/>
                <w:i/>
                <w:noProof/>
              </w:rPr>
              <w:t>(NT-BESS-001 Anexo III + R0)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EDBC" w14:textId="37E8C427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4" w:history="1">
            <w:r w:rsidRPr="00B911BD">
              <w:rPr>
                <w:rStyle w:val="Hyperlink"/>
                <w:noProof/>
              </w:rPr>
              <w:t xml:space="preserve">ANEXO F — Acordo Operativo (modelo) </w:t>
            </w:r>
            <w:r w:rsidRPr="00B911BD">
              <w:rPr>
                <w:rStyle w:val="Hyperlink"/>
                <w:i/>
                <w:noProof/>
              </w:rPr>
              <w:t>(NT-BESS-001 Anexo 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FF5F" w14:textId="2E6F724B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5" w:history="1">
            <w:r w:rsidRPr="00B911BD">
              <w:rPr>
                <w:rStyle w:val="Hyperlink"/>
                <w:noProof/>
              </w:rPr>
              <w:t>ANEXO G — Matriz de Respo</w:t>
            </w:r>
            <w:r w:rsidRPr="00B911BD">
              <w:rPr>
                <w:rStyle w:val="Hyperlink"/>
                <w:noProof/>
              </w:rPr>
              <w:t>n</w:t>
            </w:r>
            <w:r w:rsidRPr="00B911BD">
              <w:rPr>
                <w:rStyle w:val="Hyperlink"/>
                <w:noProof/>
              </w:rPr>
              <w:t xml:space="preserve">sabilidades </w:t>
            </w:r>
            <w:r w:rsidRPr="00B911BD">
              <w:rPr>
                <w:rStyle w:val="Hyperlink"/>
                <w:i/>
                <w:noProof/>
              </w:rPr>
              <w:t>(NT-BESS-001 Anexo VII)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58A38" w14:textId="4DD15E1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6" w:history="1">
            <w:r w:rsidRPr="00B911BD">
              <w:rPr>
                <w:rStyle w:val="Hyperlink"/>
                <w:noProof/>
              </w:rPr>
              <w:t>ANEXO H — Pla</w:t>
            </w:r>
            <w:r w:rsidRPr="00B911BD">
              <w:rPr>
                <w:rStyle w:val="Hyperlink"/>
                <w:noProof/>
              </w:rPr>
              <w:t>c</w:t>
            </w:r>
            <w:r w:rsidRPr="00B911BD">
              <w:rPr>
                <w:rStyle w:val="Hyperlink"/>
                <w:noProof/>
              </w:rPr>
              <w:t xml:space="preserve">a "DSV BESS — CERPRO" </w:t>
            </w:r>
            <w:r w:rsidRPr="00B911BD">
              <w:rPr>
                <w:rStyle w:val="Hyperlink"/>
                <w:noProof/>
              </w:rPr>
              <w:t>+</w:t>
            </w:r>
            <w:r w:rsidRPr="00B911BD">
              <w:rPr>
                <w:rStyle w:val="Hyperlink"/>
                <w:noProof/>
              </w:rPr>
              <w:t xml:space="preserve"> Procedimentos de Emergência </w:t>
            </w:r>
            <w:r w:rsidRPr="00B911BD">
              <w:rPr>
                <w:rStyle w:val="Hyperlink"/>
                <w:i/>
                <w:noProof/>
              </w:rPr>
              <w:t>(R0 + NT-BESS-001 Anexo VIII)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74B6" w14:textId="36FD197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7" w:history="1">
            <w:r w:rsidRPr="00B911BD">
              <w:rPr>
                <w:rStyle w:val="Hyperlink"/>
                <w:noProof/>
              </w:rPr>
              <w:t>ANEXO I — Fluxo / Manual de Procedimentos (MP-BESS-001)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94F" w14:textId="3CA5C1C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8" w:history="1">
            <w:r w:rsidRPr="00B911BD">
              <w:rPr>
                <w:rStyle w:val="Hyperlink"/>
                <w:noProof/>
              </w:rPr>
              <w:t>ANEXO J — Procediment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 de Testes e Comissionamento </w:t>
            </w:r>
            <w:r w:rsidRPr="00B911BD">
              <w:rPr>
                <w:rStyle w:val="Hyperlink"/>
                <w:i/>
                <w:noProof/>
              </w:rPr>
              <w:t>(NT-BESS-001 Anexo VI / Cap.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AD2" w14:textId="212219B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599" w:history="1">
            <w:r w:rsidRPr="00B911BD">
              <w:rPr>
                <w:rStyle w:val="Hyperlink"/>
                <w:noProof/>
              </w:rPr>
              <w:t>ANEXO K — Requisitos Mínim</w:t>
            </w:r>
            <w:r w:rsidRPr="00B911BD">
              <w:rPr>
                <w:rStyle w:val="Hyperlink"/>
                <w:noProof/>
              </w:rPr>
              <w:t>o</w:t>
            </w:r>
            <w:r w:rsidRPr="00B911BD">
              <w:rPr>
                <w:rStyle w:val="Hyperlink"/>
                <w:noProof/>
              </w:rPr>
              <w:t xml:space="preserve">s de Proteção e Critérios de Indeferimento </w:t>
            </w:r>
            <w:r w:rsidRPr="00B911BD">
              <w:rPr>
                <w:rStyle w:val="Hyperlink"/>
                <w:i/>
                <w:noProof/>
              </w:rPr>
              <w:t>(NT-BESS-001 Anexo IV)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AC13" w14:textId="1F8017F9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0" w:history="1">
            <w:r w:rsidRPr="00B911BD">
              <w:rPr>
                <w:rStyle w:val="Hyperlink"/>
                <w:noProof/>
              </w:rPr>
              <w:t>ANEXO A — Arranjos de Conexão Permitidos (BT/MT)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412E" w14:textId="5DD68E72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1" w:history="1">
            <w:r w:rsidRPr="00B911BD">
              <w:rPr>
                <w:rStyle w:val="Hyperlink"/>
                <w:noProof/>
              </w:rPr>
              <w:t>ANEXO D — Lista de Certificações Exigidas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20E1" w14:textId="6C5464F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2" w:history="1">
            <w:r w:rsidRPr="00B911BD">
              <w:rPr>
                <w:rStyle w:val="Hyperlink"/>
                <w:noProof/>
              </w:rPr>
              <w:t>ANEXO L — Minuta de Aditivo ao Contrato de Uso do Sistema de Distribuição (CUSD) — Consumidor com BESS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4729" w14:textId="37D156A5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3" w:history="1">
            <w:r w:rsidRPr="00B911BD">
              <w:rPr>
                <w:rStyle w:val="Hyperlink"/>
                <w:noProof/>
              </w:rPr>
              <w:t>ANEXO M — Checklist de Conformidade (CC-BESS-CERPRO-001/2026)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B595" w14:textId="162FEF50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4" w:history="1">
            <w:r w:rsidRPr="00B911BD">
              <w:rPr>
                <w:rStyle w:val="Hyperlink"/>
                <w:noProof/>
              </w:rPr>
              <w:t>ANEXO N — Resolução da Diretoria nº «___»/2026 (Programa CERPRO para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5C3" w14:textId="3F320114" w:rsidR="006D61B9" w:rsidRDefault="006D61B9">
          <w:pPr>
            <w:pStyle w:val="Sumrio2"/>
            <w:rPr>
              <w:rFonts w:asciiTheme="minorHAnsi" w:hAnsiTheme="minorHAns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009605" w:history="1">
            <w:r w:rsidRPr="00B911BD">
              <w:rPr>
                <w:rStyle w:val="Hyperlink"/>
                <w:noProof/>
              </w:rPr>
              <w:t>ANEXO O — Portaria nº «___»/2026 (Comitê Técnico-Regulatório BESS)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EFBC" w14:textId="368278E5" w:rsidR="0056509D" w:rsidRDefault="0056509D">
          <w:r>
            <w:rPr>
              <w:b/>
              <w:bCs/>
            </w:rPr>
            <w:fldChar w:fldCharType="end"/>
          </w:r>
        </w:p>
      </w:sdtContent>
    </w:sdt>
    <w:p w14:paraId="7DD884CB" w14:textId="77777777" w:rsidR="004664BF" w:rsidRDefault="004664BF"/>
    <w:p w14:paraId="0F136D33" w14:textId="77777777" w:rsidR="004664BF" w:rsidRDefault="004664BF"/>
    <w:p w14:paraId="779680E5" w14:textId="77777777" w:rsidR="004664BF" w:rsidRDefault="004664BF"/>
    <w:p w14:paraId="006D7EEE" w14:textId="77777777" w:rsidR="004664BF" w:rsidRDefault="004664BF"/>
    <w:p w14:paraId="559D363C" w14:textId="77777777" w:rsidR="004664BF" w:rsidRDefault="004664BF"/>
    <w:p w14:paraId="428F4A64" w14:textId="77777777" w:rsidR="004664BF" w:rsidRDefault="004664BF"/>
    <w:p w14:paraId="55B89694" w14:textId="77777777" w:rsidR="004664BF" w:rsidRDefault="004664BF"/>
    <w:p w14:paraId="2C5651A8" w14:textId="77777777" w:rsidR="004664BF" w:rsidRDefault="004664BF"/>
    <w:p w14:paraId="1577E38F" w14:textId="77777777" w:rsidR="004664BF" w:rsidRDefault="004664BF"/>
    <w:p w14:paraId="41720729" w14:textId="77777777" w:rsidR="004664BF" w:rsidRDefault="004664BF"/>
    <w:p w14:paraId="3B1E8A6F" w14:textId="77777777" w:rsidR="00381971" w:rsidRPr="004664BF" w:rsidRDefault="00000000">
      <w:pPr>
        <w:pStyle w:val="Ttulo2"/>
      </w:pPr>
      <w:bookmarkStart w:id="0" w:name="_Toc233009557"/>
      <w:r>
        <w:t>1. APRESENTAÇÃO</w:t>
      </w:r>
      <w:bookmarkEnd w:id="0"/>
    </w:p>
    <w:p w14:paraId="1DB19925" w14:textId="77777777" w:rsidR="00381971" w:rsidRPr="004664BF" w:rsidRDefault="00000000">
      <w:pPr>
        <w:ind w:firstLine="709"/>
      </w:pPr>
      <w:r>
        <w:t>A CERPRO — Cooperativa de Eletrificação Rural da Região de Promissão, permissionária do serviço público de distribuição regulada pela ANEEL, consolida neste documento as diretrizes técnicas, procedimentais, ambientais e de segurança para a conexão de Sistemas BESS (</w:t>
      </w:r>
      <w:r>
        <w:rPr>
          <w:i/>
        </w:rPr>
        <w:t xml:space="preserve">Battery Energy </w:t>
      </w:r>
      <w:proofErr w:type="spellStart"/>
      <w:r>
        <w:rPr>
          <w:i/>
        </w:rPr>
        <w:t>Storage</w:t>
      </w:r>
      <w:proofErr w:type="spellEnd"/>
      <w:r>
        <w:rPr>
          <w:i/>
        </w:rPr>
        <w:t xml:space="preserve"> Systems</w:t>
      </w:r>
      <w:r>
        <w:t>) ao seu sistema de distribuição.</w:t>
      </w:r>
    </w:p>
    <w:p w14:paraId="414CEB98" w14:textId="77777777" w:rsidR="00381971" w:rsidRPr="004664BF" w:rsidRDefault="00000000">
      <w:pPr>
        <w:pStyle w:val="Ttulo3"/>
      </w:pPr>
      <w:bookmarkStart w:id="1" w:name="_Toc233009558"/>
      <w:commentRangeStart w:id="2"/>
      <w:r>
        <w:t xml:space="preserve">1.1 ESS, SAE e BESS — hierarquia conceitual </w:t>
      </w:r>
      <w:r>
        <w:rPr>
          <w:i/>
        </w:rPr>
        <w:t>(terminologia saneada)</w:t>
      </w:r>
      <w:bookmarkEnd w:id="1"/>
      <w:commentRangeEnd w:id="2"/>
      <w:r w:rsidRPr="004664BF">
        <w:rPr>
          <w:rStyle w:val="Refdecomentrio"/>
          <w:sz w:val="24"/>
          <w:szCs w:val="22"/>
        </w:rPr>
        <w:commentReference w:id="2"/>
      </w:r>
    </w:p>
    <w:p w14:paraId="3EF7072D" w14:textId="77777777" w:rsidR="00381971" w:rsidRPr="004664BF" w:rsidRDefault="00000000">
      <w:pPr>
        <w:pStyle w:val="Commarcadores"/>
      </w:pPr>
      <w:r>
        <w:rPr>
          <w:b/>
        </w:rPr>
        <w:t>ESS (</w:t>
      </w:r>
      <w:r>
        <w:rPr>
          <w:b/>
          <w:i/>
        </w:rPr>
        <w:t xml:space="preserve">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família geral</w:t>
      </w:r>
      <w:r>
        <w:t xml:space="preserve"> de sistemas que armazenam energia para uso posterior, qualquer que seja a forma física. Inclui PHES, CAES, </w:t>
      </w:r>
      <w:proofErr w:type="spellStart"/>
      <w:r>
        <w:rPr>
          <w:i/>
        </w:rPr>
        <w:t>flywheels</w:t>
      </w:r>
      <w:proofErr w:type="spellEnd"/>
      <w:r>
        <w:t xml:space="preserve">, TES, hidrogênio/célula a combustível, capacitores/supercapacitores, SMES e </w:t>
      </w:r>
      <w:r>
        <w:rPr>
          <w:b/>
        </w:rPr>
        <w:t>BESS</w:t>
      </w:r>
      <w:r>
        <w:t>.</w:t>
      </w:r>
    </w:p>
    <w:p w14:paraId="25DB24D6" w14:textId="77777777" w:rsidR="00381971" w:rsidRPr="004664BF" w:rsidRDefault="00000000">
      <w:pPr>
        <w:pStyle w:val="Commarcadores"/>
      </w:pPr>
      <w:r>
        <w:rPr>
          <w:b/>
        </w:rPr>
        <w:t>SAE (Sistema de Armazenamento de Energia)</w:t>
      </w:r>
      <w:r>
        <w:t xml:space="preserve"> — </w:t>
      </w:r>
      <w:r>
        <w:rPr>
          <w:b/>
        </w:rPr>
        <w:t>termo equivalente em português de ESS</w:t>
      </w:r>
      <w:r>
        <w:t xml:space="preserve"> (a família geral). </w:t>
      </w:r>
      <w:r>
        <w:rPr>
          <w:i/>
        </w:rPr>
      </w:r>
    </w:p>
    <w:p w14:paraId="6320F743" w14:textId="77777777" w:rsidR="00381971" w:rsidRPr="004664BF" w:rsidRDefault="00000000">
      <w:pPr>
        <w:pStyle w:val="Commarcadores"/>
      </w:pPr>
      <w:r>
        <w:rPr>
          <w:b/>
        </w:rPr>
        <w:t>BESS (</w:t>
      </w:r>
      <w:r>
        <w:rPr>
          <w:b/>
          <w:i/>
        </w:rPr>
        <w:t xml:space="preserve">Battery Energy </w:t>
      </w:r>
      <w:proofErr w:type="spellStart"/>
      <w:r>
        <w:rPr>
          <w:b/>
          <w:i/>
        </w:rPr>
        <w:t>Storage</w:t>
      </w:r>
      <w:proofErr w:type="spellEnd"/>
      <w:r>
        <w:rPr>
          <w:b/>
          <w:i/>
        </w:rPr>
        <w:t xml:space="preserve"> System</w:t>
      </w:r>
      <w:r>
        <w:rPr>
          <w:b/>
        </w:rPr>
        <w:t>)</w:t>
      </w:r>
      <w:r>
        <w:t xml:space="preserve"> — </w:t>
      </w:r>
      <w:r>
        <w:rPr>
          <w:b/>
        </w:rPr>
        <w:t>subconjunto eletroquímico</w:t>
      </w:r>
      <w:r>
        <w:t xml:space="preserve"> (por baterias) da família ESS/SAE. Sistema completo: módulos de bateria, BMS, PCS, EMS, HVAC, proteções e gabinete.</w:t>
      </w:r>
    </w:p>
    <w:p w14:paraId="02BAB729" w14:textId="77777777" w:rsidR="00381971" w:rsidRPr="004664BF" w:rsidRDefault="00000000">
      <w:pPr>
        <w:ind w:firstLine="709"/>
      </w:pPr>
      <w:r>
        <w:t xml:space="preserve">Esta </w:t>
      </w:r>
      <w:r>
        <w:t xml:space="preserve">NTC-D-14 </w:t>
      </w:r>
      <w:r>
        <w:t xml:space="preserve">disciplina </w:t>
      </w:r>
      <w:r>
        <w:rPr>
          <w:b/>
        </w:rPr>
        <w:t>exclusivamente os sistemas BESS</w:t>
      </w:r>
      <w:r>
        <w:t>. Demais tecnologias da família ESS/SAE ficam fora do escopo e serão tratadas caso a caso, em regulamentação específica.</w:t>
      </w:r>
    </w:p>
    <w:p w14:paraId="50114FFF" w14:textId="77777777" w:rsidR="00381971" w:rsidRPr="004664BF" w:rsidRDefault="00000000">
      <w:pPr>
        <w:pStyle w:val="Ttulo3"/>
      </w:pPr>
      <w:bookmarkStart w:id="4" w:name="_Toc233009559"/>
      <w:r>
        <w:t>1.2 Modalidades contempladas</w:t>
      </w:r>
      <w:bookmarkEnd w:id="4"/>
    </w:p>
    <w:p w14:paraId="4336DB01" w14:textId="77777777" w:rsidR="00381971" w:rsidRPr="004664BF" w:rsidRDefault="00000000">
      <w:pPr>
        <w:pStyle w:val="Commarcadores"/>
      </w:pPr>
      <w:r>
        <w:rPr>
          <w:b/>
        </w:rPr>
        <w:t>BESS junto à carga</w:t>
      </w:r>
      <w:r>
        <w:t xml:space="preserve"> (</w:t>
      </w:r>
      <w:proofErr w:type="spellStart"/>
      <w:r>
        <w:rPr>
          <w:i/>
        </w:rPr>
        <w:t>behind</w:t>
      </w:r>
      <w:proofErr w:type="spellEnd"/>
      <w:r>
        <w:rPr>
          <w:i/>
        </w:rPr>
        <w:t>-</w:t>
      </w:r>
      <w:proofErr w:type="spellStart"/>
      <w:r>
        <w:rPr>
          <w:i/>
        </w:rPr>
        <w:t>the</w:t>
      </w:r>
      <w:proofErr w:type="spellEnd"/>
      <w:r>
        <w:rPr>
          <w:i/>
        </w:rPr>
        <w:t>-meter</w:t>
      </w:r>
      <w:r>
        <w:t>), sem MMGD associada;</w:t>
      </w:r>
    </w:p>
    <w:p w14:paraId="2A7C9F63" w14:textId="77777777" w:rsidR="00381971" w:rsidRPr="004664BF" w:rsidRDefault="00000000">
      <w:pPr>
        <w:pStyle w:val="Commarcadores"/>
      </w:pPr>
      <w:r>
        <w:rPr>
          <w:b/>
        </w:rPr>
        <w:t>BESS híbrido</w:t>
      </w:r>
      <w:r>
        <w:t>, em conjunto com micro/minigeração distribuída (MMGD).</w:t>
      </w:r>
    </w:p>
    <w:p w14:paraId="09FB73A2" w14:textId="77777777" w:rsidR="00381971" w:rsidRPr="004664BF" w:rsidRDefault="00000000">
      <w:pPr>
        <w:pStyle w:val="Ttulo2"/>
      </w:pPr>
      <w:bookmarkStart w:id="5" w:name="_Toc233009560"/>
      <w:r>
        <w:t>2. CAMPO DE APLICAÇÃO</w:t>
      </w:r>
      <w:bookmarkEnd w:id="5"/>
    </w:p>
    <w:p w14:paraId="0E8FB917" w14:textId="77777777" w:rsidR="00381971" w:rsidRPr="004664BF" w:rsidRDefault="00000000">
      <w:pPr>
        <w:pStyle w:val="Ttulo3"/>
      </w:pPr>
      <w:bookmarkStart w:id="6" w:name="_Toc233009561"/>
      <w:r>
        <w:t>2.1 Aplicação</w:t>
      </w:r>
      <w:bookmarkEnd w:id="6"/>
    </w:p>
    <w:p w14:paraId="3ABC536A" w14:textId="77777777" w:rsidR="00381971" w:rsidRPr="004664BF" w:rsidRDefault="00000000">
      <w:pPr>
        <w:ind w:firstLine="709"/>
      </w:pPr>
      <w:r>
        <w:t xml:space="preserve">Unidades consumidoras conectadas (ou com pedido protocolado) ao sistema da CERPRO, em </w:t>
      </w:r>
      <w:r>
        <w:rPr>
          <w:b/>
        </w:rPr>
        <w:t>BT</w:t>
      </w:r>
      <w:r>
        <w:t xml:space="preserve"> (&lt; 2,3 kV) ou </w:t>
      </w:r>
      <w:r>
        <w:rPr>
          <w:b/>
        </w:rPr>
        <w:t>MT</w:t>
      </w:r>
      <w:r>
        <w:t xml:space="preserve"> (2,3 kV ≤ Un &lt; </w:t>
      </w:r>
      <w:r>
        <w:t>15 kV — classe 15 kV, 11,4/13,8 kV, conf. NTC-D-03; demais classes de tensão, consultar a CERPRO</w:t>
      </w:r>
      <w:r>
        <w:t xml:space="preserve">), que instalem, ampliem, substituam ou operem BESS, com ou sem GD. Aplicações cobertas: </w:t>
      </w:r>
      <w:r>
        <w:rPr>
          <w:i/>
        </w:rPr>
        <w:t>backup</w:t>
      </w:r>
      <w:r>
        <w:t>/UPS; integração de renováveis (</w:t>
      </w:r>
      <w:proofErr w:type="spellStart"/>
      <w:r>
        <w:rPr>
          <w:i/>
        </w:rPr>
        <w:t>peak-shifting</w:t>
      </w:r>
      <w:proofErr w:type="spellEnd"/>
      <w:r>
        <w:t xml:space="preserve">, </w:t>
      </w:r>
      <w:proofErr w:type="spellStart"/>
      <w:r>
        <w:rPr>
          <w:i/>
        </w:rPr>
        <w:t>smoothing</w:t>
      </w:r>
      <w:proofErr w:type="spellEnd"/>
      <w:r>
        <w:t xml:space="preserve">, </w:t>
      </w:r>
      <w:proofErr w:type="spellStart"/>
      <w:r>
        <w:rPr>
          <w:i/>
        </w:rPr>
        <w:t>firming</w:t>
      </w:r>
      <w:proofErr w:type="spellEnd"/>
      <w:r>
        <w:t>); compensação reativa; arbitragem tarifária (</w:t>
      </w:r>
      <w:proofErr w:type="spellStart"/>
      <w:r>
        <w:rPr>
          <w:i/>
        </w:rPr>
        <w:t>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shifting</w:t>
      </w:r>
      <w:proofErr w:type="spellEnd"/>
      <w:r>
        <w:t xml:space="preserve">, 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 xml:space="preserve">); operação ilhada intencional de </w:t>
      </w:r>
      <w:proofErr w:type="spellStart"/>
      <w:r>
        <w:t>microrredes</w:t>
      </w:r>
      <w:proofErr w:type="spellEnd"/>
      <w:r>
        <w:t>/sistemas críticos.</w:t>
      </w:r>
    </w:p>
    <w:p w14:paraId="65D8DBDA" w14:textId="77777777" w:rsidR="00381971" w:rsidRPr="004664BF" w:rsidRDefault="00000000">
      <w:pPr>
        <w:pStyle w:val="Ttulo3"/>
      </w:pPr>
      <w:bookmarkStart w:id="8" w:name="_Toc233009562"/>
      <w:r>
        <w:t>2.2 Não aplicação</w:t>
      </w:r>
      <w:bookmarkEnd w:id="8"/>
    </w:p>
    <w:p w14:paraId="4B772BF0" w14:textId="77777777" w:rsidR="00381971" w:rsidRPr="004664BF" w:rsidRDefault="00000000">
      <w:pPr>
        <w:pStyle w:val="Commarcadores"/>
      </w:pPr>
      <w:r>
        <w:t xml:space="preserve">Demais tecnologias ESS (PHES, CAES, </w:t>
      </w:r>
      <w:proofErr w:type="spellStart"/>
      <w:r>
        <w:rPr>
          <w:i/>
        </w:rPr>
        <w:t>flywheel</w:t>
      </w:r>
      <w:proofErr w:type="spellEnd"/>
      <w:r>
        <w:t>, TES, hidrogênio, capacitores, SMES) — caso a caso;</w:t>
      </w:r>
    </w:p>
    <w:p w14:paraId="35DD65B0" w14:textId="77777777" w:rsidR="00381971" w:rsidRPr="004664BF" w:rsidRDefault="00000000">
      <w:pPr>
        <w:pStyle w:val="Commarcadores"/>
      </w:pPr>
      <w:r>
        <w:t>Fotovoltaico sem BESS (ver NTC-D-09);</w:t>
      </w:r>
    </w:p>
    <w:p w14:paraId="0992E011" w14:textId="77777777" w:rsidR="00381971" w:rsidRPr="004664BF" w:rsidRDefault="00000000">
      <w:pPr>
        <w:pStyle w:val="Commarcadores"/>
      </w:pPr>
      <w:r>
        <w:t>Baterias automotivas/veiculares não estacionárias (EV, V2G, V2H, V2X móveis);</w:t>
      </w:r>
    </w:p>
    <w:p w14:paraId="62AA9875" w14:textId="77777777" w:rsidR="00381971" w:rsidRPr="004664BF" w:rsidRDefault="00000000">
      <w:pPr>
        <w:pStyle w:val="Commarcadores"/>
      </w:pPr>
      <w:r>
        <w:t xml:space="preserve">BESS </w:t>
      </w:r>
      <w:r>
        <w:rPr>
          <w:i/>
        </w:rPr>
        <w:t>off-grid</w:t>
      </w:r>
      <w:r>
        <w:t xml:space="preserve"> permanente, sem interface com a rede;</w:t>
      </w:r>
    </w:p>
    <w:p w14:paraId="45A7A7C1" w14:textId="77777777" w:rsidR="00381971" w:rsidRPr="004664BF" w:rsidRDefault="00000000">
      <w:pPr>
        <w:pStyle w:val="Commarcadores"/>
      </w:pPr>
      <w:r>
        <w:t>Conexões acima da classe 15 kV (incl. AT ≥ 69 kV) — demais classes de tensão, consultar a CERPRO; regulamentação específica em conjunto com o ONS.</w:t>
      </w:r>
    </w:p>
    <w:p w14:paraId="4BDB7C7E" w14:textId="77777777" w:rsidR="00381971" w:rsidRPr="004664BF" w:rsidRDefault="00000000">
      <w:pPr>
        <w:pStyle w:val="Ttulo2"/>
      </w:pPr>
      <w:bookmarkStart w:id="9" w:name="_Toc233009563"/>
      <w:r>
        <w:lastRenderedPageBreak/>
        <w:t>3. OBJETIVO</w:t>
      </w:r>
      <w:bookmarkEnd w:id="9"/>
    </w:p>
    <w:p w14:paraId="3E43BE66" w14:textId="77777777" w:rsidR="00381971" w:rsidRPr="004664BF" w:rsidRDefault="00000000">
      <w:pPr>
        <w:ind w:firstLine="709"/>
      </w:pPr>
      <w:r>
        <w:t xml:space="preserve">Estabelecer critérios técnicos, procedimentos, documentação mínima, requisitos de segurança e ambientais e obrigações das partes — observando a regulação dos órgãos competentes quando existente, e prevalecendo esta norma quando não houver regulação específica — para que o </w:t>
      </w:r>
      <w:proofErr w:type="spellStart"/>
      <w:r>
        <w:t>acessante</w:t>
      </w:r>
      <w:proofErr w:type="spellEnd"/>
      <w:r>
        <w:t xml:space="preserve"> possa projetar, protocolar, instalar, comissionar, operar e descomissionar BESS conectados ao sistema da CERPRO, preservando a segurança de pessoas, instalações e meio ambiente e a qualidade e continuidade do serviço.</w:t>
      </w:r>
    </w:p>
    <w:p w14:paraId="47EC139D" w14:textId="77777777" w:rsidR="00381971" w:rsidRPr="004664BF" w:rsidRDefault="00000000">
      <w:pPr>
        <w:pStyle w:val="Ttulo2"/>
      </w:pPr>
      <w:bookmarkStart w:id="10" w:name="_Toc233009564"/>
      <w:r>
        <w:t>4. REFERÊNCIAS NORMATIVAS E DOCUMENTAIS</w:t>
      </w:r>
      <w:bookmarkEnd w:id="10"/>
    </w:p>
    <w:p w14:paraId="4E2F40BA" w14:textId="1DE48D12" w:rsidR="00381971" w:rsidRPr="004664BF" w:rsidRDefault="00000000">
      <w:pPr>
        <w:pStyle w:val="Commarcadores"/>
      </w:pPr>
      <w:r>
        <w:rPr>
          <w:b/>
        </w:rPr>
        <w:t>Espinha dorsal técnica:</w:t>
      </w:r>
      <w:r>
        <w:t xml:space="preserve"> ABNT NBR 17153:2023.</w:t>
      </w:r>
      <w:r w:rsidR="00D97514">
        <w:t xml:space="preserve"> </w:t>
      </w:r>
    </w:p>
    <w:p w14:paraId="05D2F67E" w14:textId="77777777" w:rsidR="00381971" w:rsidRPr="004664BF" w:rsidRDefault="00000000">
      <w:pPr>
        <w:pStyle w:val="Commarcadores"/>
      </w:pPr>
      <w:r>
        <w:rPr>
          <w:b/>
        </w:rPr>
        <w:t>INMETRO:</w:t>
      </w:r>
      <w:r>
        <w:t xml:space="preserve"> Portarias 140/2022, 515/2023, 17/2016.</w:t>
      </w:r>
    </w:p>
    <w:p w14:paraId="0946E7DD" w14:textId="77777777" w:rsidR="00381971" w:rsidRPr="004664BF" w:rsidRDefault="00000000">
      <w:pPr>
        <w:pStyle w:val="Commarcadores"/>
      </w:pPr>
      <w:r>
        <w:rPr>
          <w:b/>
        </w:rPr>
        <w:t>ANEEL:</w:t>
      </w:r>
      <w:r>
        <w:t xml:space="preserve"> REN 1.000/2021; </w:t>
      </w:r>
      <w:r>
        <w:rPr>
          <w:b/>
        </w:rPr>
        <w:t>REN 956/2021</w:t>
      </w:r>
      <w:r>
        <w:rPr>
          <w:b/>
          <w:highlight w:val="magenta"/>
        </w:rPr>
      </w:r>
      <w:r>
        <w:t xml:space="preserve">; </w:t>
      </w:r>
      <w:r>
        <w:rPr>
          <w:b/>
        </w:rPr>
      </w:r>
      <w:r>
        <w:rPr>
          <w:b/>
          <w:highlight w:val="magenta"/>
        </w:rPr>
      </w:r>
      <w:r/>
      <w:r>
        <w:rPr>
          <w:b/>
        </w:rPr>
        <w:t>Lei 15.269/2025</w:t>
      </w:r>
      <w:r>
        <w:rPr>
          <w:b/>
          <w:highlight w:val="magenta"/>
        </w:rPr>
      </w:r>
      <w:r>
        <w:t xml:space="preserve">; Lei 14.300/2022; REN 616/2014; PRODIST </w:t>
      </w:r>
      <w:proofErr w:type="spellStart"/>
      <w:r>
        <w:t>Mód</w:t>
      </w:r>
      <w:proofErr w:type="spellEnd"/>
      <w:r>
        <w:t>. 1/3/5/8.</w:t>
      </w:r>
    </w:p>
    <w:p w14:paraId="0039C395" w14:textId="77777777" w:rsidR="00381971" w:rsidRPr="004664BF" w:rsidRDefault="00000000">
      <w:pPr>
        <w:pStyle w:val="Commarcadores"/>
      </w:pPr>
      <w:r>
        <w:rPr>
          <w:b/>
        </w:rPr>
        <w:t>ABNT:</w:t>
      </w:r>
      <w:r>
        <w:t xml:space="preserve"> 5410, 14039, 5419, 14519, 15479/15688/15751, 16149/16150, IEC 62116, 16690, 16767, 16975/16976, 10151, 17240, 14725.</w:t>
      </w:r>
    </w:p>
    <w:p w14:paraId="4310EABE" w14:textId="77777777" w:rsidR="00381971" w:rsidRPr="004664BF" w:rsidRDefault="00000000">
      <w:pPr>
        <w:pStyle w:val="Commarcadores"/>
      </w:pPr>
      <w:r>
        <w:rPr>
          <w:b/>
        </w:rPr>
        <w:t>IEC:</w:t>
      </w:r>
      <w:r>
        <w:t xml:space="preserve"> 60364, 60896, 61140, 61439, 61850, 62040, 62109-2, 62116, 62133, 62619, 62620, 62933 (-2-1, -4-2, -4-3, -5-1, -5-2), 62443.</w:t>
      </w:r>
    </w:p>
    <w:p w14:paraId="7B0A5D07" w14:textId="77777777" w:rsidR="00381971" w:rsidRPr="004664BF" w:rsidRDefault="00000000">
      <w:pPr>
        <w:pStyle w:val="Commarcadores"/>
      </w:pPr>
      <w:r>
        <w:rPr>
          <w:b/>
        </w:rPr>
        <w:t>IEEE:</w:t>
      </w:r>
      <w:r>
        <w:t xml:space="preserve"> 242, 519, 1547/1547.1/1547.4, 2030.3.</w:t>
      </w:r>
    </w:p>
    <w:p w14:paraId="579FD43F" w14:textId="77777777" w:rsidR="00381971" w:rsidRPr="004664BF" w:rsidRDefault="00000000">
      <w:pPr>
        <w:pStyle w:val="Commarcadores"/>
      </w:pPr>
      <w:r>
        <w:rPr>
          <w:b/>
        </w:rPr>
        <w:t>NFPA/UL:</w:t>
      </w:r>
      <w:r>
        <w:t xml:space="preserve"> NFPA 855:2023, 68, 69, 70, 72, 1; UL 9540, 9540A, 1973, 1974.</w:t>
      </w:r>
    </w:p>
    <w:p w14:paraId="299E54B9" w14:textId="77777777" w:rsidR="00381971" w:rsidRPr="004B3C9D" w:rsidRDefault="00000000">
      <w:pPr>
        <w:pStyle w:val="Commarcadores"/>
        <w:rPr>
          <w:lang w:val="en-US"/>
        </w:rPr>
      </w:pPr>
      <w:r w:rsidRPr="004B3C9D">
        <w:rPr>
          <w:b/>
          <w:lang w:val="en-US"/>
        </w:rPr>
        <w:t>NRs:</w:t>
      </w:r>
      <w:r w:rsidRPr="004B3C9D">
        <w:rPr>
          <w:lang w:val="en-US"/>
        </w:rPr>
        <w:t xml:space="preserve"> NR-10 (+ SEP), NR-33, NR-35.</w:t>
      </w:r>
    </w:p>
    <w:p w14:paraId="3A24FCE6" w14:textId="6909AB5F" w:rsidR="00381971" w:rsidRPr="004664BF" w:rsidRDefault="00000000">
      <w:pPr>
        <w:pStyle w:val="Commarcadores"/>
      </w:pPr>
      <w:commentRangeStart w:id="15"/>
      <w:r>
        <w:rPr>
          <w:b/>
        </w:rPr>
        <w:t>Ambiental:</w:t>
      </w:r>
      <w:r>
        <w:t xml:space="preserve"> CONAMA 237/1997 e 401/2008; Lei 12.305/2010 (PNRS) + Dec. 10.936/2022; IN Ibama 8/2012.</w:t>
      </w:r>
      <w:r w:rsidR="002A252D">
        <w:t xml:space="preserve"> </w:t>
      </w:r>
      <w:commentRangeEnd w:id="15"/>
      <w:r w:rsidR="002A252D" w:rsidRPr="004664BF">
        <w:rPr>
          <w:rStyle w:val="Refdecomentrio"/>
          <w:sz w:val="22"/>
          <w:szCs w:val="22"/>
        </w:rPr>
        <w:commentReference w:id="15"/>
      </w:r>
    </w:p>
    <w:p w14:paraId="3806C62B" w14:textId="77777777" w:rsidR="00381971" w:rsidRPr="004664BF" w:rsidRDefault="00000000">
      <w:pPr>
        <w:pStyle w:val="Ttulo2"/>
      </w:pPr>
      <w:bookmarkStart w:id="16" w:name="_Toc233009565"/>
      <w:r>
        <w:t>5. RESPONSABILIDADES</w:t>
      </w:r>
      <w:bookmarkEnd w:id="16"/>
    </w:p>
    <w:p w14:paraId="76ED2574" w14:textId="2C249A66" w:rsidR="00381971" w:rsidRPr="004664BF" w:rsidRDefault="00000000">
      <w:pPr>
        <w:ind w:firstLine="709"/>
      </w:pPr>
      <w:r>
        <w:t xml:space="preserve">Compete aos órgãos de mercado, planejamento, operação, automação, proteção, atendimento e ligação da CERPRO cumprir e fazer cumprir esta norma. A </w:t>
      </w:r>
      <w:r>
        <w:rPr>
          <w:b/>
        </w:rPr>
        <w:t>segregação detalhada</w:t>
      </w:r>
      <w:r>
        <w:t xml:space="preserve"> </w:t>
      </w:r>
      <w:proofErr w:type="spellStart"/>
      <w:r>
        <w:t>acessante</w:t>
      </w:r>
      <w:proofErr w:type="spellEnd"/>
      <w:r>
        <w:t xml:space="preserve"> × CERPRO consta do </w:t>
      </w:r>
      <w:r>
        <w:rPr>
          <w:b/>
        </w:rPr>
        <w:t>Anexo G — Matriz de Responsabilidades</w:t>
      </w:r>
      <w:r w:rsidR="00695E42">
        <w:t>.</w:t>
      </w:r>
    </w:p>
    <w:p w14:paraId="02C2B813" w14:textId="77777777" w:rsidR="00381971" w:rsidRPr="004664BF" w:rsidRDefault="00000000">
      <w:pPr>
        <w:pStyle w:val="Ttulo2"/>
      </w:pPr>
      <w:bookmarkStart w:id="17" w:name="_Toc233009566"/>
      <w:r>
        <w:t>6. TERMOS E DEFINIÇÕES</w:t>
      </w:r>
      <w:bookmarkEnd w:id="17"/>
    </w:p>
    <w:p w14:paraId="031C57CB" w14:textId="77777777" w:rsidR="00381971" w:rsidRPr="004664BF" w:rsidRDefault="00000000">
      <w:pPr>
        <w:ind w:firstLine="709"/>
      </w:pPr>
      <w:r>
        <w:t>Aplicam-se a esta norma, integralmente, as definições do PRODIST Módulo 1 e da NTC-D-09 (R3/2024) — relacionadas em 6.2 — além das definições operacionais específicas de sistemas BESS:</w:t>
      </w:r>
      <w:commentRangeStart w:id="18"/>
      <w:r/>
      <w:r>
        <w:rPr>
          <w:b/>
        </w:rPr>
      </w:r>
      <w:commentRangeEnd w:id="18"/>
      <w:r w:rsidR="00FA024A" w:rsidRPr="004664BF">
        <w:rPr>
          <w:rStyle w:val="Refdecomentrio"/>
          <w:sz w:val="22"/>
          <w:szCs w:val="22"/>
        </w:rPr>
      </w:r>
    </w:p>
    <w:p w14:paraId="7160C4A3" w14:textId="77777777" w:rsidR="00381971" w:rsidRPr="004664BF" w:rsidRDefault="00000000">
      <w:pPr>
        <w:pStyle w:val="Commarcadores"/>
      </w:pPr>
      <w:r>
        <w:rPr>
          <w:b/>
        </w:rPr>
        <w:t>SAE</w:t>
      </w:r>
      <w:r>
        <w:t xml:space="preserve"> — Sistema de Armazenamento de Energia: equivalente em português de </w:t>
      </w:r>
      <w:r>
        <w:rPr>
          <w:b/>
        </w:rPr>
        <w:t>ESS</w:t>
      </w:r>
      <w:r>
        <w:t xml:space="preserve"> (família geral). </w:t>
      </w:r>
      <w:r>
        <w:rPr>
          <w:i/>
        </w:rPr>
      </w:r>
    </w:p>
    <w:p w14:paraId="28649367" w14:textId="77777777" w:rsidR="00381971" w:rsidRPr="004664BF" w:rsidRDefault="00000000">
      <w:pPr>
        <w:pStyle w:val="Commarcadores"/>
      </w:pPr>
      <w:r>
        <w:rPr>
          <w:b/>
        </w:rPr>
        <w:t>BESS</w:t>
      </w:r>
      <w:r>
        <w:t xml:space="preserve"> — subconjunto eletroquímico (baterias) da família ESS/SAE; objeto exclusivo desta NTC.</w:t>
      </w:r>
    </w:p>
    <w:p w14:paraId="3577A1DF" w14:textId="77777777" w:rsidR="00381971" w:rsidRPr="004664BF" w:rsidRDefault="00000000">
      <w:pPr>
        <w:pStyle w:val="Commarcadores"/>
      </w:pPr>
      <w:r>
        <w:t xml:space="preserve">Mantidas as definições operacionais: BMS, PCS, EMS, HVAC, </w:t>
      </w:r>
      <w:proofErr w:type="spellStart"/>
      <w:r>
        <w:t>SoC</w:t>
      </w:r>
      <w:proofErr w:type="spellEnd"/>
      <w:r>
        <w:t>/</w:t>
      </w:r>
      <w:proofErr w:type="spellStart"/>
      <w:r>
        <w:t>SoH</w:t>
      </w:r>
      <w:proofErr w:type="spellEnd"/>
      <w:r>
        <w:t xml:space="preserve">, C-rate, </w:t>
      </w:r>
      <w:proofErr w:type="spellStart"/>
      <w:r>
        <w:t>DoD</w:t>
      </w:r>
      <w:proofErr w:type="spellEnd"/>
      <w:r>
        <w:t xml:space="preserve">, RTE, FRT/LVRT/HVRT, Zero-Grid, LPI, SCRPI,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, </w:t>
      </w:r>
      <w:r>
        <w:rPr>
          <w:i/>
        </w:rPr>
        <w:t>off-</w:t>
      </w:r>
      <w:proofErr w:type="spellStart"/>
      <w:r>
        <w:rPr>
          <w:i/>
        </w:rPr>
        <w:t>gassing</w:t>
      </w:r>
      <w:proofErr w:type="spellEnd"/>
      <w:r>
        <w:t xml:space="preserve">, </w:t>
      </w:r>
      <w:r>
        <w:rPr>
          <w:i/>
        </w:rPr>
        <w:t xml:space="preserve">hard </w:t>
      </w:r>
      <w:proofErr w:type="spellStart"/>
      <w:r>
        <w:rPr>
          <w:i/>
        </w:rPr>
        <w:t>limit</w:t>
      </w:r>
      <w:proofErr w:type="spellEnd"/>
      <w:r>
        <w:t xml:space="preserve">,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safe</w:t>
      </w:r>
      <w:r>
        <w:t>, DSV, etc.</w:t>
      </w:r>
    </w:p>
    <w:p w14:paraId="4989BE7B" w14:textId="77777777" w:rsidR="00381971" w:rsidRPr="004664BF" w:rsidRDefault="00000000">
      <w:pPr>
        <w:pStyle w:val="Ttulo3"/>
      </w:pPr>
      <w:bookmarkStart w:id="19" w:name="_Toc233009567"/>
      <w:r>
        <w:lastRenderedPageBreak/>
        <w:t xml:space="preserve">6.1 </w:t>
      </w:r>
      <w:proofErr w:type="spellStart"/>
      <w:r>
        <w:t>Mini-glossário</w:t>
      </w:r>
      <w:proofErr w:type="spellEnd"/>
      <w:r>
        <w:t xml:space="preserve"> — controle de fluxo de potência </w:t>
      </w:r>
      <w:r>
        <w:rPr>
          <w:i/>
        </w:rPr>
        <w:t>(novo — elimina ambiguidade apontada no QA)</w:t>
      </w:r>
      <w:bookmarkEnd w:id="19"/>
    </w:p>
    <w:p w14:paraId="445D3FB0" w14:textId="77777777" w:rsidR="00381971" w:rsidRPr="004664BF" w:rsidRDefault="00000000">
      <w:pPr>
        <w:ind w:firstLine="709"/>
      </w:pPr>
      <w:r>
        <w:t xml:space="preserve">Os termos abaixo </w:t>
      </w:r>
      <w:r>
        <w:rPr>
          <w:b/>
        </w:rPr>
        <w:t>não são sinônimos</w:t>
      </w:r>
      <w:r>
        <w:t xml:space="preserve"> e devem ser empregados com precisão ao longo da norma: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381971" w:rsidRPr="004664BF" w14:paraId="7E72C108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86115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F943B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Significado nesta NTC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4C46C1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Como se comprova</w:t>
            </w:r>
          </w:p>
        </w:tc>
      </w:tr>
      <w:tr w:rsidR="00381971" w:rsidRPr="004664BF" w14:paraId="55B67ABA" w14:textId="77777777">
        <w:trPr>
          <w:jc w:val="center"/>
        </w:trPr>
        <w:tc>
          <w:tcPr>
            <w:tcW w:w="3009" w:type="dxa"/>
            <w:vAlign w:val="center"/>
          </w:tcPr>
          <w:p w14:paraId="13644F9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Zero-Grid</w:t>
            </w:r>
          </w:p>
        </w:tc>
        <w:tc>
          <w:tcPr>
            <w:tcW w:w="3009" w:type="dxa"/>
            <w:vAlign w:val="center"/>
          </w:tcPr>
          <w:p w14:paraId="0A4DF4C1" w14:textId="77777777" w:rsidR="00381971" w:rsidRPr="004664BF" w:rsidRDefault="00000000">
            <w:pPr>
              <w:spacing w:after="40"/>
              <w:jc w:val="center"/>
            </w:pPr>
            <w:r>
              <w:t xml:space="preserve">Estado operacional em que a </w:t>
            </w:r>
            <w:r>
              <w:rPr>
                <w:b/>
              </w:rPr>
              <w:t>injeção de potência ativa na rede é nula</w:t>
            </w:r>
            <w:r>
              <w:t xml:space="preserve"> (exportação = 0). É o </w:t>
            </w:r>
            <w:r>
              <w:rPr>
                <w:i/>
              </w:rPr>
              <w:t>objetivo</w:t>
            </w:r>
            <w:r>
              <w:t xml:space="preserve"> do BESS sem GD.</w:t>
            </w:r>
          </w:p>
        </w:tc>
        <w:tc>
          <w:tcPr>
            <w:tcW w:w="3009" w:type="dxa"/>
            <w:vAlign w:val="center"/>
          </w:tcPr>
          <w:p w14:paraId="6BB3399F" w14:textId="77777777" w:rsidR="00381971" w:rsidRPr="004664BF" w:rsidRDefault="00000000">
            <w:pPr>
              <w:spacing w:after="40"/>
              <w:jc w:val="center"/>
            </w:pPr>
            <w:r>
              <w:t>Ensaio/declaração do fornecedor (§7.2, Anexo C)</w:t>
            </w:r>
          </w:p>
        </w:tc>
      </w:tr>
      <w:tr w:rsidR="00381971" w:rsidRPr="004664BF" w14:paraId="65C1F971" w14:textId="77777777">
        <w:trPr>
          <w:jc w:val="center"/>
        </w:trPr>
        <w:tc>
          <w:tcPr>
            <w:tcW w:w="3009" w:type="dxa"/>
            <w:vAlign w:val="center"/>
          </w:tcPr>
          <w:p w14:paraId="548F160C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rPr>
                <w:b/>
              </w:rPr>
              <w:t>Anti-exportação</w:t>
            </w:r>
            <w:proofErr w:type="spellEnd"/>
          </w:p>
        </w:tc>
        <w:tc>
          <w:tcPr>
            <w:tcW w:w="3009" w:type="dxa"/>
            <w:vAlign w:val="center"/>
          </w:tcPr>
          <w:p w14:paraId="104DBA7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Função/dispositivo</w:t>
            </w:r>
            <w:r>
              <w:t xml:space="preserve"> que impede física e logicamente o fluxo reverso de ativa para a rede, garantindo o Zero-Grid. Pode exigir redundância.</w:t>
            </w:r>
          </w:p>
        </w:tc>
        <w:tc>
          <w:tcPr>
            <w:tcW w:w="3009" w:type="dxa"/>
            <w:vAlign w:val="center"/>
          </w:tcPr>
          <w:p w14:paraId="10F6C3CB" w14:textId="77777777" w:rsidR="00381971" w:rsidRPr="004664BF" w:rsidRDefault="00000000">
            <w:pPr>
              <w:spacing w:after="40"/>
              <w:jc w:val="center"/>
            </w:pPr>
            <w:r>
              <w:t>Função 32 + lógica dedicada; teste de comissionamento (Anexo J/K)</w:t>
            </w:r>
          </w:p>
        </w:tc>
      </w:tr>
      <w:tr w:rsidR="00381971" w:rsidRPr="004664BF" w14:paraId="16636F1A" w14:textId="77777777">
        <w:trPr>
          <w:jc w:val="center"/>
        </w:trPr>
        <w:tc>
          <w:tcPr>
            <w:tcW w:w="3009" w:type="dxa"/>
            <w:vAlign w:val="center"/>
          </w:tcPr>
          <w:p w14:paraId="5D8B54D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LPI — Limitação de Potência Injetada</w:t>
            </w:r>
          </w:p>
        </w:tc>
        <w:tc>
          <w:tcPr>
            <w:tcW w:w="3009" w:type="dxa"/>
            <w:vAlign w:val="center"/>
          </w:tcPr>
          <w:p w14:paraId="4541BD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Limite máximo</w:t>
            </w:r>
            <w:r>
              <w:t xml:space="preserve"> de injeção (não necessariamente zero) aplicado a BESS híbrido com MMGD, conforme orçamento de conexão.</w:t>
            </w:r>
          </w:p>
        </w:tc>
        <w:tc>
          <w:tcPr>
            <w:tcW w:w="3009" w:type="dxa"/>
            <w:vAlign w:val="center"/>
          </w:tcPr>
          <w:p w14:paraId="06200B70" w14:textId="77777777" w:rsidR="00381971" w:rsidRPr="004664BF" w:rsidRDefault="00000000">
            <w:pPr>
              <w:spacing w:after="40"/>
              <w:jc w:val="center"/>
            </w:pPr>
            <w:r>
              <w:t>Ensaio/declaração de atuação da limitação (§7.2)</w:t>
            </w:r>
          </w:p>
        </w:tc>
      </w:tr>
      <w:tr w:rsidR="00381971" w:rsidRPr="004664BF" w14:paraId="2D324F94" w14:textId="77777777">
        <w:trPr>
          <w:jc w:val="center"/>
        </w:trPr>
        <w:tc>
          <w:tcPr>
            <w:tcW w:w="3009" w:type="dxa"/>
            <w:vAlign w:val="center"/>
          </w:tcPr>
          <w:p w14:paraId="7FAA00B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SCRPI — Sistema de Controle de Redução da Potência Injetável</w:t>
            </w:r>
          </w:p>
        </w:tc>
        <w:tc>
          <w:tcPr>
            <w:tcW w:w="3009" w:type="dxa"/>
            <w:vAlign w:val="center"/>
          </w:tcPr>
          <w:p w14:paraId="37EBAA7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</w:t>
            </w:r>
            <w:r>
              <w:t xml:space="preserve"> que executa a LPI, reduzindo a potência ao valor-limite (modo </w:t>
            </w:r>
            <w:proofErr w:type="spellStart"/>
            <w:r>
              <w:rPr>
                <w:i/>
              </w:rPr>
              <w:t>fail</w:t>
            </w:r>
            <w:proofErr w:type="spellEnd"/>
            <w:r>
              <w:rPr>
                <w:i/>
              </w:rPr>
              <w:t xml:space="preserve"> safe</w:t>
            </w:r>
            <w:r>
              <w:t xml:space="preserve"> em ≤ 15 s).</w:t>
            </w:r>
          </w:p>
        </w:tc>
        <w:tc>
          <w:tcPr>
            <w:tcW w:w="3009" w:type="dxa"/>
            <w:vAlign w:val="center"/>
          </w:tcPr>
          <w:p w14:paraId="66F702C6" w14:textId="77777777" w:rsidR="00381971" w:rsidRPr="004664BF" w:rsidRDefault="00000000">
            <w:pPr>
              <w:spacing w:after="40"/>
              <w:jc w:val="center"/>
            </w:pPr>
            <w:r>
              <w:t>Memorial do EMS + ensaio</w:t>
            </w:r>
          </w:p>
        </w:tc>
      </w:tr>
      <w:tr w:rsidR="00381971" w:rsidRPr="004664BF" w14:paraId="07B42464" w14:textId="77777777">
        <w:trPr>
          <w:jc w:val="center"/>
        </w:trPr>
        <w:tc>
          <w:tcPr>
            <w:tcW w:w="3009" w:type="dxa"/>
            <w:vAlign w:val="center"/>
          </w:tcPr>
          <w:p w14:paraId="7E23BEF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 xml:space="preserve">Hard </w:t>
            </w:r>
            <w:proofErr w:type="spellStart"/>
            <w:r>
              <w:rPr>
                <w:b/>
              </w:rPr>
              <w:t>Limit</w:t>
            </w:r>
            <w:proofErr w:type="spellEnd"/>
          </w:p>
        </w:tc>
        <w:tc>
          <w:tcPr>
            <w:tcW w:w="3009" w:type="dxa"/>
            <w:vAlign w:val="center"/>
          </w:tcPr>
          <w:p w14:paraId="3C61567B" w14:textId="77777777" w:rsidR="00381971" w:rsidRPr="004664BF" w:rsidRDefault="00000000">
            <w:pPr>
              <w:spacing w:after="40"/>
              <w:jc w:val="center"/>
            </w:pPr>
            <w:r>
              <w:t xml:space="preserve">Limite </w:t>
            </w:r>
            <w:r>
              <w:rPr>
                <w:b/>
              </w:rPr>
              <w:t>em hardware</w:t>
            </w:r>
            <w:r>
              <w:t xml:space="preserve">, independente de software, como camada redundante do </w:t>
            </w:r>
            <w:proofErr w:type="spellStart"/>
            <w:r>
              <w:t>anti-exportação</w:t>
            </w:r>
            <w:proofErr w:type="spellEnd"/>
            <w:r>
              <w:t>/LPI.</w:t>
            </w:r>
          </w:p>
        </w:tc>
        <w:tc>
          <w:tcPr>
            <w:tcW w:w="3009" w:type="dxa"/>
            <w:vAlign w:val="center"/>
          </w:tcPr>
          <w:p w14:paraId="7D3F7D3A" w14:textId="77777777" w:rsidR="00381971" w:rsidRPr="004664BF" w:rsidRDefault="00000000">
            <w:pPr>
              <w:spacing w:after="40"/>
              <w:jc w:val="center"/>
            </w:pPr>
            <w:r>
              <w:t>Projeto do PCS/proteção</w:t>
            </w:r>
          </w:p>
        </w:tc>
      </w:tr>
    </w:tbl>
    <w:p w14:paraId="24E4CFCB" w14:textId="77777777" w:rsidR="00381971" w:rsidRPr="004664BF" w:rsidRDefault="00381971">
      <w:pPr>
        <w:spacing w:after="40"/>
      </w:pPr>
    </w:p>
    <w:p w14:paraId="790472D0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Resumo: </w:t>
      </w:r>
      <w:r>
        <w:rPr>
          <w:b/>
          <w:color w:val="606060"/>
        </w:rPr>
        <w:t>Zero-Grid</w:t>
      </w:r>
      <w:r>
        <w:rPr>
          <w:color w:val="606060"/>
        </w:rPr>
        <w:t xml:space="preserve"> (estado, injeção = 0) é garantido pela função </w:t>
      </w:r>
      <w:proofErr w:type="spellStart"/>
      <w:r>
        <w:rPr>
          <w:b/>
          <w:color w:val="606060"/>
        </w:rPr>
        <w:t>Anti-exportação</w:t>
      </w:r>
      <w:proofErr w:type="spellEnd"/>
      <w:r>
        <w:rPr>
          <w:color w:val="606060"/>
        </w:rPr>
        <w:t xml:space="preserve">; </w:t>
      </w:r>
      <w:r>
        <w:rPr>
          <w:b/>
          <w:color w:val="606060"/>
        </w:rPr>
        <w:t>LPI</w:t>
      </w:r>
    </w:p>
    <w:p w14:paraId="3AB58E1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(limite &gt; 0) é executada pelo </w:t>
      </w:r>
      <w:r>
        <w:rPr>
          <w:b/>
          <w:color w:val="606060"/>
        </w:rPr>
        <w:t>SCRPI</w:t>
      </w:r>
      <w:r>
        <w:rPr>
          <w:color w:val="606060"/>
        </w:rPr>
        <w:t xml:space="preserve">; o </w:t>
      </w:r>
      <w:r>
        <w:rPr>
          <w:b/>
          <w:color w:val="606060"/>
        </w:rPr>
        <w:t xml:space="preserve">Hard </w:t>
      </w:r>
      <w:proofErr w:type="spellStart"/>
      <w:r>
        <w:rPr>
          <w:b/>
          <w:color w:val="606060"/>
        </w:rPr>
        <w:t>Limit</w:t>
      </w:r>
      <w:proofErr w:type="spellEnd"/>
      <w:r>
        <w:rPr>
          <w:color w:val="606060"/>
        </w:rPr>
        <w:t xml:space="preserve"> é a camada redundante de ambos.</w:t>
      </w:r>
    </w:p>
    <w:p>
      <w:pPr>
        <w:pStyle w:val="Ttulo3"/>
      </w:pPr>
      <w:r>
        <w:t>6.2 Termos adotados das normas de referência (PRODIST Módulo 1 / NTC-D-09)</w:t>
      </w:r>
    </w:p>
    <w:p>
      <w:pPr>
        <w:ind w:firstLine="709"/>
        <w:jc w:val="both"/>
      </w:pPr>
      <w:r>
        <w:t>Adotam-se integralmente, no que couber aos sistemas BESS, os termos definidos no PRODIST Módulo 1 e na NTC-D-09 (R3/2024, §6.1 a 6.55), a saber:</w:t>
      </w:r>
    </w:p>
    <w:p>
      <w:pPr>
        <w:ind w:firstLine="709"/>
        <w:jc w:val="both"/>
      </w:pPr>
      <w:r>
        <w:t>Acessada; Acessante; Acesso; Acordo operativo; ANEEL; Autoconsumo local; Autoconsumo remoto; Baixa tensão de distribuição; Central geradora flutuante de fonte fotovoltaica; Cogeração de energia; Cogeração qualificada; Comissionamento; Condições de acesso; Condições de conexão; Consumidor; Consulta de acesso; Contrato de fornecimento; Contrato de Uso do Sistema de Distribuição - CUSD; Dispositivo de seccionamento visível; Empreendimento com Múltiplas Unidades Consumidoras - EMUC; Energia elétrica ativa; Fontes despacháveis; Fontes não despacháveis; Geração compartilhada; Geração Distribuída - GD; Grupo A; Grupo B; GRF; Lei Geral de Proteção de Dados ou LGPD; Ilhamento; Informação de acesso; Instalações de conexão; Média tensão de distribuição – MT; Melhoria; Menor custo global; Menor/ Mínimo Dimensionamento Técnico; Microgeração distribuída; Minigeração distribuída; Obra maior dimensionamento técnico; Obra mínimo dimensionamento técnico; Orçamento Estimado (OE); Orçamento de Conexão (OC); Padrão de entrada; Ponto de conexão; Potência disponibilizada; PRODIST; Produtor Independente de Energia - PIE; Reforço; Relacionamento operacional; Sistema de Compensação de Energia Elétrica (SCEE); Sistema elétrico de Média Tensão - MT; Sistema elétrico de Baixa Tensão - BT; Solicitação de orçamento de conexão; Unidade consumidora; Vistoria.</w:t>
      </w:r>
    </w:p>
    <w:p>
      <w:pPr>
        <w:ind w:firstLine="709"/>
        <w:jc w:val="both"/>
      </w:pPr>
      <w:r>
        <w:t>As definições integrais constam do PRODIST Módulo 1 e do §6 da NTC-D-09, que esta norma incorpora por referência.</w:t>
      </w:r>
    </w:p>
    <w:p w14:paraId="621A1F24" w14:textId="77777777" w:rsidR="00381971" w:rsidRPr="004664BF" w:rsidRDefault="00000000">
      <w:pPr>
        <w:pStyle w:val="Ttulo2"/>
      </w:pPr>
      <w:bookmarkStart w:id="22" w:name="_Toc233009568"/>
      <w:r>
        <w:t>7. CRITÉRIOS BÁSICOS DE CONEXÃO</w:t>
      </w:r>
      <w:bookmarkEnd w:id="22"/>
    </w:p>
    <w:p w14:paraId="1F2986CA" w14:textId="77777777" w:rsidR="00381971" w:rsidRPr="004664BF" w:rsidRDefault="00000000">
      <w:pPr>
        <w:pStyle w:val="Ttulo3"/>
      </w:pPr>
      <w:bookmarkStart w:id="23" w:name="_Toc233009569"/>
      <w:r>
        <w:t>7.1 BESS sem Geração Distribuída</w:t>
      </w:r>
      <w:bookmarkEnd w:id="23"/>
    </w:p>
    <w:p w14:paraId="1724BDA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não pode injetar potência ativa na rede (</w:t>
      </w:r>
      <w:r>
        <w:rPr>
          <w:b/>
        </w:rPr>
        <w:t>Zero-Grid</w:t>
      </w:r>
      <w:r>
        <w:t xml:space="preserve"> quanto à exportação). Funções permitidas: </w:t>
      </w:r>
      <w:r>
        <w:rPr>
          <w:i/>
        </w:rPr>
        <w:t>backup</w:t>
      </w:r>
      <w:r>
        <w:t>/UPS, compensação de reativos local, arbitragem/</w:t>
      </w:r>
      <w:proofErr w:type="spellStart"/>
      <w:r>
        <w:rPr>
          <w:i/>
        </w:rPr>
        <w:t>peak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shaving</w:t>
      </w:r>
      <w:proofErr w:type="spellEnd"/>
      <w:r>
        <w:t>.</w:t>
      </w:r>
    </w:p>
    <w:p w14:paraId="778BF047" w14:textId="77777777" w:rsidR="00381971" w:rsidRPr="004664BF" w:rsidRDefault="00000000">
      <w:pPr>
        <w:ind w:firstLine="709"/>
      </w:pPr>
      <w:r>
        <w:rPr>
          <w:b/>
        </w:rPr>
        <w:t>7.1.1 Nível de tensão da conexão</w:t>
      </w:r>
      <w:r>
        <w:t xml:space="preserve"> </w:t>
      </w:r>
      <w:r>
        <w:rPr>
          <w:i/>
        </w:rPr>
        <w:t>(alinhado à NTC-D-09 Tab.1)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0CE5AC5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4E8DBA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Potência instalada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2E339B9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Nível de tensão da conexão</w:t>
            </w:r>
          </w:p>
        </w:tc>
      </w:tr>
      <w:tr w:rsidR="00381971" w:rsidRPr="004664BF" w14:paraId="62ADF171" w14:textId="77777777">
        <w:trPr>
          <w:jc w:val="center"/>
        </w:trPr>
        <w:tc>
          <w:tcPr>
            <w:tcW w:w="4513" w:type="dxa"/>
            <w:vAlign w:val="center"/>
          </w:tcPr>
          <w:p w14:paraId="6211DC20" w14:textId="77777777" w:rsidR="00381971" w:rsidRPr="004664BF" w:rsidRDefault="00000000">
            <w:pPr>
              <w:spacing w:after="40"/>
              <w:jc w:val="center"/>
            </w:pPr>
            <w:r>
              <w:t>Até 8 kW</w:t>
            </w:r>
          </w:p>
        </w:tc>
        <w:tc>
          <w:tcPr>
            <w:tcW w:w="4513" w:type="dxa"/>
            <w:vAlign w:val="center"/>
          </w:tcPr>
          <w:p w14:paraId="623692E3" w14:textId="77777777" w:rsidR="00381971" w:rsidRPr="004664BF" w:rsidRDefault="00000000">
            <w:pPr>
              <w:spacing w:after="40"/>
              <w:jc w:val="center"/>
            </w:pPr>
            <w:r>
              <w:t>BT (monofásico, bifásico ou trifásico)</w:t>
            </w:r>
          </w:p>
        </w:tc>
      </w:tr>
      <w:tr w:rsidR="00381971" w:rsidRPr="004664BF" w14:paraId="53B7EDDC" w14:textId="77777777">
        <w:trPr>
          <w:jc w:val="center"/>
        </w:trPr>
        <w:tc>
          <w:tcPr>
            <w:tcW w:w="4513" w:type="dxa"/>
            <w:vAlign w:val="center"/>
          </w:tcPr>
          <w:p w14:paraId="46147A3B" w14:textId="77777777" w:rsidR="00381971" w:rsidRPr="004664BF" w:rsidRDefault="00000000">
            <w:pPr>
              <w:spacing w:after="40"/>
              <w:jc w:val="center"/>
            </w:pPr>
            <w:r>
              <w:t>Acima de 8 kW até 18 kW</w:t>
            </w:r>
          </w:p>
        </w:tc>
        <w:tc>
          <w:tcPr>
            <w:tcW w:w="4513" w:type="dxa"/>
            <w:vAlign w:val="center"/>
          </w:tcPr>
          <w:p w14:paraId="1AA1FEC8" w14:textId="77777777" w:rsidR="00381971" w:rsidRPr="004664BF" w:rsidRDefault="00000000">
            <w:pPr>
              <w:spacing w:after="40"/>
              <w:jc w:val="center"/>
            </w:pPr>
            <w:r>
              <w:t>BT (bifásico ou trifásico)</w:t>
            </w:r>
          </w:p>
        </w:tc>
      </w:tr>
      <w:tr w:rsidR="00381971" w:rsidRPr="004664BF" w14:paraId="1BF7AAB6" w14:textId="77777777">
        <w:trPr>
          <w:jc w:val="center"/>
        </w:trPr>
        <w:tc>
          <w:tcPr>
            <w:tcW w:w="4513" w:type="dxa"/>
            <w:vAlign w:val="center"/>
          </w:tcPr>
          <w:p w14:paraId="522CFB65" w14:textId="2C384FF8" w:rsidR="00381971" w:rsidRPr="004664BF" w:rsidRDefault="00000000">
            <w:pPr>
              <w:spacing w:after="40"/>
              <w:jc w:val="center"/>
            </w:pPr>
            <w:r>
              <w:t>Acima de 18 kW até 75 kW</w:t>
            </w:r>
          </w:p>
        </w:tc>
        <w:tc>
          <w:tcPr>
            <w:tcW w:w="4513" w:type="dxa"/>
            <w:vAlign w:val="center"/>
          </w:tcPr>
          <w:p w14:paraId="22B52FCE" w14:textId="77777777" w:rsidR="00381971" w:rsidRPr="004664BF" w:rsidRDefault="00000000">
            <w:pPr>
              <w:spacing w:after="40"/>
              <w:jc w:val="center"/>
            </w:pPr>
            <w:r>
              <w:t>BT (trifásico)</w:t>
            </w:r>
          </w:p>
        </w:tc>
      </w:tr>
      <w:tr w:rsidR="00381971" w:rsidRPr="004664BF" w14:paraId="499084C3" w14:textId="77777777">
        <w:trPr>
          <w:jc w:val="center"/>
        </w:trPr>
        <w:tc>
          <w:tcPr>
            <w:tcW w:w="4513" w:type="dxa"/>
            <w:vAlign w:val="center"/>
          </w:tcPr>
          <w:p w14:paraId="075CB66D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commentRangeStart w:id="24"/>
            <w:r w:rsidRPr="00B8554A">
              <w:rPr>
                <w:highlight w:val="yellow"/>
              </w:rPr>
              <w:lastRenderedPageBreak/>
              <w:t>Acima de 75 kW até 5.000 kW</w:t>
            </w:r>
          </w:p>
        </w:tc>
        <w:tc>
          <w:tcPr>
            <w:tcW w:w="4513" w:type="dxa"/>
            <w:vAlign w:val="center"/>
          </w:tcPr>
          <w:p w14:paraId="0ACF30D1" w14:textId="77777777" w:rsidR="00381971" w:rsidRPr="00B8554A" w:rsidRDefault="00000000">
            <w:pPr>
              <w:spacing w:after="40"/>
              <w:jc w:val="center"/>
              <w:rPr>
                <w:highlight w:val="yellow"/>
              </w:rPr>
            </w:pPr>
            <w:r w:rsidRPr="00B8554A">
              <w:rPr>
                <w:highlight w:val="yellow"/>
              </w:rPr>
              <w:t>MT (trifásico)</w:t>
            </w:r>
          </w:p>
        </w:tc>
      </w:tr>
    </w:tbl>
    <w:commentRangeEnd w:id="24"/>
    <w:p w14:paraId="48420794" w14:textId="77777777" w:rsidR="00381971" w:rsidRPr="004664BF" w:rsidRDefault="00B8554A">
      <w:pPr>
        <w:spacing w:after="40"/>
      </w:pPr>
      <w:r w:rsidRPr="004664BF">
        <w:rPr>
          <w:rStyle w:val="Refdecomentrio"/>
          <w:sz w:val="22"/>
          <w:szCs w:val="22"/>
        </w:rPr>
        <w:commentReference w:id="24"/>
      </w:r>
    </w:p>
    <w:p w14:paraId="28299155" w14:textId="77777777" w:rsidR="00381971" w:rsidRPr="004664BF" w:rsidRDefault="00000000">
      <w:pPr>
        <w:ind w:firstLine="709"/>
      </w:pPr>
      <w:r>
        <w:rPr>
          <w:b/>
        </w:rPr>
        <w:t>7.1.2 Requisitos por porte:</w:t>
      </w:r>
    </w:p>
    <w:p w14:paraId="5DB9382D" w14:textId="77777777" w:rsidR="00381971" w:rsidRPr="004664BF" w:rsidRDefault="00000000">
      <w:pPr>
        <w:pStyle w:val="Commarcadores"/>
      </w:pPr>
      <w:r>
        <w:rPr>
          <w:b/>
        </w:rPr>
        <w:t>BT (P ≤ 75 kW):</w:t>
      </w:r>
      <w:r>
        <w:t xml:space="preserve"> atender NTC-D04; interface conforme §9.1.</w:t>
      </w:r>
    </w:p>
    <w:p w14:paraId="25AD0F6F" w14:textId="655AB4BA" w:rsidR="00381971" w:rsidRPr="004664BF" w:rsidRDefault="00000000">
      <w:pPr>
        <w:pStyle w:val="Commarcadores"/>
      </w:pPr>
      <w:r>
        <w:rPr>
          <w:b/>
        </w:rPr>
        <w:t>MT / P &gt; 75 kW:</w:t>
      </w:r>
      <w:r>
        <w:t xml:space="preserve"> atender NTC-D03; </w:t>
      </w:r>
      <w:r>
        <w:rPr>
          <w:b/>
        </w:rPr>
        <w:t>transformador de acoplamento</w:t>
      </w:r>
      <w:r>
        <w:t xml:space="preserve"> (relação 1:1, D/Yat — NTC-D-03 §8.4.1 (Δ prim. / </w:t>
      </w:r>
      <w:proofErr w:type="spellStart"/>
      <w:r>
        <w:t>Yn</w:t>
      </w:r>
      <w:proofErr w:type="spellEnd"/>
      <w:r>
        <w:t xml:space="preserve"> sec.)), </w:t>
      </w:r>
      <w:r>
        <w:rPr>
          <w:b/>
        </w:rPr>
        <w:t>disjuntor de MT</w:t>
      </w:r>
      <w:r>
        <w:t xml:space="preserve"> e </w:t>
      </w:r>
      <w:r>
        <w:rPr>
          <w:b/>
        </w:rPr>
        <w:t>relé de proteção</w:t>
      </w:r>
      <w:r>
        <w:t xml:space="preserve"> (funções da Tabela 4).</w:t>
      </w:r>
    </w:p>
    <w:p w14:paraId="7B35DD2D" w14:textId="1810A004" w:rsidR="00381971" w:rsidRPr="004664BF" w:rsidRDefault="00000000">
      <w:pPr>
        <w:pStyle w:val="Commarcadores"/>
      </w:pPr>
      <w:r>
        <w:rPr>
          <w:b/>
        </w:rPr>
        <w:t>P &gt; 300 kW:</w:t>
      </w:r>
      <w:r>
        <w:t xml:space="preserve"> adicionalmente </w:t>
      </w:r>
      <w:r>
        <w:rPr>
          <w:b/>
        </w:rPr>
        <w:t>religador telecomandado</w:t>
      </w:r>
      <w:r>
        <w:t xml:space="preserve"> no ponto de paralelismo e equipamento com </w:t>
      </w:r>
      <w:r>
        <w:rPr>
          <w:b/>
        </w:rPr>
        <w:t>supervisão remota</w:t>
      </w:r>
      <w:r>
        <w:t xml:space="preserve"> integrável ao </w:t>
      </w:r>
      <w:r w:rsidR="007D79E8">
        <w:t>COD</w:t>
      </w:r>
      <w:r>
        <w:t>, participando do cálculo de proporcionalidade.</w:t>
      </w:r>
    </w:p>
    <w:p w14:paraId="5C730EF7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Faixa de porte (decidido 2026-06-19):</w:t>
      </w:r>
      <w:r>
        <w:rPr>
          <w:color w:val="606060"/>
        </w:rPr>
        <w:t xml:space="preserve"> mantém-se o limiar de </w:t>
      </w:r>
      <w:r>
        <w:rPr>
          <w:b/>
          <w:color w:val="606060"/>
        </w:rPr>
        <w:t>300 kW</w:t>
      </w:r>
      <w:r>
        <w:rPr>
          <w:color w:val="606060"/>
        </w:rPr>
        <w:t xml:space="preserve"> para religador</w:t>
      </w:r>
    </w:p>
    <w:p w14:paraId="4512113E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telecomandado (mais conservador). Observação: a NTC-D-</w:t>
      </w:r>
      <w:proofErr w:type="gramStart"/>
      <w:r>
        <w:rPr>
          <w:color w:val="606060"/>
        </w:rPr>
        <w:t>09 estrutura</w:t>
      </w:r>
      <w:proofErr w:type="gramEnd"/>
      <w:r>
        <w:rPr>
          <w:color w:val="606060"/>
        </w:rPr>
        <w:t xml:space="preserve"> as funções</w:t>
      </w:r>
    </w:p>
    <w:p w14:paraId="612C467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de proteção da MMGD em 75 / 500 / 5.000 kW — a diferença é intencional para o BESS.</w:t>
      </w:r>
    </w:p>
    <w:p w14:paraId="7A996135" w14:textId="77777777" w:rsidR="00381971" w:rsidRPr="004664BF" w:rsidRDefault="00000000">
      <w:pPr>
        <w:ind w:firstLine="709"/>
      </w:pPr>
      <w:r>
        <w:rPr>
          <w:b/>
        </w:rPr>
        <w:t>7.1.3 Modos de operação:</w:t>
      </w:r>
    </w:p>
    <w:p w14:paraId="69331DBF" w14:textId="77777777" w:rsidR="00381971" w:rsidRPr="004664BF" w:rsidRDefault="00000000">
      <w:pPr>
        <w:pStyle w:val="Commarcadores"/>
      </w:pPr>
      <w:proofErr w:type="spellStart"/>
      <w:r>
        <w:rPr>
          <w:b/>
        </w:rPr>
        <w:t>On</w:t>
      </w:r>
      <w:proofErr w:type="spellEnd"/>
      <w:r>
        <w:rPr>
          <w:b/>
        </w:rPr>
        <w:t>-Grid:</w:t>
      </w:r>
      <w:r>
        <w:t xml:space="preserve"> paralelo com a rede; </w:t>
      </w:r>
      <w:r>
        <w:rPr>
          <w:b/>
        </w:rPr>
        <w:t>sem injeção de ativa</w:t>
      </w:r>
      <w:r>
        <w:t>; serviços ancilares (reativo, QEE) e arbitragem permitidos. Funcionalidades habilitadas declaradas no formulário (Anexo B).</w:t>
      </w:r>
    </w:p>
    <w:p w14:paraId="69090D03" w14:textId="77777777" w:rsidR="00381971" w:rsidRPr="004664BF" w:rsidRDefault="00000000">
      <w:pPr>
        <w:pStyle w:val="Commarcadores"/>
      </w:pPr>
      <w:r>
        <w:rPr>
          <w:b/>
        </w:rPr>
        <w:t>Off-Grid (ilhado):</w:t>
      </w:r>
      <w:r>
        <w:t xml:space="preserve"> isolado, tipicamente </w:t>
      </w:r>
      <w:r>
        <w:rPr>
          <w:i/>
        </w:rPr>
        <w:t>backup</w:t>
      </w:r>
      <w:r>
        <w:t xml:space="preserve">; </w:t>
      </w:r>
      <w:r>
        <w:rPr>
          <w:b/>
        </w:rPr>
        <w:t>ilhamento interno seguro</w:t>
      </w:r>
      <w:r>
        <w:t xml:space="preserve"> restrito à UC; desacoplamento automático na ausência da rede. Inversores certificados INMETRO (Port. 140/2022) dispensam chave de intertravamento; demais arranjos exigem dispositivo de desconexão/intertravamento.</w:t>
      </w:r>
    </w:p>
    <w:p w14:paraId="1B452A1F" w14:textId="77777777" w:rsidR="00381971" w:rsidRPr="004664BF" w:rsidRDefault="00000000">
      <w:pPr>
        <w:pStyle w:val="Ttulo3"/>
      </w:pPr>
      <w:bookmarkStart w:id="26" w:name="_Toc233009570"/>
      <w:r>
        <w:t xml:space="preserve">7.2 BESS com Geração Distribuída (Sistemas Híbridos) </w:t>
      </w:r>
      <w:r>
        <w:rPr>
          <w:i/>
        </w:rPr>
        <w:t>(título corrigido)</w:t>
      </w:r>
      <w:bookmarkEnd w:id="26"/>
    </w:p>
    <w:p w14:paraId="476DAEAB" w14:textId="77777777" w:rsidR="00381971" w:rsidRPr="004664BF" w:rsidRDefault="00000000">
      <w:pPr>
        <w:ind w:firstLine="709"/>
      </w:pPr>
      <w:r>
        <w:t xml:space="preserve">Documentação de MMGD (NTC-D09) </w:t>
      </w:r>
      <w:r>
        <w:rPr>
          <w:b/>
        </w:rPr>
        <w:t>mais</w:t>
      </w:r>
      <w:r>
        <w:t xml:space="preserve"> os complementos do Anexo B. Para </w:t>
      </w:r>
      <w:proofErr w:type="spellStart"/>
      <w:r>
        <w:rPr>
          <w:i/>
        </w:rPr>
        <w:t>on</w:t>
      </w:r>
      <w:proofErr w:type="spellEnd"/>
      <w:r>
        <w:rPr>
          <w:i/>
        </w:rPr>
        <w:t>-grid</w:t>
      </w:r>
      <w:r>
        <w:t xml:space="preserve">, apresentar ensaios/declaração do fornecedor comprovando atuação da </w:t>
      </w:r>
      <w:r>
        <w:rPr>
          <w:b/>
        </w:rPr>
        <w:t>Limitação de Potência Injetada (LPI)</w:t>
      </w:r>
      <w:r>
        <w:t xml:space="preserve"> e, quando Zero-Grid, da </w:t>
      </w:r>
      <w:r>
        <w:rPr>
          <w:b/>
        </w:rPr>
        <w:t>não injeção de ativa</w:t>
      </w:r>
      <w:r>
        <w:t>.</w:t>
      </w:r>
    </w:p>
    <w:p w14:paraId="55D2B3EE" w14:textId="77777777" w:rsidR="00381971" w:rsidRPr="004664BF" w:rsidRDefault="00000000">
      <w:pPr>
        <w:pStyle w:val="Ttulo3"/>
      </w:pPr>
      <w:bookmarkStart w:id="27" w:name="_Toc233009571"/>
      <w:r>
        <w:t>7.3 Requisitos Ambientais</w:t>
      </w:r>
      <w:bookmarkEnd w:id="27"/>
    </w:p>
    <w:p w14:paraId="0F4D9B30" w14:textId="77777777" w:rsidR="00381971" w:rsidRPr="004664BF" w:rsidRDefault="00000000">
      <w:pPr>
        <w:ind w:firstLine="709"/>
      </w:pPr>
      <w:r>
        <w:t xml:space="preserve">Implantação compatível com as condições do sítio (IEC 62933-4-3:2025; -5-1:2024): proteção contra descargas atmosféricas, sismo, inundação, umidade, corrosão, poeira, fauna/flora; drenagem/contenção de efluentes; avaliação documentada de impacto de falha de célula/módulo; </w:t>
      </w:r>
      <w:r>
        <w:rPr>
          <w:b/>
        </w:rPr>
        <w:t>logística reversa e descarte</w:t>
      </w:r>
      <w:r>
        <w:t xml:space="preserve"> (Lei 12.305/2010; CONAMA 401/2008; IN Ibama 8/2012). Licenciamento ambiental conforme órgão estadual competente (CONAMA 237/1997).</w:t>
      </w:r>
    </w:p>
    <w:p w14:paraId="2F473F3B" w14:textId="77777777" w:rsidR="00381971" w:rsidRPr="004664BF" w:rsidRDefault="00000000">
      <w:pPr>
        <w:pStyle w:val="Ttulo3"/>
      </w:pPr>
      <w:bookmarkStart w:id="28" w:name="_Toc233009572"/>
      <w:r>
        <w:t>7.4 Requisitos de Segurança</w:t>
      </w:r>
      <w:bookmarkEnd w:id="28"/>
    </w:p>
    <w:p w14:paraId="5B517626" w14:textId="6CCC8302" w:rsidR="00381971" w:rsidRPr="004664BF" w:rsidRDefault="00000000">
      <w:pPr>
        <w:ind w:firstLine="709"/>
      </w:pPr>
      <w:r>
        <w:t xml:space="preserve">Conformidade a NFPA 855, NFPA 70/1, IEC 62933-5-1/-5-2; certificação/listagem do sistema e componentes críticos (UL 9540/1973/1741); proteção e monitoramento por BMS (+EMS); desligamento seguro, intertravamentos, sinalização, aterramento; ventilação/climatização, detecção e mitigação de gases, detecção/controle/supressão de incêndio; proteção contra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 baseada em ensaio (UL 9540A); FDS disponíveis (NBR 14725). </w:t>
      </w:r>
      <w:r>
        <w:rPr>
          <w:b/>
        </w:rPr>
        <w:t>Afastamentos:</w:t>
      </w:r>
      <w:r>
        <w:t xml:space="preserve"> definidos pela configuração efetiva, relatórios de ensaio (UL 9540A), instruções do fabricante e autoridade competente, adotando-se </w:t>
      </w:r>
      <w:r>
        <w:rPr>
          <w:b/>
        </w:rPr>
        <w:t>o critério mais restritivo</w:t>
      </w:r>
      <w:r>
        <w:t xml:space="preserve">. O valor de </w:t>
      </w:r>
      <w:r>
        <w:rPr>
          <w:rFonts w:ascii="Consolas" w:hAnsi="Consolas"/>
          <w:b/>
          <w:color w:val="8A2A00"/>
          <w:sz w:val="19"/>
        </w:rPr>
        <w:t>«3,0 m»</w:t>
      </w:r>
      <w:r>
        <w:t xml:space="preserve"> da NFPA 855 é referência </w:t>
      </w:r>
      <w:r>
        <w:lastRenderedPageBreak/>
        <w:t>mínima ao tempo, ampliável conforme ensaio de propagação térmica. Redução só com comprovação por ensaio/barreira corta-fogo/parede incombustível. Exaustão não pode descarregar sobre rotas de fuga, passagens ou tomadas de ar.</w:t>
      </w:r>
    </w:p>
    <w:p w14:paraId="5F2E8717" w14:textId="77777777" w:rsidR="00381971" w:rsidRPr="004664BF" w:rsidRDefault="00000000">
      <w:pPr>
        <w:pStyle w:val="Ttulo3"/>
      </w:pPr>
      <w:bookmarkStart w:id="31" w:name="_Toc233009573"/>
      <w:r>
        <w:t>7.5 Requisitos de Qualidade de Energia</w:t>
      </w:r>
      <w:bookmarkEnd w:id="31"/>
    </w:p>
    <w:p w14:paraId="17015DCA" w14:textId="77777777" w:rsidR="00381971" w:rsidRPr="004664BF" w:rsidRDefault="00000000">
      <w:pPr>
        <w:ind w:firstLine="709"/>
      </w:pPr>
      <w:r>
        <w:t xml:space="preserve">Atendimento integral ao </w:t>
      </w:r>
      <w:r>
        <w:rPr>
          <w:b/>
        </w:rPr>
        <w:t>PRODIST Módulo 8</w:t>
      </w:r>
      <w:r>
        <w:t xml:space="preserve">: tensão em regime permanente, fator de potência, distorções harmônicas, desequilíbrio, </w:t>
      </w:r>
      <w:proofErr w:type="spellStart"/>
      <w:r>
        <w:rPr>
          <w:i/>
        </w:rPr>
        <w:t>flicker</w:t>
      </w:r>
      <w:proofErr w:type="spellEnd"/>
      <w:r>
        <w:t xml:space="preserve">, variação de frequência e VTCD. Não conformidade → medidas corretivas a cargo do </w:t>
      </w:r>
      <w:proofErr w:type="spellStart"/>
      <w:r>
        <w:t>acessante</w:t>
      </w:r>
      <w:proofErr w:type="spellEnd"/>
      <w:r>
        <w:t>. Detalhamento em §10.</w:t>
      </w:r>
    </w:p>
    <w:p w14:paraId="2A77DF75" w14:textId="77777777" w:rsidR="00381971" w:rsidRPr="004664BF" w:rsidRDefault="00000000">
      <w:pPr>
        <w:pStyle w:val="Ttulo3"/>
      </w:pPr>
      <w:bookmarkStart w:id="32" w:name="_Toc233009574"/>
      <w:r>
        <w:t>7.6 Requisitos de Operação, Manutenção e Descarte</w:t>
      </w:r>
      <w:bookmarkEnd w:id="32"/>
    </w:p>
    <w:p w14:paraId="53C45382" w14:textId="77777777" w:rsidR="00381971" w:rsidRPr="004664BF" w:rsidRDefault="00000000">
      <w:pPr>
        <w:ind w:firstLine="709"/>
      </w:pPr>
      <w:r>
        <w:t xml:space="preserve">Conexão só autorizada se não houver risco técnico/segurança e sem prejuízo à qualidade/continuidade. Consumidor responde civil e criminalmente por manobras/interligações indevidas e pela manutenção. </w:t>
      </w:r>
      <w:r>
        <w:rPr>
          <w:b/>
        </w:rPr>
        <w:t>Suspensão imediata e sem aviso</w:t>
      </w:r>
      <w:r>
        <w:t xml:space="preserve"> em risco iminente. </w:t>
      </w:r>
      <w:r>
        <w:rPr>
          <w:b/>
        </w:rPr>
        <w:t>Proibido energizar a rede desenergizada da CERPRO</w:t>
      </w:r>
      <w:r>
        <w:t xml:space="preserve"> (ilhamento não intencional). Sinalização: ≥ 2 placas (Anexo C). Descarte conforme PNRS/CONAMA 401.</w:t>
      </w:r>
    </w:p>
    <w:p w14:paraId="2DC4916C" w14:textId="77777777" w:rsidR="00381971" w:rsidRPr="004664BF" w:rsidRDefault="00000000">
      <w:pPr>
        <w:pStyle w:val="Ttulo3"/>
      </w:pPr>
      <w:bookmarkStart w:id="33" w:name="_Toc233009575"/>
      <w:r>
        <w:t>7.7 Responsabilidades Adicionais</w:t>
      </w:r>
      <w:bookmarkEnd w:id="33"/>
    </w:p>
    <w:p w14:paraId="690BA4FD" w14:textId="77777777" w:rsidR="00381971" w:rsidRPr="004664BF" w:rsidRDefault="00000000">
      <w:pPr>
        <w:ind w:firstLine="709"/>
      </w:pPr>
      <w:r>
        <w:t xml:space="preserve">Cumprimento integral dos requisitos; a CERPRO pode exigir estudos de impacto (custeados pelo </w:t>
      </w:r>
      <w:proofErr w:type="spellStart"/>
      <w:r>
        <w:t>acessante</w:t>
      </w:r>
      <w:proofErr w:type="spellEnd"/>
      <w:r>
        <w:t>); injeção sem anuência é irregularidade grave (sanções: suspensão, perda de enquadramento GD, desconsideração da energia injetada, demais penalidades).</w:t>
      </w:r>
    </w:p>
    <w:p w14:paraId="7EC5660F" w14:textId="77777777" w:rsidR="00381971" w:rsidRPr="004664BF" w:rsidRDefault="00000000">
      <w:pPr>
        <w:pStyle w:val="Ttulo3"/>
      </w:pPr>
      <w:bookmarkStart w:id="34" w:name="_Toc233009576"/>
      <w:r>
        <w:t>7.8 Forma de protocolo</w:t>
      </w:r>
      <w:bookmarkEnd w:id="34"/>
    </w:p>
    <w:p w14:paraId="75E939B8" w14:textId="77777777" w:rsidR="00381971" w:rsidRPr="004664BF" w:rsidRDefault="00000000">
      <w:pPr>
        <w:ind w:firstLine="709"/>
      </w:pPr>
      <w:r>
        <w:t xml:space="preserve">Documentação por </w:t>
      </w:r>
      <w:r>
        <w:rPr>
          <w:rFonts w:ascii="Consolas" w:hAnsi="Consolas"/>
          <w:b/>
          <w:color w:val="8A2A00"/>
          <w:sz w:val="19"/>
        </w:rPr>
        <w:t>«cerpro@cerpro.com.br»</w:t>
      </w:r>
      <w:r>
        <w:t xml:space="preserve"> ou presencialmente na sede; protocolo inicia a contagem de prazos.</w:t>
      </w:r>
    </w:p>
    <w:p w14:paraId="0F5833D2" w14:textId="77777777" w:rsidR="00381971" w:rsidRPr="004664BF" w:rsidRDefault="00000000">
      <w:pPr>
        <w:pStyle w:val="Ttulo2"/>
      </w:pPr>
      <w:bookmarkStart w:id="36" w:name="_Toc233009577"/>
      <w:r>
        <w:t>8. ETAPAS E DOCUMENTOS PARA VIABILIZAÇÃO DO ACESSO</w:t>
      </w:r>
      <w:bookmarkEnd w:id="36"/>
    </w:p>
    <w:p w14:paraId="45C8A906" w14:textId="77777777" w:rsidR="00381971" w:rsidRPr="004664BF" w:rsidRDefault="00000000">
      <w:pPr>
        <w:ind w:firstLine="709"/>
      </w:pPr>
      <w:r>
        <w:rPr>
          <w:b/>
        </w:rPr>
        <w:t>8.1 Fluxo processual</w:t>
      </w:r>
      <w:r>
        <w:t>:</w:t>
      </w:r>
    </w:p>
    <w:p w14:paraId="3E092BB0" w14:textId="77777777" w:rsidR="00381971" w:rsidRPr="004664BF" w:rsidRDefault="00000000">
      <w:pPr>
        <w:pStyle w:val="Numerada"/>
      </w:pPr>
      <w:r>
        <w:rPr>
          <w:i/>
        </w:rPr>
        <w:t>(Facultativa)</w:t>
      </w:r>
      <w:r>
        <w:t xml:space="preserve"> Consulta de Acesso / Orçamento Estimado.</w:t>
      </w:r>
    </w:p>
    <w:p w14:paraId="00DDD6FC" w14:textId="77777777" w:rsidR="00381971" w:rsidRPr="004664BF" w:rsidRDefault="00000000">
      <w:pPr>
        <w:pStyle w:val="Numerada"/>
      </w:pPr>
      <w:r>
        <w:t xml:space="preserve">Solicitação de Orçamento de Conexão (formulário Anexo B + </w:t>
      </w:r>
      <w:proofErr w:type="spellStart"/>
      <w:r>
        <w:t>docs</w:t>
      </w:r>
      <w:proofErr w:type="spellEnd"/>
      <w:r>
        <w:t xml:space="preserve"> do 8.2).</w:t>
      </w:r>
    </w:p>
    <w:p w14:paraId="598D1F11" w14:textId="77777777" w:rsidR="00381971" w:rsidRPr="004664BF" w:rsidRDefault="00000000">
      <w:pPr>
        <w:pStyle w:val="Numerada"/>
      </w:pPr>
      <w:r>
        <w:rPr>
          <w:b/>
        </w:rPr>
        <w:t xml:space="preserve">Análise documental — até 5 </w:t>
      </w:r>
      <w:proofErr w:type="spellStart"/>
      <w:r>
        <w:rPr>
          <w:b/>
        </w:rPr>
        <w:t>du</w:t>
      </w:r>
      <w:proofErr w:type="spellEnd"/>
      <w:r>
        <w:rPr>
          <w:b/>
        </w:rPr>
        <w:t>.</w:t>
      </w:r>
    </w:p>
    <w:p w14:paraId="15EDBEC0" w14:textId="77777777" w:rsidR="00381971" w:rsidRPr="004664BF" w:rsidRDefault="00000000">
      <w:pPr>
        <w:pStyle w:val="Numerada"/>
      </w:pPr>
      <w:r>
        <w:rPr>
          <w:b/>
        </w:rPr>
        <w:t>Classificação de complexidade (Classe A–D)</w:t>
      </w:r>
      <w:r>
        <w:t xml:space="preserve"> e estudos técnicos (§13).</w:t>
      </w:r>
    </w:p>
    <w:p w14:paraId="5CBB7615" w14:textId="77777777" w:rsidR="00381971" w:rsidRPr="004664BF" w:rsidRDefault="00000000">
      <w:pPr>
        <w:pStyle w:val="Numerada"/>
      </w:pPr>
      <w:r>
        <w:rPr>
          <w:b/>
        </w:rPr>
        <w:t>Emissão do Orçamento de Conexão:</w:t>
      </w:r>
      <w:r>
        <w:t xml:space="preserve"> 15 d (com/sem micro, sem reforço) · 30 d (com reforço) · 45 d (demais).</w:t>
      </w:r>
    </w:p>
    <w:p w14:paraId="1EADF586" w14:textId="77777777" w:rsidR="00381971" w:rsidRPr="004664BF" w:rsidRDefault="00000000">
      <w:pPr>
        <w:pStyle w:val="Numerada"/>
      </w:pPr>
      <w:r>
        <w:t xml:space="preserve">Aceite/assinatura do OC + </w:t>
      </w:r>
      <w:r>
        <w:rPr>
          <w:b/>
        </w:rPr>
        <w:t>Relacionamento Operacional / Acordo Operativo</w:t>
      </w:r>
      <w:r>
        <w:t xml:space="preserve"> (Anexo F).</w:t>
      </w:r>
    </w:p>
    <w:p w14:paraId="12B0CCC1" w14:textId="77777777" w:rsidR="00381971" w:rsidRPr="004664BF" w:rsidRDefault="00000000">
      <w:pPr>
        <w:pStyle w:val="Numerada"/>
      </w:pPr>
      <w:r>
        <w:t>Execução das obras (prazo Art. 88 REN 1.000).</w:t>
      </w:r>
    </w:p>
    <w:p w14:paraId="23ABCEFF" w14:textId="77777777" w:rsidR="00381971" w:rsidRPr="004664BF" w:rsidRDefault="00000000">
      <w:pPr>
        <w:pStyle w:val="Numerada"/>
      </w:pPr>
      <w:r>
        <w:t>Comissionamento prévio + relatório (Anexo J).</w:t>
      </w:r>
    </w:p>
    <w:p w14:paraId="1130E009" w14:textId="77777777" w:rsidR="00381971" w:rsidRPr="004664BF" w:rsidRDefault="00000000">
      <w:pPr>
        <w:pStyle w:val="Numerada"/>
      </w:pPr>
      <w:r>
        <w:t>Solicitação de Vistoria.</w:t>
      </w:r>
    </w:p>
    <w:p w14:paraId="1B0F731E" w14:textId="77777777" w:rsidR="00381971" w:rsidRPr="004664BF" w:rsidRDefault="00000000">
      <w:pPr>
        <w:pStyle w:val="Numerada"/>
      </w:pPr>
      <w:r>
        <w:rPr>
          <w:b/>
        </w:rPr>
        <w:t>Vistoria técnica:</w:t>
      </w:r>
      <w:r>
        <w:t xml:space="preserve"> 5 </w:t>
      </w:r>
      <w:proofErr w:type="spellStart"/>
      <w:r>
        <w:t>du</w:t>
      </w:r>
      <w:proofErr w:type="spellEnd"/>
      <w:r>
        <w:t xml:space="preserve"> (BT) · 10 </w:t>
      </w:r>
      <w:proofErr w:type="spellStart"/>
      <w:r>
        <w:t>du</w:t>
      </w:r>
      <w:proofErr w:type="spellEnd"/>
      <w:r>
        <w:t xml:space="preserve"> (MT); laudo em 3 </w:t>
      </w:r>
      <w:proofErr w:type="spellStart"/>
      <w:r>
        <w:t>du</w:t>
      </w:r>
      <w:proofErr w:type="spellEnd"/>
      <w:r>
        <w:t>.</w:t>
      </w:r>
    </w:p>
    <w:p w14:paraId="3AC00211" w14:textId="77777777" w:rsidR="00381971" w:rsidRPr="004664BF" w:rsidRDefault="00000000">
      <w:pPr>
        <w:pStyle w:val="Numerada"/>
      </w:pPr>
      <w:r>
        <w:rPr>
          <w:b/>
        </w:rPr>
        <w:t>Primeiro paralelismo PRESENCIAL</w:t>
      </w:r>
      <w:r>
        <w:t xml:space="preserve"> com vistoriador CERPRO.</w:t>
      </w:r>
    </w:p>
    <w:p w14:paraId="731C1A8B" w14:textId="77777777" w:rsidR="00381971" w:rsidRPr="004664BF" w:rsidRDefault="00000000">
      <w:pPr>
        <w:pStyle w:val="Numerada"/>
      </w:pPr>
      <w:r>
        <w:t>Energização e operação comercial.</w:t>
      </w:r>
    </w:p>
    <w:p w14:paraId="18333492" w14:textId="77777777" w:rsidR="00381971" w:rsidRPr="004664BF" w:rsidRDefault="00000000">
      <w:pPr>
        <w:pStyle w:val="Numerada"/>
      </w:pPr>
      <w:r>
        <w:t xml:space="preserve">Cadastro ANEEL (quando aplicável) — até 5 </w:t>
      </w:r>
      <w:proofErr w:type="spellStart"/>
      <w:r>
        <w:t>du</w:t>
      </w:r>
      <w:proofErr w:type="spellEnd"/>
      <w:r>
        <w:t>.</w:t>
      </w:r>
    </w:p>
    <w:p w14:paraId="27309EDC" w14:textId="77777777" w:rsidR="004A7D55" w:rsidRDefault="00000000">
      <w:pPr>
        <w:ind w:firstLine="709"/>
      </w:pPr>
      <w:commentRangeStart w:id="37"/>
      <w:r>
        <w:rPr>
          <w:b/>
        </w:rPr>
        <w:lastRenderedPageBreak/>
        <w:t>8.2 Documentação mínima:</w:t>
      </w:r>
      <w:r>
        <w:t xml:space="preserve"> </w:t>
      </w:r>
    </w:p>
    <w:p w14:paraId="0B1925B8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Identificação do titular/RT; </w:t>
      </w:r>
    </w:p>
    <w:p w14:paraId="6215677B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ART/TRT +</w:t>
      </w:r>
    </w:p>
    <w:p w14:paraId="54B1FC05" w14:textId="6A2FC9C6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CREA/CFT; </w:t>
      </w:r>
    </w:p>
    <w:p w14:paraId="6B7D489C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Memorial Descritivo (dados do empreendimento, baterias, PCS, BMS, EMS, HVAC, memória de cálculo, </w:t>
      </w:r>
    </w:p>
    <w:p w14:paraId="76DAA5C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Segurança, </w:t>
      </w:r>
    </w:p>
    <w:p w14:paraId="124FC819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Plano de Emergência, </w:t>
      </w:r>
    </w:p>
    <w:p w14:paraId="6DA90935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Plano de Descomissionamento;</w:t>
      </w:r>
    </w:p>
    <w:p w14:paraId="26C39BF2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 Diagrama unifilar; </w:t>
      </w:r>
    </w:p>
    <w:p w14:paraId="4347A5D0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Planta baixa (implantação, acessos, rotas de fuga, FDC, afastamentos, áreas de segurança); </w:t>
      </w:r>
    </w:p>
    <w:p w14:paraId="6230BA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>Estudo de proteção e aterramento;</w:t>
      </w:r>
    </w:p>
    <w:p w14:paraId="46C01162" w14:textId="027761DD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Sistema de intertravamento; </w:t>
      </w:r>
    </w:p>
    <w:p w14:paraId="55CA0083" w14:textId="418281F3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i/>
        </w:rPr>
        <w:t>Datasheets</w:t>
      </w:r>
      <w:r>
        <w:t xml:space="preserve"> e manuais; </w:t>
      </w:r>
    </w:p>
    <w:p w14:paraId="10C0D664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Certificação INMETRO</w:t>
      </w:r>
      <w:r>
        <w:t xml:space="preserve"> (baterias e inversores); </w:t>
      </w:r>
    </w:p>
    <w:p w14:paraId="4351BEB3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Cronograma físico-financeiro; </w:t>
      </w:r>
    </w:p>
    <w:p w14:paraId="550F03BD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Declaração de não exportação/LPI</w:t>
      </w:r>
      <w:r>
        <w:t xml:space="preserve"> (Anexo C); </w:t>
      </w:r>
    </w:p>
    <w:p w14:paraId="320A66C0" w14:textId="77777777" w:rsid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AVCB (Auto de Vistoria do Corpo de Bombeiros) ou equivalente — documento obrigatório</w:t>
      </w:r>
      <w:r>
        <w:t>;</w:t>
      </w:r>
    </w:p>
    <w:p w14:paraId="46BDC20F" w14:textId="77777777" w:rsidR="004A7D55" w:rsidRDefault="00000000" w:rsidP="004A7D55">
      <w:pPr>
        <w:pStyle w:val="PargrafodaLista"/>
        <w:numPr>
          <w:ilvl w:val="0"/>
          <w:numId w:val="11"/>
        </w:numPr>
      </w:pPr>
      <w:r>
        <w:t xml:space="preserve">Licenças ambientais exigíveis; </w:t>
      </w:r>
    </w:p>
    <w:p w14:paraId="79CC0023" w14:textId="77777777" w:rsidR="004A7D55" w:rsidRPr="004A7D55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Comprovação de seguro obrigatório, com cobertura de incêndio, explosão, danos ambientais, responsabilidade civil (RC) e</w:t>
      </w:r>
      <w:r w:rsidR="004A7D55">
        <w:rPr>
          <w:b/>
        </w:rPr>
        <w:t>;</w:t>
      </w:r>
      <w:r w:rsidRPr="004A7D55">
        <w:rPr>
          <w:b/>
        </w:rPr>
        <w:t xml:space="preserve"> </w:t>
      </w:r>
    </w:p>
    <w:p w14:paraId="7F747211" w14:textId="10F3F35D" w:rsidR="00381971" w:rsidRPr="004664BF" w:rsidRDefault="00000000" w:rsidP="004A7D55">
      <w:pPr>
        <w:pStyle w:val="PargrafodaLista"/>
        <w:numPr>
          <w:ilvl w:val="0"/>
          <w:numId w:val="11"/>
        </w:numPr>
      </w:pPr>
      <w:r w:rsidRPr="004A7D55">
        <w:rPr>
          <w:b/>
        </w:rPr>
        <w:t>Danos à rede da CERPRO</w:t>
      </w:r>
      <w:r>
        <w:t>.</w:t>
      </w:r>
      <w:commentRangeEnd w:id="37"/>
      <w:r w:rsidRPr="004664BF">
        <w:rPr>
          <w:rStyle w:val="Refdecomentrio"/>
          <w:sz w:val="22"/>
          <w:szCs w:val="22"/>
        </w:rPr>
        <w:commentReference w:id="37"/>
      </w:r>
    </w:p>
    <w:p w14:paraId="3148FCC0" w14:textId="77777777" w:rsidR="00381971" w:rsidRPr="004664BF" w:rsidRDefault="00000000">
      <w:pPr>
        <w:pStyle w:val="Ttulo2"/>
      </w:pPr>
      <w:bookmarkStart w:id="38" w:name="_Toc233009578"/>
      <w:r>
        <w:t>9. FORMA DE CONEXÃO E SISTEMA DE PROTEÇÃO</w:t>
      </w:r>
      <w:bookmarkEnd w:id="38"/>
    </w:p>
    <w:p w14:paraId="58150DEB" w14:textId="77777777" w:rsidR="00381971" w:rsidRPr="004664BF" w:rsidRDefault="00000000">
      <w:pPr>
        <w:pStyle w:val="Ttulo3"/>
      </w:pPr>
      <w:bookmarkStart w:id="39" w:name="_Toc233009579"/>
      <w:r>
        <w:t>9.1 Requisitos em Baixa Tensão (BT) — P ≤ 75 kW</w:t>
      </w:r>
      <w:bookmarkEnd w:id="39"/>
    </w:p>
    <w:p w14:paraId="3AC3C4BE" w14:textId="77777777" w:rsidR="00381971" w:rsidRPr="004664BF" w:rsidRDefault="00000000">
      <w:pPr>
        <w:ind w:firstLine="709"/>
      </w:pPr>
      <w:r>
        <w:rPr>
          <w:b/>
        </w:rPr>
        <w:t>Tabela 3 — Elementos mínimos na interface de conexão em BT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381971" w:rsidRPr="004664BF" w14:paraId="33B97FDB" w14:textId="77777777">
        <w:trPr>
          <w:jc w:val="center"/>
        </w:trPr>
        <w:tc>
          <w:tcPr>
            <w:tcW w:w="4513" w:type="dxa"/>
            <w:shd w:val="clear" w:color="auto" w:fill="1F3864"/>
            <w:vAlign w:val="center"/>
          </w:tcPr>
          <w:p w14:paraId="035F74B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4513" w:type="dxa"/>
            <w:shd w:val="clear" w:color="auto" w:fill="1F3864"/>
            <w:vAlign w:val="center"/>
          </w:tcPr>
          <w:p w14:paraId="000DFD4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Exigência</w:t>
            </w:r>
          </w:p>
        </w:tc>
      </w:tr>
      <w:tr w:rsidR="00381971" w:rsidRPr="004664BF" w14:paraId="7C6C04C7" w14:textId="77777777">
        <w:trPr>
          <w:jc w:val="center"/>
        </w:trPr>
        <w:tc>
          <w:tcPr>
            <w:tcW w:w="4513" w:type="dxa"/>
            <w:vAlign w:val="center"/>
          </w:tcPr>
          <w:p w14:paraId="6E6AB4D9" w14:textId="77777777" w:rsidR="00381971" w:rsidRPr="004664BF" w:rsidRDefault="00000000">
            <w:pPr>
              <w:spacing w:after="40"/>
              <w:jc w:val="center"/>
            </w:pPr>
            <w:r>
              <w:t>Acoplamento</w:t>
            </w:r>
          </w:p>
        </w:tc>
        <w:tc>
          <w:tcPr>
            <w:tcW w:w="4513" w:type="dxa"/>
            <w:vAlign w:val="center"/>
          </w:tcPr>
          <w:p w14:paraId="0EA8CA78" w14:textId="77777777" w:rsidR="00381971" w:rsidRPr="004664BF" w:rsidRDefault="00000000">
            <w:pPr>
              <w:spacing w:after="40"/>
              <w:jc w:val="center"/>
            </w:pPr>
            <w:r>
              <w:t>Direto em BT, conforme NTC-D04</w:t>
            </w:r>
          </w:p>
        </w:tc>
      </w:tr>
      <w:tr w:rsidR="00381971" w:rsidRPr="004664BF" w14:paraId="7E97FF70" w14:textId="77777777">
        <w:trPr>
          <w:jc w:val="center"/>
        </w:trPr>
        <w:tc>
          <w:tcPr>
            <w:tcW w:w="4513" w:type="dxa"/>
            <w:vAlign w:val="center"/>
          </w:tcPr>
          <w:p w14:paraId="5700466B" w14:textId="77777777" w:rsidR="00381971" w:rsidRPr="004664BF" w:rsidRDefault="00000000">
            <w:pPr>
              <w:spacing w:after="40"/>
              <w:jc w:val="center"/>
            </w:pPr>
            <w:r>
              <w:t>Seccionamento visível (DSV)</w:t>
            </w:r>
          </w:p>
        </w:tc>
        <w:tc>
          <w:tcPr>
            <w:tcW w:w="4513" w:type="dxa"/>
            <w:vAlign w:val="center"/>
          </w:tcPr>
          <w:p w14:paraId="409A681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Travável</w:t>
            </w:r>
            <w:proofErr w:type="spellEnd"/>
            <w:r>
              <w:t xml:space="preserve"> em LOTO, placa "DSV BESS — CERPRO" (Anexo H)</w:t>
            </w:r>
          </w:p>
        </w:tc>
      </w:tr>
      <w:tr w:rsidR="00381971" w:rsidRPr="004664BF" w14:paraId="0A92C849" w14:textId="77777777">
        <w:trPr>
          <w:jc w:val="center"/>
        </w:trPr>
        <w:tc>
          <w:tcPr>
            <w:tcW w:w="4513" w:type="dxa"/>
            <w:vAlign w:val="center"/>
          </w:tcPr>
          <w:p w14:paraId="282F57A9" w14:textId="77777777" w:rsidR="00381971" w:rsidRPr="004664BF" w:rsidRDefault="00000000">
            <w:pPr>
              <w:spacing w:after="40"/>
              <w:jc w:val="center"/>
            </w:pPr>
            <w:r>
              <w:t>Elemento de interrupção</w:t>
            </w:r>
          </w:p>
        </w:tc>
        <w:tc>
          <w:tcPr>
            <w:tcW w:w="4513" w:type="dxa"/>
            <w:vAlign w:val="center"/>
          </w:tcPr>
          <w:p w14:paraId="3B42BE7E" w14:textId="77777777" w:rsidR="00381971" w:rsidRPr="004664BF" w:rsidRDefault="00000000">
            <w:pPr>
              <w:spacing w:after="40"/>
              <w:jc w:val="center"/>
            </w:pPr>
            <w:r>
              <w:t xml:space="preserve">Atua com </w:t>
            </w:r>
            <w:r>
              <w:rPr>
                <w:b/>
              </w:rPr>
              <w:t xml:space="preserve">U ≤ 0,7 </w:t>
            </w:r>
            <w:proofErr w:type="spellStart"/>
            <w:r>
              <w:rPr>
                <w:b/>
              </w:rPr>
              <w:t>p.u</w:t>
            </w:r>
            <w:proofErr w:type="spellEnd"/>
            <w:r>
              <w:rPr>
                <w:b/>
              </w:rPr>
              <w:t>. de Un</w:t>
            </w:r>
            <w:r>
              <w:t xml:space="preserve">, atraso </w:t>
            </w:r>
            <w:r>
              <w:rPr>
                <w:b/>
              </w:rPr>
              <w:t>≤ 2,0 s</w:t>
            </w:r>
          </w:p>
        </w:tc>
      </w:tr>
      <w:tr w:rsidR="00381971" w:rsidRPr="004664BF" w14:paraId="483C8DB6" w14:textId="77777777">
        <w:trPr>
          <w:jc w:val="center"/>
        </w:trPr>
        <w:tc>
          <w:tcPr>
            <w:tcW w:w="4513" w:type="dxa"/>
            <w:vAlign w:val="center"/>
          </w:tcPr>
          <w:p w14:paraId="3C1A4A33" w14:textId="77777777" w:rsidR="00381971" w:rsidRPr="004664BF" w:rsidRDefault="00000000">
            <w:pPr>
              <w:spacing w:after="40"/>
              <w:jc w:val="center"/>
            </w:pPr>
            <w:r>
              <w:t>Proteções do PCS/inversor</w:t>
            </w:r>
          </w:p>
        </w:tc>
        <w:tc>
          <w:tcPr>
            <w:tcW w:w="4513" w:type="dxa"/>
            <w:vAlign w:val="center"/>
          </w:tcPr>
          <w:p w14:paraId="579D4A69" w14:textId="08F31A3E" w:rsidR="00381971" w:rsidRPr="004664BF" w:rsidRDefault="00000000">
            <w:pPr>
              <w:spacing w:after="40"/>
              <w:jc w:val="center"/>
            </w:pPr>
            <w:r>
              <w:t>Certificad</w:t>
            </w:r>
            <w:r w:rsidR="008D1C80">
              <w:t>o</w:t>
            </w:r>
            <w:r>
              <w:t>s INMETRO (Port. 515/2023; NBR 16149/16150)</w:t>
            </w:r>
          </w:p>
        </w:tc>
      </w:tr>
      <w:tr w:rsidR="00381971" w:rsidRPr="004664BF" w14:paraId="6E3F4E52" w14:textId="77777777">
        <w:trPr>
          <w:jc w:val="center"/>
        </w:trPr>
        <w:tc>
          <w:tcPr>
            <w:tcW w:w="4513" w:type="dxa"/>
            <w:vAlign w:val="center"/>
          </w:tcPr>
          <w:p w14:paraId="56156AB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4513" w:type="dxa"/>
            <w:vAlign w:val="center"/>
          </w:tcPr>
          <w:p w14:paraId="0EABC207" w14:textId="77777777" w:rsidR="00381971" w:rsidRPr="004664BF" w:rsidRDefault="00000000">
            <w:pPr>
              <w:spacing w:after="40"/>
              <w:jc w:val="center"/>
            </w:pPr>
            <w:r>
              <w:t>Ensaio IEC 62116 / NBR IEC 62116 (comissionamento)</w:t>
            </w:r>
          </w:p>
        </w:tc>
      </w:tr>
      <w:tr w:rsidR="00381971" w:rsidRPr="004664BF" w14:paraId="6EA80C84" w14:textId="77777777">
        <w:trPr>
          <w:jc w:val="center"/>
        </w:trPr>
        <w:tc>
          <w:tcPr>
            <w:tcW w:w="4513" w:type="dxa"/>
            <w:vAlign w:val="center"/>
          </w:tcPr>
          <w:p w14:paraId="0DACA072" w14:textId="77777777" w:rsidR="00381971" w:rsidRPr="004664BF" w:rsidRDefault="00000000">
            <w:pPr>
              <w:spacing w:after="40"/>
              <w:jc w:val="center"/>
            </w:pPr>
            <w:r>
              <w:t>Medição</w:t>
            </w:r>
          </w:p>
        </w:tc>
        <w:tc>
          <w:tcPr>
            <w:tcW w:w="4513" w:type="dxa"/>
            <w:vAlign w:val="center"/>
          </w:tcPr>
          <w:p w14:paraId="3293E43F" w14:textId="77777777" w:rsidR="00381971" w:rsidRPr="004664BF" w:rsidRDefault="00000000">
            <w:pPr>
              <w:spacing w:after="40"/>
              <w:jc w:val="center"/>
            </w:pPr>
            <w:r>
              <w:t>Bidirecional / SMF conforme §10</w:t>
            </w:r>
          </w:p>
        </w:tc>
      </w:tr>
    </w:tbl>
    <w:p w14:paraId="3FF516AB" w14:textId="77777777" w:rsidR="00381971" w:rsidRPr="004664BF" w:rsidRDefault="00381971">
      <w:pPr>
        <w:spacing w:after="40"/>
      </w:pPr>
    </w:p>
    <w:p w14:paraId="38737B8F" w14:textId="63D44319" w:rsidR="00381971" w:rsidRPr="004664BF" w:rsidRDefault="00000000">
      <w:pPr>
        <w:ind w:firstLine="709"/>
      </w:pPr>
      <w:commentRangeStart w:id="40"/>
      <w:commentRangeStart w:id="41"/>
      <w:r>
        <w:rPr>
          <w:b/>
        </w:rPr>
        <w:lastRenderedPageBreak/>
        <w:t>Tabela do item 9.1.1 — Ajustes mínimos de proteção em BT</w:t>
      </w:r>
      <w:r>
        <w:t xml:space="preserve"> </w:t>
      </w:r>
      <w:r>
        <w:rPr>
          <w:i/>
        </w:rPr>
        <w:t>(valores conf. Port. INMETRO 515/2023 e NBR 16149:2013 — a NTC-D-09 não possui Tab. 6)</w:t>
      </w:r>
      <w:commentRangeEnd w:id="40"/>
      <w:r w:rsidRPr="004664BF">
        <w:rPr>
          <w:rStyle w:val="Refdecomentrio"/>
          <w:sz w:val="22"/>
          <w:szCs w:val="22"/>
        </w:rPr>
        <w:commentReference w:id="40"/>
      </w:r>
      <w:commentRangeEnd w:id="41"/>
      <w:r w:rsidR="001C693B">
        <w:rPr>
          <w:rStyle w:val="Refdecomentrio"/>
        </w:rPr>
        <w:commentReference w:id="41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5"/>
        <w:gridCol w:w="2254"/>
      </w:tblGrid>
      <w:tr w:rsidR="00381971" w:rsidRPr="004664BF" w14:paraId="7EBB3741" w14:textId="77777777">
        <w:trPr>
          <w:jc w:val="center"/>
        </w:trPr>
        <w:tc>
          <w:tcPr>
            <w:tcW w:w="2256" w:type="dxa"/>
            <w:shd w:val="clear" w:color="auto" w:fill="1F3864"/>
            <w:vAlign w:val="center"/>
          </w:tcPr>
          <w:p w14:paraId="4157E3D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63CC35C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Estágio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2C37CD2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Parametrização</w:t>
            </w:r>
          </w:p>
        </w:tc>
        <w:tc>
          <w:tcPr>
            <w:tcW w:w="2256" w:type="dxa"/>
            <w:shd w:val="clear" w:color="auto" w:fill="1F3864"/>
            <w:vAlign w:val="center"/>
          </w:tcPr>
          <w:p w14:paraId="73C59A3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 de atuação</w:t>
            </w:r>
          </w:p>
        </w:tc>
      </w:tr>
      <w:tr w:rsidR="00381971" w:rsidRPr="004664BF" w14:paraId="0B6319DD" w14:textId="77777777">
        <w:trPr>
          <w:jc w:val="center"/>
        </w:trPr>
        <w:tc>
          <w:tcPr>
            <w:tcW w:w="2256" w:type="dxa"/>
            <w:vAlign w:val="center"/>
          </w:tcPr>
          <w:p w14:paraId="6F43A6D5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11641AB7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8619028" w14:textId="77777777" w:rsidR="00381971" w:rsidRPr="004664BF" w:rsidRDefault="00000000">
            <w:pPr>
              <w:spacing w:after="40"/>
              <w:jc w:val="center"/>
            </w:pPr>
            <w:r>
              <w:t xml:space="preserve">0,80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61E438C7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0249F53E" w14:textId="77777777">
        <w:trPr>
          <w:jc w:val="center"/>
        </w:trPr>
        <w:tc>
          <w:tcPr>
            <w:tcW w:w="2256" w:type="dxa"/>
            <w:vAlign w:val="center"/>
          </w:tcPr>
          <w:p w14:paraId="73E3F884" w14:textId="77777777" w:rsidR="00381971" w:rsidRPr="004664BF" w:rsidRDefault="00000000">
            <w:pPr>
              <w:spacing w:after="40"/>
              <w:jc w:val="center"/>
            </w:pPr>
            <w:r>
              <w:t>27 — Subtensão</w:t>
            </w:r>
          </w:p>
        </w:tc>
        <w:tc>
          <w:tcPr>
            <w:tcW w:w="2256" w:type="dxa"/>
            <w:vAlign w:val="center"/>
          </w:tcPr>
          <w:p w14:paraId="0BC1D9DD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26CFBB25" w14:textId="77777777" w:rsidR="00381971" w:rsidRPr="004664BF" w:rsidRDefault="00000000">
            <w:pPr>
              <w:spacing w:after="40"/>
              <w:jc w:val="center"/>
            </w:pPr>
            <w:r>
              <w:t xml:space="preserve">0,50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0A4B3557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907BFEC" w14:textId="77777777">
        <w:trPr>
          <w:jc w:val="center"/>
        </w:trPr>
        <w:tc>
          <w:tcPr>
            <w:tcW w:w="2256" w:type="dxa"/>
            <w:vAlign w:val="center"/>
          </w:tcPr>
          <w:p w14:paraId="6A520C8F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68B8BD44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1241B917" w14:textId="77777777" w:rsidR="00381971" w:rsidRPr="004664BF" w:rsidRDefault="00000000">
            <w:pPr>
              <w:spacing w:after="40"/>
              <w:jc w:val="center"/>
            </w:pPr>
            <w:r>
              <w:t xml:space="preserve">1,12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E666398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3DF17445" w14:textId="77777777">
        <w:trPr>
          <w:jc w:val="center"/>
        </w:trPr>
        <w:tc>
          <w:tcPr>
            <w:tcW w:w="2256" w:type="dxa"/>
            <w:vAlign w:val="center"/>
          </w:tcPr>
          <w:p w14:paraId="795A8464" w14:textId="77777777" w:rsidR="00381971" w:rsidRPr="004664BF" w:rsidRDefault="00000000">
            <w:pPr>
              <w:spacing w:after="40"/>
              <w:jc w:val="center"/>
            </w:pPr>
            <w:r>
              <w:t>59 — Sobretensão</w:t>
            </w:r>
          </w:p>
        </w:tc>
        <w:tc>
          <w:tcPr>
            <w:tcW w:w="2256" w:type="dxa"/>
            <w:vAlign w:val="center"/>
          </w:tcPr>
          <w:p w14:paraId="2095F15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335901CE" w14:textId="77777777" w:rsidR="00381971" w:rsidRPr="004664BF" w:rsidRDefault="00000000">
            <w:pPr>
              <w:spacing w:after="40"/>
              <w:jc w:val="center"/>
            </w:pPr>
            <w:r>
              <w:t xml:space="preserve">1,18 </w:t>
            </w:r>
            <w:proofErr w:type="spellStart"/>
            <w:r>
              <w:t>p.u</w:t>
            </w:r>
            <w:proofErr w:type="spellEnd"/>
            <w:r>
              <w:t>.</w:t>
            </w:r>
          </w:p>
        </w:tc>
        <w:tc>
          <w:tcPr>
            <w:tcW w:w="2256" w:type="dxa"/>
            <w:vAlign w:val="center"/>
          </w:tcPr>
          <w:p w14:paraId="78A71C31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  <w:tr w:rsidR="00381971" w:rsidRPr="004664BF" w14:paraId="2F4FDAF3" w14:textId="77777777">
        <w:trPr>
          <w:jc w:val="center"/>
        </w:trPr>
        <w:tc>
          <w:tcPr>
            <w:tcW w:w="2256" w:type="dxa"/>
            <w:vAlign w:val="center"/>
          </w:tcPr>
          <w:p w14:paraId="73064744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52E8F17D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4D8536EE" w14:textId="77777777" w:rsidR="00381971" w:rsidRPr="004664BF" w:rsidRDefault="00000000">
            <w:pPr>
              <w:spacing w:after="40"/>
              <w:jc w:val="center"/>
            </w:pPr>
            <w:r>
              <w:t>57,4 Hz</w:t>
            </w:r>
          </w:p>
        </w:tc>
        <w:tc>
          <w:tcPr>
            <w:tcW w:w="2256" w:type="dxa"/>
            <w:vAlign w:val="center"/>
          </w:tcPr>
          <w:p w14:paraId="0A991F3B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18542B83" w14:textId="77777777">
        <w:trPr>
          <w:jc w:val="center"/>
        </w:trPr>
        <w:tc>
          <w:tcPr>
            <w:tcW w:w="2256" w:type="dxa"/>
            <w:vAlign w:val="center"/>
          </w:tcPr>
          <w:p w14:paraId="258F5ED1" w14:textId="77777777" w:rsidR="00381971" w:rsidRPr="004664BF" w:rsidRDefault="00000000">
            <w:pPr>
              <w:spacing w:after="40"/>
              <w:jc w:val="center"/>
            </w:pPr>
            <w:r>
              <w:t>81U — Subfrequência</w:t>
            </w:r>
          </w:p>
        </w:tc>
        <w:tc>
          <w:tcPr>
            <w:tcW w:w="2256" w:type="dxa"/>
            <w:vAlign w:val="center"/>
          </w:tcPr>
          <w:p w14:paraId="083536CB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7C83CC6E" w14:textId="77777777" w:rsidR="00381971" w:rsidRPr="004664BF" w:rsidRDefault="00000000">
            <w:pPr>
              <w:spacing w:after="40"/>
              <w:jc w:val="center"/>
            </w:pPr>
            <w:r>
              <w:t>56,9 Hz</w:t>
            </w:r>
          </w:p>
        </w:tc>
        <w:tc>
          <w:tcPr>
            <w:tcW w:w="2256" w:type="dxa"/>
            <w:vAlign w:val="center"/>
          </w:tcPr>
          <w:p w14:paraId="67468B20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1BE1645" w14:textId="77777777">
        <w:trPr>
          <w:jc w:val="center"/>
        </w:trPr>
        <w:tc>
          <w:tcPr>
            <w:tcW w:w="2256" w:type="dxa"/>
            <w:vAlign w:val="center"/>
          </w:tcPr>
          <w:p w14:paraId="7015EEBE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1474EB08" w14:textId="77777777" w:rsidR="00381971" w:rsidRPr="004664BF" w:rsidRDefault="00000000">
            <w:pPr>
              <w:spacing w:after="40"/>
              <w:jc w:val="center"/>
            </w:pPr>
            <w:r>
              <w:t>estágio 1</w:t>
            </w:r>
          </w:p>
        </w:tc>
        <w:tc>
          <w:tcPr>
            <w:tcW w:w="2256" w:type="dxa"/>
            <w:vAlign w:val="center"/>
          </w:tcPr>
          <w:p w14:paraId="64695D0F" w14:textId="77777777" w:rsidR="00381971" w:rsidRPr="004664BF" w:rsidRDefault="00000000">
            <w:pPr>
              <w:spacing w:after="40"/>
              <w:jc w:val="center"/>
            </w:pPr>
            <w:r>
              <w:t>62,6 Hz</w:t>
            </w:r>
          </w:p>
        </w:tc>
        <w:tc>
          <w:tcPr>
            <w:tcW w:w="2256" w:type="dxa"/>
            <w:vAlign w:val="center"/>
          </w:tcPr>
          <w:p w14:paraId="3923E968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1D559026" w14:textId="77777777">
        <w:trPr>
          <w:jc w:val="center"/>
        </w:trPr>
        <w:tc>
          <w:tcPr>
            <w:tcW w:w="2256" w:type="dxa"/>
            <w:vAlign w:val="center"/>
          </w:tcPr>
          <w:p w14:paraId="64692696" w14:textId="77777777" w:rsidR="00381971" w:rsidRPr="004664BF" w:rsidRDefault="00000000">
            <w:pPr>
              <w:spacing w:after="40"/>
              <w:jc w:val="center"/>
            </w:pPr>
            <w:r>
              <w:t xml:space="preserve">81O — </w:t>
            </w:r>
            <w:proofErr w:type="spellStart"/>
            <w:r>
              <w:t>Sobrefrequência</w:t>
            </w:r>
            <w:proofErr w:type="spellEnd"/>
          </w:p>
        </w:tc>
        <w:tc>
          <w:tcPr>
            <w:tcW w:w="2256" w:type="dxa"/>
            <w:vAlign w:val="center"/>
          </w:tcPr>
          <w:p w14:paraId="30FA3A4F" w14:textId="77777777" w:rsidR="00381971" w:rsidRPr="004664BF" w:rsidRDefault="00000000">
            <w:pPr>
              <w:spacing w:after="40"/>
              <w:jc w:val="center"/>
            </w:pPr>
            <w:r>
              <w:t>estágio 2</w:t>
            </w:r>
          </w:p>
        </w:tc>
        <w:tc>
          <w:tcPr>
            <w:tcW w:w="2256" w:type="dxa"/>
            <w:vAlign w:val="center"/>
          </w:tcPr>
          <w:p w14:paraId="0A9BBF2C" w14:textId="77777777" w:rsidR="00381971" w:rsidRPr="004664BF" w:rsidRDefault="00000000">
            <w:pPr>
              <w:spacing w:after="40"/>
              <w:jc w:val="center"/>
            </w:pPr>
            <w:r>
              <w:t>63,1 Hz</w:t>
            </w:r>
          </w:p>
        </w:tc>
        <w:tc>
          <w:tcPr>
            <w:tcW w:w="2256" w:type="dxa"/>
            <w:vAlign w:val="center"/>
          </w:tcPr>
          <w:p w14:paraId="14019FA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538B26F8" w14:textId="77777777">
        <w:trPr>
          <w:jc w:val="center"/>
        </w:trPr>
        <w:tc>
          <w:tcPr>
            <w:tcW w:w="2256" w:type="dxa"/>
            <w:vAlign w:val="center"/>
          </w:tcPr>
          <w:p w14:paraId="7687BF2B" w14:textId="77777777" w:rsidR="00381971" w:rsidRPr="004664BF" w:rsidRDefault="00000000">
            <w:pPr>
              <w:spacing w:after="40"/>
              <w:jc w:val="center"/>
            </w:pPr>
            <w:r>
              <w:t>50/51 — Sobrecorrente</w:t>
            </w:r>
          </w:p>
        </w:tc>
        <w:tc>
          <w:tcPr>
            <w:tcW w:w="2256" w:type="dxa"/>
            <w:vAlign w:val="center"/>
          </w:tcPr>
          <w:p w14:paraId="50BDCBC2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1C3EA420" w14:textId="77777777" w:rsidR="00381971" w:rsidRPr="004664BF" w:rsidRDefault="00000000">
            <w:pPr>
              <w:spacing w:after="40"/>
              <w:jc w:val="center"/>
            </w:pPr>
            <w:r>
              <w:t>conforme estudos</w:t>
            </w:r>
          </w:p>
        </w:tc>
        <w:tc>
          <w:tcPr>
            <w:tcW w:w="2256" w:type="dxa"/>
            <w:vAlign w:val="center"/>
          </w:tcPr>
          <w:p w14:paraId="2A2B208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7D91616E" w14:textId="77777777">
        <w:trPr>
          <w:jc w:val="center"/>
        </w:trPr>
        <w:tc>
          <w:tcPr>
            <w:tcW w:w="2256" w:type="dxa"/>
            <w:vAlign w:val="center"/>
          </w:tcPr>
          <w:p w14:paraId="1C62C8B8" w14:textId="77777777" w:rsidR="00381971" w:rsidRPr="004664BF" w:rsidRDefault="00000000">
            <w:pPr>
              <w:spacing w:after="40"/>
              <w:jc w:val="center"/>
            </w:pPr>
            <w:r>
              <w:t>25 — Sincronismo</w:t>
            </w:r>
          </w:p>
        </w:tc>
        <w:tc>
          <w:tcPr>
            <w:tcW w:w="2256" w:type="dxa"/>
            <w:vAlign w:val="center"/>
          </w:tcPr>
          <w:p w14:paraId="14BAFF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64E4F3F9" w14:textId="77777777" w:rsidR="00381971" w:rsidRPr="004664BF" w:rsidRDefault="00000000">
            <w:pPr>
              <w:spacing w:after="40"/>
              <w:jc w:val="center"/>
            </w:pPr>
            <w:r>
              <w:t>10° / 10% tensão / 0,5 Hz</w:t>
            </w:r>
          </w:p>
        </w:tc>
        <w:tc>
          <w:tcPr>
            <w:tcW w:w="2256" w:type="dxa"/>
            <w:vAlign w:val="center"/>
          </w:tcPr>
          <w:p w14:paraId="3E708454" w14:textId="77777777" w:rsidR="00381971" w:rsidRPr="004664BF" w:rsidRDefault="00000000">
            <w:pPr>
              <w:spacing w:after="40"/>
              <w:jc w:val="center"/>
            </w:pPr>
            <w:r>
              <w:t>N/A</w:t>
            </w:r>
          </w:p>
        </w:tc>
      </w:tr>
      <w:tr w:rsidR="00381971" w:rsidRPr="004664BF" w14:paraId="2F3AD01B" w14:textId="77777777">
        <w:trPr>
          <w:jc w:val="center"/>
        </w:trPr>
        <w:tc>
          <w:tcPr>
            <w:tcW w:w="2256" w:type="dxa"/>
            <w:vAlign w:val="center"/>
          </w:tcPr>
          <w:p w14:paraId="4D53ADC6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Anti-ilhamento</w:t>
            </w:r>
            <w:proofErr w:type="spellEnd"/>
          </w:p>
        </w:tc>
        <w:tc>
          <w:tcPr>
            <w:tcW w:w="2256" w:type="dxa"/>
            <w:vAlign w:val="center"/>
          </w:tcPr>
          <w:p w14:paraId="1E3E65AA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2256" w:type="dxa"/>
            <w:vAlign w:val="center"/>
          </w:tcPr>
          <w:p w14:paraId="5ACEF157" w14:textId="77777777" w:rsidR="00381971" w:rsidRPr="004664BF" w:rsidRDefault="00000000">
            <w:pPr>
              <w:spacing w:after="40"/>
              <w:jc w:val="center"/>
            </w:pPr>
            <w:r>
              <w:t>abertura do elemento de desconexão</w:t>
            </w:r>
          </w:p>
        </w:tc>
        <w:tc>
          <w:tcPr>
            <w:tcW w:w="2256" w:type="dxa"/>
            <w:vAlign w:val="center"/>
          </w:tcPr>
          <w:p w14:paraId="500D747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≤ 2,0 s</w:t>
            </w:r>
            <w:r>
              <w:t xml:space="preserve"> (NBR 16149:2013 §5.3)</w:t>
            </w:r>
          </w:p>
        </w:tc>
      </w:tr>
    </w:tbl>
    <w:p w14:paraId="7E4E5679" w14:textId="77777777" w:rsidR="00381971" w:rsidRPr="004664BF" w:rsidRDefault="00381971">
      <w:pPr>
        <w:spacing w:after="40"/>
      </w:pPr>
    </w:p>
    <w:p w14:paraId="1E5868C7" w14:textId="611EF5C4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Valores conforme Port. INMETRO 515/2023 e PRODIST Módulo 8 vigente (a NTC-D-09 disponível — Versão 2/2017 — traz ajustes desatualizados e deve ser revisada). Tolerância admitida até a efetiva abertura: +200 </w:t>
      </w:r>
      <w:proofErr w:type="spellStart"/>
      <w:r>
        <w:rPr>
          <w:color w:val="606060"/>
        </w:rPr>
        <w:t>ms</w:t>
      </w:r>
      <w:proofErr w:type="spellEnd"/>
    </w:p>
    <w:p w14:paraId="40B867D8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sobre a temporização. A parametrização de 50/51 segue o estudo de ajustes aprovado pela CERPRO.</w:t>
      </w:r>
    </w:p>
    <w:p w14:paraId="7D74A33B" w14:textId="77777777" w:rsidR="00381971" w:rsidRPr="004664BF" w:rsidRDefault="00000000">
      <w:pPr>
        <w:ind w:firstLine="709"/>
      </w:pPr>
      <w:r>
        <w:rPr>
          <w:b/>
        </w:rPr>
        <w:t>9.1.2 DSV e Elemento de Interrupção:</w:t>
      </w:r>
      <w:r>
        <w:t xml:space="preserve"> DSV visível e </w:t>
      </w:r>
      <w:proofErr w:type="spellStart"/>
      <w:r>
        <w:t>travável</w:t>
      </w:r>
      <w:proofErr w:type="spellEnd"/>
      <w:r>
        <w:t xml:space="preserve"> (LOTO), placa do Anexo H; interrupção com U ≤ 0,7 </w:t>
      </w:r>
      <w:proofErr w:type="spellStart"/>
      <w:r>
        <w:t>p.u</w:t>
      </w:r>
      <w:proofErr w:type="spellEnd"/>
      <w:r>
        <w:t>., atraso ≤ 2,0 s.</w:t>
      </w:r>
    </w:p>
    <w:p w14:paraId="7EA6FF7F" w14:textId="77777777" w:rsidR="00381971" w:rsidRPr="004664BF" w:rsidRDefault="00000000">
      <w:pPr>
        <w:pStyle w:val="Ttulo3"/>
      </w:pPr>
      <w:bookmarkStart w:id="42" w:name="_Toc233009580"/>
      <w:r>
        <w:t>9.2 Requisitos em Média Tensão (MT) — P &gt; 75 kW</w:t>
      </w:r>
      <w:bookmarkEnd w:id="42"/>
    </w:p>
    <w:p w14:paraId="10BE0BF1" w14:textId="77777777" w:rsidR="001C693B" w:rsidRDefault="00000000">
      <w:pPr>
        <w:ind w:firstLine="709"/>
      </w:pPr>
      <w:r>
        <w:rPr>
          <w:b/>
        </w:rPr>
        <w:t>9.2.1 Transformador de acoplamento:</w:t>
      </w:r>
      <w:r>
        <w:t xml:space="preserve"> </w:t>
      </w:r>
    </w:p>
    <w:p w14:paraId="482966D2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Obrigatório;</w:t>
      </w:r>
    </w:p>
    <w:p w14:paraId="1C4F6059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 xml:space="preserve">Isolação galvânica; </w:t>
      </w:r>
    </w:p>
    <w:p w14:paraId="4959ABA2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>Dyn11 ou Dyn1;</w:t>
      </w:r>
    </w:p>
    <w:p w14:paraId="0B10A571" w14:textId="77777777" w:rsidR="001C693B" w:rsidRPr="001C693B" w:rsidRDefault="00000000" w:rsidP="001C693B">
      <w:pPr>
        <w:pStyle w:val="PargrafodaLista"/>
        <w:numPr>
          <w:ilvl w:val="0"/>
          <w:numId w:val="12"/>
        </w:numPr>
        <w:rPr>
          <w:bCs/>
        </w:rPr>
      </w:pPr>
      <w:r w:rsidRPr="001C693B">
        <w:rPr>
          <w:bCs/>
        </w:rPr>
        <w:t xml:space="preserve">Em </w:t>
      </w:r>
      <w:r w:rsidRPr="001C693B">
        <w:rPr>
          <w:bCs/>
        </w:rPr>
        <w:t>11,4/13,8 kV (classe 15 kV)</w:t>
      </w:r>
      <w:r w:rsidRPr="001C693B">
        <w:rPr>
          <w:bCs/>
        </w:rPr>
        <w:t xml:space="preserve">, enrolamento dedicado para 59N; </w:t>
      </w:r>
    </w:p>
    <w:p w14:paraId="4E0C781D" w14:textId="77777777" w:rsidR="001C693B" w:rsidRDefault="00000000" w:rsidP="001C693B">
      <w:pPr>
        <w:pStyle w:val="PargrafodaLista"/>
        <w:numPr>
          <w:ilvl w:val="0"/>
          <w:numId w:val="12"/>
        </w:numPr>
      </w:pPr>
      <w:r>
        <w:t>Impedância e</w:t>
      </w:r>
      <w:r w:rsidR="001C693B">
        <w:t>;</w:t>
      </w:r>
    </w:p>
    <w:p w14:paraId="67A4AF15" w14:textId="166F7C9E" w:rsidR="00381971" w:rsidRDefault="00000000" w:rsidP="001C693B">
      <w:pPr>
        <w:pStyle w:val="PargrafodaLista"/>
        <w:numPr>
          <w:ilvl w:val="0"/>
          <w:numId w:val="12"/>
        </w:numPr>
      </w:pPr>
      <w:proofErr w:type="spellStart"/>
      <w:r>
        <w:t>TAPs</w:t>
      </w:r>
      <w:proofErr w:type="spellEnd"/>
      <w:r>
        <w:t xml:space="preserve"> conforme estudo.</w:t>
      </w:r>
    </w:p>
    <w:p w14:paraId="404072AD" w14:textId="77777777" w:rsidR="001C693B" w:rsidRDefault="001C693B" w:rsidP="001C693B"/>
    <w:p w14:paraId="39F51A74" w14:textId="77777777" w:rsidR="001C693B" w:rsidRPr="004664BF" w:rsidRDefault="001C693B" w:rsidP="001C693B"/>
    <w:p w14:paraId="11B7D28B" w14:textId="0B049675" w:rsidR="001C693B" w:rsidRDefault="00000000" w:rsidP="001C693B">
      <w:pPr>
        <w:ind w:firstLine="709"/>
      </w:pPr>
      <w:r>
        <w:rPr>
          <w:b/>
        </w:rPr>
        <w:lastRenderedPageBreak/>
        <w:t>9.2.2 Chave seccionadora:</w:t>
      </w:r>
      <w:r>
        <w:t xml:space="preserve"> </w:t>
      </w:r>
    </w:p>
    <w:p w14:paraId="63DA9447" w14:textId="77777777" w:rsidR="001C693B" w:rsidRDefault="00000000">
      <w:pPr>
        <w:ind w:firstLine="709"/>
      </w:pPr>
      <w:r>
        <w:t xml:space="preserve">tripolar, </w:t>
      </w:r>
    </w:p>
    <w:p w14:paraId="24BE2BC1" w14:textId="0CD97389" w:rsidR="001C693B" w:rsidRDefault="00000000">
      <w:pPr>
        <w:ind w:firstLine="709"/>
      </w:pPr>
      <w:commentRangeStart w:id="44"/>
      <w:r>
        <w:t>manual + motorizada (telecomando para P &gt; 300 kW);</w:t>
      </w:r>
      <w:commentRangeEnd w:id="44"/>
      <w:r w:rsidR="001C693B">
        <w:rPr>
          <w:rStyle w:val="Refdecomentrio"/>
        </w:rPr>
        <w:commentReference w:id="44"/>
      </w:r>
    </w:p>
    <w:p w14:paraId="7C974541" w14:textId="77777777" w:rsidR="001C693B" w:rsidRDefault="00000000">
      <w:pPr>
        <w:ind w:firstLine="709"/>
      </w:pPr>
      <w:r>
        <w:t xml:space="preserve">intertravamento Kirk; </w:t>
      </w:r>
    </w:p>
    <w:p w14:paraId="4E191AE9" w14:textId="77777777" w:rsidR="001C693B" w:rsidRDefault="00000000">
      <w:pPr>
        <w:ind w:firstLine="709"/>
      </w:pPr>
      <w:r>
        <w:t xml:space="preserve">indicação OPEN/CLOSED; </w:t>
      </w:r>
    </w:p>
    <w:p w14:paraId="33DDB3E3" w14:textId="5248CE24" w:rsidR="00381971" w:rsidRPr="004664BF" w:rsidRDefault="00000000">
      <w:pPr>
        <w:ind w:firstLine="709"/>
      </w:pPr>
      <w:r>
        <w:t>abertura visível.</w:t>
      </w:r>
    </w:p>
    <w:p w14:paraId="6DA1528D" w14:textId="77777777" w:rsidR="001C693B" w:rsidRDefault="00000000">
      <w:pPr>
        <w:ind w:firstLine="709"/>
      </w:pPr>
      <w:r>
        <w:rPr>
          <w:b/>
        </w:rPr>
        <w:t>9.2.3 Disjuntor geral de MT:</w:t>
      </w:r>
      <w:r>
        <w:t xml:space="preserve"> </w:t>
      </w:r>
    </w:p>
    <w:p w14:paraId="4788941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Tripolar, </w:t>
      </w:r>
    </w:p>
    <w:p w14:paraId="6918574A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Vácuo ou SF6 (</w:t>
      </w:r>
      <w:r w:rsidRPr="001C693B">
        <w:rPr>
          <w:b/>
        </w:rPr>
        <w:t>óleo mineral vedado</w:t>
      </w:r>
      <w:r>
        <w:t xml:space="preserve">); </w:t>
      </w:r>
    </w:p>
    <w:p w14:paraId="698C5EF1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Molas com carregamento motorizado; </w:t>
      </w:r>
    </w:p>
    <w:p w14:paraId="65088188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Bobina de abertura com dupla alimentação (CC + CA aux.); </w:t>
      </w:r>
    </w:p>
    <w:p w14:paraId="3FBAF036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Indicação mecânica e elétrica; </w:t>
      </w:r>
    </w:p>
    <w:p w14:paraId="2CBAFD0E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 xml:space="preserve">Bloqueio Kirk; </w:t>
      </w:r>
    </w:p>
    <w:p w14:paraId="120D9F59" w14:textId="77777777" w:rsidR="001C693B" w:rsidRDefault="00000000" w:rsidP="001C693B">
      <w:pPr>
        <w:pStyle w:val="PargrafodaLista"/>
        <w:numPr>
          <w:ilvl w:val="0"/>
          <w:numId w:val="13"/>
        </w:numPr>
      </w:pPr>
      <w:r>
        <w:t>Cores I-vermelho/O-verde;</w:t>
      </w:r>
    </w:p>
    <w:p w14:paraId="5B4ADD96" w14:textId="2FA6DEE7" w:rsidR="00381971" w:rsidRDefault="00000000" w:rsidP="001C693B">
      <w:pPr>
        <w:pStyle w:val="PargrafodaLista"/>
        <w:numPr>
          <w:ilvl w:val="0"/>
          <w:numId w:val="13"/>
        </w:numPr>
      </w:pPr>
      <w:proofErr w:type="spellStart"/>
      <w:r>
        <w:t>Icc</w:t>
      </w:r>
      <w:proofErr w:type="spellEnd"/>
      <w:r>
        <w:t xml:space="preserve"> compatível (informado no OC).</w:t>
      </w:r>
    </w:p>
    <w:p w14:paraId="45DE12FF" w14:textId="77777777" w:rsidR="001C693B" w:rsidRPr="004664BF" w:rsidRDefault="001C693B" w:rsidP="001C693B">
      <w:pPr>
        <w:pStyle w:val="PargrafodaLista"/>
        <w:ind w:left="1429"/>
      </w:pPr>
    </w:p>
    <w:p w14:paraId="6223A054" w14:textId="77777777" w:rsidR="00381971" w:rsidRPr="004664BF" w:rsidRDefault="00000000">
      <w:pPr>
        <w:ind w:firstLine="709"/>
      </w:pPr>
      <w:commentRangeStart w:id="45"/>
      <w:r>
        <w:rPr>
          <w:b/>
        </w:rPr>
        <w:t>9.2.4 Relé digital multifuncional — Tabela 4 — Funções ANSI mínimas obrigatórias</w:t>
      </w:r>
      <w:commentRangeEnd w:id="45"/>
      <w:r w:rsidR="001C693B">
        <w:rPr>
          <w:rStyle w:val="Refdecomentrio"/>
        </w:rPr>
        <w:commentReference w:id="45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096"/>
        <w:gridCol w:w="1700"/>
        <w:gridCol w:w="1731"/>
        <w:gridCol w:w="1759"/>
      </w:tblGrid>
      <w:tr w:rsidR="00381971" w:rsidRPr="004664BF" w14:paraId="65897BB9" w14:textId="77777777">
        <w:trPr>
          <w:jc w:val="center"/>
        </w:trPr>
        <w:tc>
          <w:tcPr>
            <w:tcW w:w="1805" w:type="dxa"/>
            <w:shd w:val="clear" w:color="auto" w:fill="1F3864"/>
            <w:vAlign w:val="center"/>
          </w:tcPr>
          <w:p w14:paraId="0BCA926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ANSI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755E613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40C53E5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BT (≤75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69F69AD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MT (&gt;75 kW)</w:t>
            </w:r>
          </w:p>
        </w:tc>
        <w:tc>
          <w:tcPr>
            <w:tcW w:w="1805" w:type="dxa"/>
            <w:shd w:val="clear" w:color="auto" w:fill="1F3864"/>
            <w:vAlign w:val="center"/>
          </w:tcPr>
          <w:p w14:paraId="349F7CF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Obs.</w:t>
            </w:r>
          </w:p>
        </w:tc>
      </w:tr>
      <w:tr w:rsidR="00381971" w:rsidRPr="004664BF" w14:paraId="5CA3E8D9" w14:textId="77777777">
        <w:trPr>
          <w:jc w:val="center"/>
        </w:trPr>
        <w:tc>
          <w:tcPr>
            <w:tcW w:w="1805" w:type="dxa"/>
            <w:vAlign w:val="center"/>
          </w:tcPr>
          <w:p w14:paraId="665C554D" w14:textId="77777777" w:rsidR="00381971" w:rsidRPr="004664BF" w:rsidRDefault="00000000">
            <w:pPr>
              <w:spacing w:after="40"/>
              <w:jc w:val="center"/>
            </w:pPr>
            <w:r>
              <w:t>27</w:t>
            </w:r>
          </w:p>
        </w:tc>
        <w:tc>
          <w:tcPr>
            <w:tcW w:w="1805" w:type="dxa"/>
            <w:vAlign w:val="center"/>
          </w:tcPr>
          <w:p w14:paraId="7F4156CA" w14:textId="77777777" w:rsidR="00381971" w:rsidRPr="004664BF" w:rsidRDefault="00000000">
            <w:pPr>
              <w:spacing w:after="40"/>
              <w:jc w:val="center"/>
            </w:pPr>
            <w:r>
              <w:t>Subtensão</w:t>
            </w:r>
          </w:p>
        </w:tc>
        <w:tc>
          <w:tcPr>
            <w:tcW w:w="1805" w:type="dxa"/>
            <w:vAlign w:val="center"/>
          </w:tcPr>
          <w:p w14:paraId="08AB9233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9146A1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F370411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F173137" w14:textId="77777777">
        <w:trPr>
          <w:jc w:val="center"/>
        </w:trPr>
        <w:tc>
          <w:tcPr>
            <w:tcW w:w="1805" w:type="dxa"/>
            <w:vAlign w:val="center"/>
          </w:tcPr>
          <w:p w14:paraId="1728C385" w14:textId="77777777" w:rsidR="00381971" w:rsidRPr="004664BF" w:rsidRDefault="00000000">
            <w:pPr>
              <w:spacing w:after="40"/>
              <w:jc w:val="center"/>
            </w:pPr>
            <w:r>
              <w:t>59</w:t>
            </w:r>
          </w:p>
        </w:tc>
        <w:tc>
          <w:tcPr>
            <w:tcW w:w="1805" w:type="dxa"/>
            <w:vAlign w:val="center"/>
          </w:tcPr>
          <w:p w14:paraId="11E1945E" w14:textId="77777777" w:rsidR="00381971" w:rsidRPr="004664BF" w:rsidRDefault="00000000">
            <w:pPr>
              <w:spacing w:after="40"/>
              <w:jc w:val="center"/>
            </w:pPr>
            <w:r>
              <w:t>Sobretensão</w:t>
            </w:r>
          </w:p>
        </w:tc>
        <w:tc>
          <w:tcPr>
            <w:tcW w:w="1805" w:type="dxa"/>
            <w:vAlign w:val="center"/>
          </w:tcPr>
          <w:p w14:paraId="1605A5D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71B77B06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6F77A2F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74602818" w14:textId="77777777">
        <w:trPr>
          <w:jc w:val="center"/>
        </w:trPr>
        <w:tc>
          <w:tcPr>
            <w:tcW w:w="1805" w:type="dxa"/>
            <w:vAlign w:val="center"/>
          </w:tcPr>
          <w:p w14:paraId="37C80A82" w14:textId="77777777" w:rsidR="00381971" w:rsidRPr="004664BF" w:rsidRDefault="00000000">
            <w:pPr>
              <w:spacing w:after="40"/>
              <w:jc w:val="center"/>
            </w:pPr>
            <w:r>
              <w:t>59N</w:t>
            </w:r>
          </w:p>
        </w:tc>
        <w:tc>
          <w:tcPr>
            <w:tcW w:w="1805" w:type="dxa"/>
            <w:vAlign w:val="center"/>
          </w:tcPr>
          <w:p w14:paraId="1047FD10" w14:textId="77777777" w:rsidR="00381971" w:rsidRPr="004664BF" w:rsidRDefault="00000000">
            <w:pPr>
              <w:spacing w:after="40"/>
              <w:jc w:val="center"/>
            </w:pPr>
            <w:r>
              <w:t>Sobretensão de neutro</w:t>
            </w:r>
          </w:p>
        </w:tc>
        <w:tc>
          <w:tcPr>
            <w:tcW w:w="1805" w:type="dxa"/>
            <w:vAlign w:val="center"/>
          </w:tcPr>
          <w:p w14:paraId="34C40E81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06D2D7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766727" w14:textId="77777777" w:rsidR="00381971" w:rsidRPr="004664BF" w:rsidRDefault="00000000">
            <w:pPr>
              <w:spacing w:after="40"/>
              <w:jc w:val="center"/>
            </w:pPr>
            <w:proofErr w:type="spellStart"/>
            <w:r>
              <w:t>enrol</w:t>
            </w:r>
            <w:proofErr w:type="spellEnd"/>
            <w:r>
              <w:t>. dedicado</w:t>
            </w:r>
          </w:p>
        </w:tc>
      </w:tr>
      <w:tr w:rsidR="00381971" w:rsidRPr="004664BF" w14:paraId="0012430B" w14:textId="77777777">
        <w:trPr>
          <w:jc w:val="center"/>
        </w:trPr>
        <w:tc>
          <w:tcPr>
            <w:tcW w:w="1805" w:type="dxa"/>
            <w:vAlign w:val="center"/>
          </w:tcPr>
          <w:p w14:paraId="27EF1443" w14:textId="77777777" w:rsidR="00381971" w:rsidRPr="004664BF" w:rsidRDefault="00000000">
            <w:pPr>
              <w:spacing w:after="40"/>
              <w:jc w:val="center"/>
            </w:pPr>
            <w:r>
              <w:t>81O/81U</w:t>
            </w:r>
          </w:p>
        </w:tc>
        <w:tc>
          <w:tcPr>
            <w:tcW w:w="1805" w:type="dxa"/>
            <w:vAlign w:val="center"/>
          </w:tcPr>
          <w:p w14:paraId="19E9056A" w14:textId="77777777" w:rsidR="00381971" w:rsidRPr="004664BF" w:rsidRDefault="00000000">
            <w:pPr>
              <w:spacing w:after="40"/>
              <w:jc w:val="center"/>
            </w:pPr>
            <w:r>
              <w:t>Sobre/subfrequência</w:t>
            </w:r>
          </w:p>
        </w:tc>
        <w:tc>
          <w:tcPr>
            <w:tcW w:w="1805" w:type="dxa"/>
            <w:vAlign w:val="center"/>
          </w:tcPr>
          <w:p w14:paraId="1B817A64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14121B9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AB7966A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6E821C2" w14:textId="77777777">
        <w:trPr>
          <w:jc w:val="center"/>
        </w:trPr>
        <w:tc>
          <w:tcPr>
            <w:tcW w:w="1805" w:type="dxa"/>
            <w:vAlign w:val="center"/>
          </w:tcPr>
          <w:p w14:paraId="57A2AB00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16870D13" w14:textId="77777777" w:rsidR="00381971" w:rsidRPr="004664BF" w:rsidRDefault="00000000">
            <w:pPr>
              <w:spacing w:after="40"/>
              <w:jc w:val="center"/>
            </w:pPr>
            <w:r>
              <w:t>ROCOF</w:t>
            </w:r>
          </w:p>
        </w:tc>
        <w:tc>
          <w:tcPr>
            <w:tcW w:w="1805" w:type="dxa"/>
            <w:vAlign w:val="center"/>
          </w:tcPr>
          <w:p w14:paraId="560D4C7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73C7FA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6F8EEA6" w14:textId="77777777" w:rsidR="00381971" w:rsidRPr="004664BF" w:rsidRDefault="00000000">
            <w:pPr>
              <w:spacing w:after="40"/>
              <w:jc w:val="center"/>
            </w:pPr>
            <w:r>
              <w:t xml:space="preserve">redundância </w:t>
            </w:r>
            <w:proofErr w:type="spellStart"/>
            <w:r>
              <w:t>anti-ilhamento</w:t>
            </w:r>
            <w:proofErr w:type="spellEnd"/>
          </w:p>
        </w:tc>
      </w:tr>
      <w:tr w:rsidR="00381971" w:rsidRPr="004664BF" w14:paraId="7F46AE33" w14:textId="77777777">
        <w:trPr>
          <w:jc w:val="center"/>
        </w:trPr>
        <w:tc>
          <w:tcPr>
            <w:tcW w:w="1805" w:type="dxa"/>
            <w:vAlign w:val="center"/>
          </w:tcPr>
          <w:p w14:paraId="2263E5F2" w14:textId="77777777" w:rsidR="00381971" w:rsidRPr="004664BF" w:rsidRDefault="00000000">
            <w:pPr>
              <w:spacing w:after="40"/>
              <w:jc w:val="center"/>
            </w:pPr>
            <w:r>
              <w:t>25</w:t>
            </w:r>
          </w:p>
        </w:tc>
        <w:tc>
          <w:tcPr>
            <w:tcW w:w="1805" w:type="dxa"/>
            <w:vAlign w:val="center"/>
          </w:tcPr>
          <w:p w14:paraId="6D793FEA" w14:textId="77777777" w:rsidR="00381971" w:rsidRPr="004664BF" w:rsidRDefault="00000000">
            <w:pPr>
              <w:spacing w:after="40"/>
              <w:jc w:val="center"/>
            </w:pPr>
            <w:r>
              <w:t>Verificação de sincronismo</w:t>
            </w:r>
          </w:p>
        </w:tc>
        <w:tc>
          <w:tcPr>
            <w:tcW w:w="1805" w:type="dxa"/>
            <w:vAlign w:val="center"/>
          </w:tcPr>
          <w:p w14:paraId="5F95ED64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5C0F910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71F8539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D96A76F" w14:textId="77777777">
        <w:trPr>
          <w:jc w:val="center"/>
        </w:trPr>
        <w:tc>
          <w:tcPr>
            <w:tcW w:w="1805" w:type="dxa"/>
            <w:vAlign w:val="center"/>
          </w:tcPr>
          <w:p w14:paraId="5595DA34" w14:textId="77777777" w:rsidR="00381971" w:rsidRPr="004664BF" w:rsidRDefault="00000000">
            <w:pPr>
              <w:spacing w:after="40"/>
              <w:jc w:val="center"/>
            </w:pPr>
            <w:r>
              <w:t>32</w:t>
            </w:r>
          </w:p>
        </w:tc>
        <w:tc>
          <w:tcPr>
            <w:tcW w:w="1805" w:type="dxa"/>
            <w:vAlign w:val="center"/>
          </w:tcPr>
          <w:p w14:paraId="70E0EA82" w14:textId="77777777" w:rsidR="00381971" w:rsidRPr="004664BF" w:rsidRDefault="00000000">
            <w:pPr>
              <w:spacing w:after="40"/>
              <w:jc w:val="center"/>
            </w:pPr>
            <w:r>
              <w:t>Direcional de potência</w:t>
            </w:r>
          </w:p>
        </w:tc>
        <w:tc>
          <w:tcPr>
            <w:tcW w:w="1805" w:type="dxa"/>
            <w:vAlign w:val="center"/>
          </w:tcPr>
          <w:p w14:paraId="7F917376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A0767F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592CFA99" w14:textId="77777777" w:rsidR="00381971" w:rsidRPr="004664BF" w:rsidRDefault="00000000">
            <w:pPr>
              <w:spacing w:after="40"/>
              <w:jc w:val="center"/>
            </w:pPr>
            <w:r>
              <w:t>apoio ao Zero-Grid/LPI</w:t>
            </w:r>
          </w:p>
        </w:tc>
      </w:tr>
      <w:tr w:rsidR="00381971" w:rsidRPr="004664BF" w14:paraId="17BA8A92" w14:textId="77777777">
        <w:trPr>
          <w:jc w:val="center"/>
        </w:trPr>
        <w:tc>
          <w:tcPr>
            <w:tcW w:w="1805" w:type="dxa"/>
            <w:vAlign w:val="center"/>
          </w:tcPr>
          <w:p w14:paraId="07A21DBA" w14:textId="77777777" w:rsidR="00381971" w:rsidRPr="004664BF" w:rsidRDefault="00000000">
            <w:pPr>
              <w:spacing w:after="40"/>
              <w:jc w:val="center"/>
            </w:pPr>
            <w:r>
              <w:t>46/47</w:t>
            </w:r>
          </w:p>
        </w:tc>
        <w:tc>
          <w:tcPr>
            <w:tcW w:w="1805" w:type="dxa"/>
            <w:vAlign w:val="center"/>
          </w:tcPr>
          <w:p w14:paraId="715B1839" w14:textId="77777777" w:rsidR="00381971" w:rsidRPr="004664BF" w:rsidRDefault="00000000">
            <w:pPr>
              <w:spacing w:after="40"/>
              <w:jc w:val="center"/>
            </w:pPr>
            <w:r>
              <w:t>Desequilíbrio corrente/tensão</w:t>
            </w:r>
          </w:p>
        </w:tc>
        <w:tc>
          <w:tcPr>
            <w:tcW w:w="1805" w:type="dxa"/>
            <w:vAlign w:val="center"/>
          </w:tcPr>
          <w:p w14:paraId="4EBD30A0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</w:t>
            </w:r>
            <w:proofErr w:type="spellStart"/>
            <w:r>
              <w:rPr>
                <w:rFonts w:ascii="Consolas" w:hAnsi="Consolas"/>
                <w:color w:val="8A2A00"/>
                <w:sz w:val="19"/>
              </w:rPr>
              <w:t>opc</w:t>
            </w:r>
            <w:proofErr w:type="spellEnd"/>
            <w:r>
              <w:rPr>
                <w:rFonts w:ascii="Consolas" w:hAnsi="Consolas"/>
                <w:color w:val="8A2A00"/>
                <w:sz w:val="19"/>
              </w:rPr>
              <w:t>»</w:t>
            </w:r>
          </w:p>
        </w:tc>
        <w:tc>
          <w:tcPr>
            <w:tcW w:w="1805" w:type="dxa"/>
            <w:vAlign w:val="center"/>
          </w:tcPr>
          <w:p w14:paraId="4AFF55F2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40910D5D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5AE35A3E" w14:textId="77777777">
        <w:trPr>
          <w:jc w:val="center"/>
        </w:trPr>
        <w:tc>
          <w:tcPr>
            <w:tcW w:w="1805" w:type="dxa"/>
            <w:vAlign w:val="center"/>
          </w:tcPr>
          <w:p w14:paraId="6A62B816" w14:textId="77777777" w:rsidR="00381971" w:rsidRPr="004664BF" w:rsidRDefault="00000000">
            <w:pPr>
              <w:spacing w:after="40"/>
              <w:jc w:val="center"/>
            </w:pPr>
            <w:r>
              <w:t>50/51</w:t>
            </w:r>
          </w:p>
        </w:tc>
        <w:tc>
          <w:tcPr>
            <w:tcW w:w="1805" w:type="dxa"/>
            <w:vAlign w:val="center"/>
          </w:tcPr>
          <w:p w14:paraId="683D14E8" w14:textId="77777777" w:rsidR="00381971" w:rsidRPr="004664BF" w:rsidRDefault="00000000">
            <w:pPr>
              <w:spacing w:after="40"/>
              <w:jc w:val="center"/>
            </w:pPr>
            <w:r>
              <w:t>Sobrecorrente inst./temp.</w:t>
            </w:r>
          </w:p>
        </w:tc>
        <w:tc>
          <w:tcPr>
            <w:tcW w:w="1805" w:type="dxa"/>
            <w:vAlign w:val="center"/>
          </w:tcPr>
          <w:p w14:paraId="0A57FE39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6CC0806F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300C173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5D7AC18" w14:textId="77777777">
        <w:trPr>
          <w:jc w:val="center"/>
        </w:trPr>
        <w:tc>
          <w:tcPr>
            <w:tcW w:w="1805" w:type="dxa"/>
            <w:vAlign w:val="center"/>
          </w:tcPr>
          <w:p w14:paraId="5F09DE61" w14:textId="77777777" w:rsidR="00381971" w:rsidRPr="004664BF" w:rsidRDefault="00000000">
            <w:pPr>
              <w:spacing w:after="40"/>
              <w:jc w:val="center"/>
            </w:pPr>
            <w:r>
              <w:t>50N/51N</w:t>
            </w:r>
          </w:p>
        </w:tc>
        <w:tc>
          <w:tcPr>
            <w:tcW w:w="1805" w:type="dxa"/>
            <w:vAlign w:val="center"/>
          </w:tcPr>
          <w:p w14:paraId="18A5119F" w14:textId="77777777" w:rsidR="00381971" w:rsidRPr="004664BF" w:rsidRDefault="00000000">
            <w:pPr>
              <w:spacing w:after="40"/>
              <w:jc w:val="center"/>
            </w:pPr>
            <w:r>
              <w:t>Falta à terra</w:t>
            </w:r>
          </w:p>
        </w:tc>
        <w:tc>
          <w:tcPr>
            <w:tcW w:w="1805" w:type="dxa"/>
            <w:vAlign w:val="center"/>
          </w:tcPr>
          <w:p w14:paraId="0FA1C733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4C63991D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3F5C01C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4B2829C" w14:textId="77777777">
        <w:trPr>
          <w:jc w:val="center"/>
        </w:trPr>
        <w:tc>
          <w:tcPr>
            <w:tcW w:w="1805" w:type="dxa"/>
            <w:vAlign w:val="center"/>
          </w:tcPr>
          <w:p w14:paraId="5DF1D7DA" w14:textId="77777777" w:rsidR="00381971" w:rsidRPr="004664BF" w:rsidRDefault="00000000">
            <w:pPr>
              <w:spacing w:after="40"/>
              <w:jc w:val="center"/>
            </w:pPr>
            <w:r>
              <w:t>64</w:t>
            </w:r>
          </w:p>
        </w:tc>
        <w:tc>
          <w:tcPr>
            <w:tcW w:w="1805" w:type="dxa"/>
            <w:vAlign w:val="center"/>
          </w:tcPr>
          <w:p w14:paraId="21F2BCCF" w14:textId="77777777" w:rsidR="00381971" w:rsidRPr="004664BF" w:rsidRDefault="00000000">
            <w:pPr>
              <w:spacing w:after="40"/>
              <w:jc w:val="center"/>
            </w:pPr>
            <w:r>
              <w:t>Proteção de aterramento</w:t>
            </w:r>
          </w:p>
        </w:tc>
        <w:tc>
          <w:tcPr>
            <w:tcW w:w="1805" w:type="dxa"/>
            <w:vAlign w:val="center"/>
          </w:tcPr>
          <w:p w14:paraId="78421947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1AD0AEF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arranjo»</w:t>
            </w:r>
          </w:p>
        </w:tc>
        <w:tc>
          <w:tcPr>
            <w:tcW w:w="1805" w:type="dxa"/>
            <w:vAlign w:val="center"/>
          </w:tcPr>
          <w:p w14:paraId="52D4B1B6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237CA8D0" w14:textId="77777777">
        <w:trPr>
          <w:jc w:val="center"/>
        </w:trPr>
        <w:tc>
          <w:tcPr>
            <w:tcW w:w="1805" w:type="dxa"/>
            <w:vAlign w:val="center"/>
          </w:tcPr>
          <w:p w14:paraId="0F497F4E" w14:textId="77777777" w:rsidR="00381971" w:rsidRPr="004664BF" w:rsidRDefault="00000000">
            <w:pPr>
              <w:spacing w:after="40"/>
              <w:jc w:val="center"/>
            </w:pPr>
            <w:r>
              <w:t>67</w:t>
            </w:r>
          </w:p>
        </w:tc>
        <w:tc>
          <w:tcPr>
            <w:tcW w:w="1805" w:type="dxa"/>
            <w:vAlign w:val="center"/>
          </w:tcPr>
          <w:p w14:paraId="11A584A4" w14:textId="77777777" w:rsidR="00381971" w:rsidRPr="004664BF" w:rsidRDefault="00000000">
            <w:pPr>
              <w:spacing w:after="40"/>
              <w:jc w:val="center"/>
            </w:pPr>
            <w:r>
              <w:t>Sobrecorrente direcional</w:t>
            </w:r>
          </w:p>
        </w:tc>
        <w:tc>
          <w:tcPr>
            <w:tcW w:w="1805" w:type="dxa"/>
            <w:vAlign w:val="center"/>
          </w:tcPr>
          <w:p w14:paraId="15DE4EF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0C88F75C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 &gt; «valor» kW»</w:t>
            </w:r>
          </w:p>
        </w:tc>
        <w:tc>
          <w:tcPr>
            <w:tcW w:w="1805" w:type="dxa"/>
            <w:vAlign w:val="center"/>
          </w:tcPr>
          <w:p w14:paraId="7D8647C7" w14:textId="77777777" w:rsidR="00381971" w:rsidRPr="004664BF" w:rsidRDefault="00381971">
            <w:pPr>
              <w:spacing w:after="40"/>
              <w:jc w:val="center"/>
            </w:pPr>
          </w:p>
        </w:tc>
      </w:tr>
      <w:tr w:rsidR="00381971" w:rsidRPr="004664BF" w14:paraId="48C9E1CB" w14:textId="77777777">
        <w:trPr>
          <w:jc w:val="center"/>
        </w:trPr>
        <w:tc>
          <w:tcPr>
            <w:tcW w:w="1805" w:type="dxa"/>
            <w:vAlign w:val="center"/>
          </w:tcPr>
          <w:p w14:paraId="0064EF6F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78</w:t>
            </w:r>
          </w:p>
        </w:tc>
        <w:tc>
          <w:tcPr>
            <w:tcW w:w="1805" w:type="dxa"/>
            <w:vAlign w:val="center"/>
          </w:tcPr>
          <w:p w14:paraId="3B422DD2" w14:textId="77777777" w:rsidR="00381971" w:rsidRPr="004664BF" w:rsidRDefault="00000000">
            <w:pPr>
              <w:spacing w:after="40"/>
              <w:jc w:val="center"/>
            </w:pPr>
            <w:r>
              <w:t>Medição de ângulo de fase (salto de vetor)</w:t>
            </w:r>
          </w:p>
        </w:tc>
        <w:tc>
          <w:tcPr>
            <w:tcW w:w="1805" w:type="dxa"/>
            <w:vAlign w:val="center"/>
          </w:tcPr>
          <w:p w14:paraId="74E4A97A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0346B3E5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«?»</w:t>
            </w:r>
          </w:p>
        </w:tc>
        <w:tc>
          <w:tcPr>
            <w:tcW w:w="1805" w:type="dxa"/>
            <w:vAlign w:val="center"/>
          </w:tcPr>
          <w:p w14:paraId="4A70145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highlight w:val="cyan"/>
              </w:rPr>
              <w:t>[DECISÃO PENDENTE]</w:t>
            </w:r>
            <w:r>
              <w:t xml:space="preserve"> — NTC-D-09 exige; ver 9.2.6</w:t>
            </w:r>
          </w:p>
        </w:tc>
      </w:tr>
      <w:tr w:rsidR="00381971" w:rsidRPr="004664BF" w14:paraId="73845292" w14:textId="77777777">
        <w:trPr>
          <w:jc w:val="center"/>
        </w:trPr>
        <w:tc>
          <w:tcPr>
            <w:tcW w:w="1805" w:type="dxa"/>
            <w:vAlign w:val="center"/>
          </w:tcPr>
          <w:p w14:paraId="03E80776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</w:p>
        </w:tc>
        <w:tc>
          <w:tcPr>
            <w:tcW w:w="1805" w:type="dxa"/>
            <w:vAlign w:val="center"/>
          </w:tcPr>
          <w:p w14:paraId="7772DDC1" w14:textId="77777777" w:rsidR="00381971" w:rsidRPr="004664BF" w:rsidRDefault="00000000">
            <w:pPr>
              <w:spacing w:after="40"/>
              <w:jc w:val="center"/>
            </w:pPr>
            <w:r>
              <w:t>Taxa de variação de frequência (ROCOF)</w:t>
            </w:r>
          </w:p>
        </w:tc>
        <w:tc>
          <w:tcPr>
            <w:tcW w:w="1805" w:type="dxa"/>
            <w:vAlign w:val="center"/>
          </w:tcPr>
          <w:p w14:paraId="0CB2358B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2BBCD5DC" w14:textId="77777777" w:rsidR="00381971" w:rsidRPr="004664BF" w:rsidRDefault="00000000">
            <w:pPr>
              <w:spacing w:after="40"/>
              <w:jc w:val="center"/>
            </w:pPr>
            <w:r>
              <w:t>✔</w:t>
            </w:r>
          </w:p>
        </w:tc>
        <w:tc>
          <w:tcPr>
            <w:tcW w:w="1805" w:type="dxa"/>
            <w:vAlign w:val="center"/>
          </w:tcPr>
          <w:p w14:paraId="066533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  <w:tr w:rsidR="00381971" w:rsidRPr="004664BF" w14:paraId="1D55861F" w14:textId="77777777">
        <w:trPr>
          <w:jc w:val="center"/>
        </w:trPr>
        <w:tc>
          <w:tcPr>
            <w:tcW w:w="1805" w:type="dxa"/>
            <w:vAlign w:val="center"/>
          </w:tcPr>
          <w:p w14:paraId="36609357" w14:textId="77777777" w:rsidR="00381971" w:rsidRPr="004664BF" w:rsidRDefault="00000000">
            <w:pPr>
              <w:spacing w:after="40"/>
              <w:jc w:val="center"/>
            </w:pPr>
            <w:r>
              <w:t>50BF</w:t>
            </w:r>
          </w:p>
        </w:tc>
        <w:tc>
          <w:tcPr>
            <w:tcW w:w="1805" w:type="dxa"/>
            <w:vAlign w:val="center"/>
          </w:tcPr>
          <w:p w14:paraId="32014474" w14:textId="77777777" w:rsidR="00381971" w:rsidRPr="004664BF" w:rsidRDefault="00000000">
            <w:pPr>
              <w:spacing w:after="40"/>
              <w:jc w:val="center"/>
            </w:pPr>
            <w:r>
              <w:t>Falha de disjuntor</w:t>
            </w:r>
          </w:p>
        </w:tc>
        <w:tc>
          <w:tcPr>
            <w:tcW w:w="1805" w:type="dxa"/>
            <w:vAlign w:val="center"/>
          </w:tcPr>
          <w:p w14:paraId="75ABD36E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BDB132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«P&gt;500 kW»</w:t>
            </w:r>
          </w:p>
        </w:tc>
        <w:tc>
          <w:tcPr>
            <w:tcW w:w="1805" w:type="dxa"/>
            <w:vAlign w:val="center"/>
          </w:tcPr>
          <w:p w14:paraId="7E79AFAD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  <w:tr w:rsidR="00381971" w:rsidRPr="004664BF" w14:paraId="5C21866E" w14:textId="77777777">
        <w:trPr>
          <w:jc w:val="center"/>
        </w:trPr>
        <w:tc>
          <w:tcPr>
            <w:tcW w:w="1805" w:type="dxa"/>
            <w:vAlign w:val="center"/>
          </w:tcPr>
          <w:p w14:paraId="750719EB" w14:textId="77777777" w:rsidR="00381971" w:rsidRPr="004664BF" w:rsidRDefault="00000000">
            <w:pPr>
              <w:spacing w:after="40"/>
              <w:jc w:val="center"/>
            </w:pPr>
            <w:r>
              <w:t>51V</w:t>
            </w:r>
          </w:p>
        </w:tc>
        <w:tc>
          <w:tcPr>
            <w:tcW w:w="1805" w:type="dxa"/>
            <w:vAlign w:val="center"/>
          </w:tcPr>
          <w:p w14:paraId="2C7A313A" w14:textId="77777777" w:rsidR="00381971" w:rsidRPr="004664BF" w:rsidRDefault="00000000">
            <w:pPr>
              <w:spacing w:after="40"/>
              <w:jc w:val="center"/>
            </w:pPr>
            <w:r>
              <w:t>Sobrecorrente c/ restrição de tensão</w:t>
            </w:r>
          </w:p>
        </w:tc>
        <w:tc>
          <w:tcPr>
            <w:tcW w:w="1805" w:type="dxa"/>
            <w:vAlign w:val="center"/>
          </w:tcPr>
          <w:p w14:paraId="66BF446D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  <w:tc>
          <w:tcPr>
            <w:tcW w:w="1805" w:type="dxa"/>
            <w:vAlign w:val="center"/>
          </w:tcPr>
          <w:p w14:paraId="52B0F8F1" w14:textId="77777777" w:rsidR="00381971" w:rsidRPr="004664BF" w:rsidRDefault="00000000">
            <w:pPr>
              <w:spacing w:after="40"/>
              <w:jc w:val="center"/>
            </w:pPr>
            <w:r>
              <w:rPr>
                <w:rFonts w:ascii="Consolas" w:hAnsi="Consolas"/>
                <w:color w:val="8A2A00"/>
                <w:sz w:val="19"/>
              </w:rPr>
              <w:t>«conf. estudo»</w:t>
            </w:r>
          </w:p>
        </w:tc>
        <w:tc>
          <w:tcPr>
            <w:tcW w:w="1805" w:type="dxa"/>
            <w:vAlign w:val="center"/>
          </w:tcPr>
          <w:p w14:paraId="6A4B0C3E" w14:textId="77777777" w:rsidR="00381971" w:rsidRPr="004664BF" w:rsidRDefault="00000000">
            <w:pPr>
              <w:spacing w:after="40"/>
              <w:jc w:val="center"/>
            </w:pPr>
            <w:r>
              <w:t>NTC-D-09</w:t>
            </w:r>
          </w:p>
        </w:tc>
      </w:tr>
    </w:tbl>
    <w:p w14:paraId="0D2F16FC" w14:textId="77777777" w:rsidR="00381971" w:rsidRPr="004664BF" w:rsidRDefault="00381971">
      <w:pPr>
        <w:spacing w:after="40"/>
      </w:pPr>
    </w:p>
    <w:p w14:paraId="62918009" w14:textId="77777777" w:rsidR="00381971" w:rsidRPr="004664BF" w:rsidRDefault="00000000">
      <w:pPr>
        <w:ind w:firstLine="709"/>
      </w:pPr>
      <w:r>
        <w:rPr>
          <w:b/>
        </w:rPr>
        <w:t>9.2.5 Ride-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(FRT):</w:t>
      </w:r>
    </w:p>
    <w:p w14:paraId="02E9C5D8" w14:textId="7BC73851" w:rsidR="00381971" w:rsidRPr="004664BF" w:rsidRDefault="00000000">
      <w:pPr>
        <w:ind w:firstLine="709"/>
      </w:pPr>
      <w:commentRangeStart w:id="46"/>
      <w:commentRangeStart w:id="47"/>
      <w:r>
        <w:rPr>
          <w:b/>
        </w:rPr>
        <w:t>Tabela 5 — Suportabilidade a desvios de tensão (envelope das funções 27/59)</w:t>
      </w:r>
      <w:r>
        <w:t xml:space="preserve"> </w:t>
      </w:r>
      <w:r>
        <w:rPr>
          <w:i/>
        </w:rPr>
        <w:t>(conf. Port. INMETRO 515/2023 e NBR 16149:2013)</w:t>
      </w:r>
      <w:commentRangeEnd w:id="46"/>
      <w:r w:rsidRPr="004664BF">
        <w:rPr>
          <w:rStyle w:val="Refdecomentrio"/>
          <w:sz w:val="22"/>
          <w:szCs w:val="22"/>
        </w:rPr>
        <w:commentReference w:id="46"/>
      </w:r>
      <w:commentRangeEnd w:id="47"/>
      <w:r w:rsidR="00BD6D10">
        <w:rPr>
          <w:rStyle w:val="Refdecomentrio"/>
        </w:rPr>
        <w:commentReference w:id="47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381971" w:rsidRPr="004664BF" w14:paraId="1634971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5D57AA8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Tensão no PCC (</w:t>
            </w:r>
            <w:proofErr w:type="spellStart"/>
            <w:r>
              <w:rPr>
                <w:b/>
                <w:color w:val="FFFFFF"/>
              </w:rPr>
              <w:t>p.u</w:t>
            </w:r>
            <w:proofErr w:type="spellEnd"/>
            <w:r>
              <w:rPr>
                <w:b/>
                <w:color w:val="FFFFFF"/>
              </w:rPr>
              <w:t>.)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0735428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14604D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8406E83" w14:textId="77777777">
        <w:trPr>
          <w:jc w:val="center"/>
        </w:trPr>
        <w:tc>
          <w:tcPr>
            <w:tcW w:w="3009" w:type="dxa"/>
            <w:vAlign w:val="center"/>
          </w:tcPr>
          <w:p w14:paraId="7A95A8F8" w14:textId="77777777" w:rsidR="00381971" w:rsidRPr="004664BF" w:rsidRDefault="00000000">
            <w:pPr>
              <w:spacing w:after="40"/>
              <w:jc w:val="center"/>
            </w:pPr>
            <w:r>
              <w:t>0,80 – 1,12</w:t>
            </w:r>
          </w:p>
        </w:tc>
        <w:tc>
          <w:tcPr>
            <w:tcW w:w="3009" w:type="dxa"/>
            <w:vAlign w:val="center"/>
          </w:tcPr>
          <w:p w14:paraId="5A801AD8" w14:textId="77777777" w:rsidR="00381971" w:rsidRPr="004664BF" w:rsidRDefault="00000000">
            <w:pPr>
              <w:spacing w:after="40"/>
              <w:jc w:val="center"/>
            </w:pPr>
            <w:r>
              <w:t>permanência (regime/ride-</w:t>
            </w:r>
            <w:proofErr w:type="spellStart"/>
            <w:r>
              <w:t>through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7F92A7E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77B7E78A" w14:textId="77777777">
        <w:trPr>
          <w:jc w:val="center"/>
        </w:trPr>
        <w:tc>
          <w:tcPr>
            <w:tcW w:w="3009" w:type="dxa"/>
            <w:vAlign w:val="center"/>
          </w:tcPr>
          <w:p w14:paraId="1ADC5B8D" w14:textId="77777777" w:rsidR="00381971" w:rsidRPr="004664BF" w:rsidRDefault="00000000">
            <w:pPr>
              <w:spacing w:after="40"/>
              <w:jc w:val="center"/>
            </w:pPr>
            <w:r>
              <w:t>&lt; 0,80 (estágio 1)</w:t>
            </w:r>
          </w:p>
        </w:tc>
        <w:tc>
          <w:tcPr>
            <w:tcW w:w="3009" w:type="dxa"/>
            <w:vAlign w:val="center"/>
          </w:tcPr>
          <w:p w14:paraId="12B10066" w14:textId="77777777" w:rsidR="00381971" w:rsidRPr="004664BF" w:rsidRDefault="00000000">
            <w:pPr>
              <w:spacing w:after="40"/>
              <w:jc w:val="center"/>
            </w:pPr>
            <w:r>
              <w:t>desconexão (27 est.1)</w:t>
            </w:r>
          </w:p>
        </w:tc>
        <w:tc>
          <w:tcPr>
            <w:tcW w:w="3009" w:type="dxa"/>
            <w:vAlign w:val="center"/>
          </w:tcPr>
          <w:p w14:paraId="2B690A2B" w14:textId="77777777" w:rsidR="00381971" w:rsidRPr="004664BF" w:rsidRDefault="00000000">
            <w:pPr>
              <w:spacing w:after="40"/>
              <w:jc w:val="center"/>
            </w:pPr>
            <w:r>
              <w:t>2,5 s</w:t>
            </w:r>
          </w:p>
        </w:tc>
      </w:tr>
      <w:tr w:rsidR="00381971" w:rsidRPr="004664BF" w14:paraId="3A6B99C6" w14:textId="77777777">
        <w:trPr>
          <w:jc w:val="center"/>
        </w:trPr>
        <w:tc>
          <w:tcPr>
            <w:tcW w:w="3009" w:type="dxa"/>
            <w:vAlign w:val="center"/>
          </w:tcPr>
          <w:p w14:paraId="653A83C1" w14:textId="77777777" w:rsidR="00381971" w:rsidRPr="004664BF" w:rsidRDefault="00000000">
            <w:pPr>
              <w:spacing w:after="40"/>
              <w:jc w:val="center"/>
            </w:pPr>
            <w:r>
              <w:t>&lt; 0,50 (estágio 2)</w:t>
            </w:r>
          </w:p>
        </w:tc>
        <w:tc>
          <w:tcPr>
            <w:tcW w:w="3009" w:type="dxa"/>
            <w:vAlign w:val="center"/>
          </w:tcPr>
          <w:p w14:paraId="10DD6F3D" w14:textId="77777777" w:rsidR="00381971" w:rsidRPr="004664BF" w:rsidRDefault="00000000">
            <w:pPr>
              <w:spacing w:after="40"/>
              <w:jc w:val="center"/>
            </w:pPr>
            <w:r>
              <w:t>desconexão (27 est.2)</w:t>
            </w:r>
          </w:p>
        </w:tc>
        <w:tc>
          <w:tcPr>
            <w:tcW w:w="3009" w:type="dxa"/>
            <w:vAlign w:val="center"/>
          </w:tcPr>
          <w:p w14:paraId="1A012EC2" w14:textId="77777777" w:rsidR="00381971" w:rsidRPr="004664BF" w:rsidRDefault="00000000">
            <w:pPr>
              <w:spacing w:after="40"/>
              <w:jc w:val="center"/>
            </w:pPr>
            <w:r>
              <w:t>0,5 s</w:t>
            </w:r>
          </w:p>
        </w:tc>
      </w:tr>
      <w:tr w:rsidR="00381971" w:rsidRPr="004664BF" w14:paraId="378281C3" w14:textId="77777777">
        <w:trPr>
          <w:jc w:val="center"/>
        </w:trPr>
        <w:tc>
          <w:tcPr>
            <w:tcW w:w="3009" w:type="dxa"/>
            <w:vAlign w:val="center"/>
          </w:tcPr>
          <w:p w14:paraId="4CF71DD7" w14:textId="77777777" w:rsidR="00381971" w:rsidRPr="004664BF" w:rsidRDefault="00000000">
            <w:pPr>
              <w:spacing w:after="40"/>
              <w:jc w:val="center"/>
            </w:pPr>
            <w:r>
              <w:t>&gt; 1,12 (estágio 1)</w:t>
            </w:r>
          </w:p>
        </w:tc>
        <w:tc>
          <w:tcPr>
            <w:tcW w:w="3009" w:type="dxa"/>
            <w:vAlign w:val="center"/>
          </w:tcPr>
          <w:p w14:paraId="3F40A3F0" w14:textId="77777777" w:rsidR="00381971" w:rsidRPr="004664BF" w:rsidRDefault="00000000">
            <w:pPr>
              <w:spacing w:after="40"/>
              <w:jc w:val="center"/>
            </w:pPr>
            <w:r>
              <w:t>desconexão (59 est.1)</w:t>
            </w:r>
          </w:p>
        </w:tc>
        <w:tc>
          <w:tcPr>
            <w:tcW w:w="3009" w:type="dxa"/>
            <w:vAlign w:val="center"/>
          </w:tcPr>
          <w:p w14:paraId="2DDDF811" w14:textId="77777777" w:rsidR="00381971" w:rsidRPr="004664BF" w:rsidRDefault="00000000">
            <w:pPr>
              <w:spacing w:after="40"/>
              <w:jc w:val="center"/>
            </w:pPr>
            <w:r>
              <w:t>1,0 s</w:t>
            </w:r>
          </w:p>
        </w:tc>
      </w:tr>
      <w:tr w:rsidR="00381971" w:rsidRPr="004664BF" w14:paraId="607ADC69" w14:textId="77777777">
        <w:trPr>
          <w:jc w:val="center"/>
        </w:trPr>
        <w:tc>
          <w:tcPr>
            <w:tcW w:w="3009" w:type="dxa"/>
            <w:vAlign w:val="center"/>
          </w:tcPr>
          <w:p w14:paraId="24B8EAA9" w14:textId="77777777" w:rsidR="00381971" w:rsidRPr="004664BF" w:rsidRDefault="00000000">
            <w:pPr>
              <w:spacing w:after="40"/>
              <w:jc w:val="center"/>
            </w:pPr>
            <w:r>
              <w:t>&gt; 1,18 (estágio 2)</w:t>
            </w:r>
          </w:p>
        </w:tc>
        <w:tc>
          <w:tcPr>
            <w:tcW w:w="3009" w:type="dxa"/>
            <w:vAlign w:val="center"/>
          </w:tcPr>
          <w:p w14:paraId="650F208C" w14:textId="77777777" w:rsidR="00381971" w:rsidRPr="004664BF" w:rsidRDefault="00000000">
            <w:pPr>
              <w:spacing w:after="40"/>
              <w:jc w:val="center"/>
            </w:pPr>
            <w:r>
              <w:t>desconexão (59 est.2)</w:t>
            </w:r>
          </w:p>
        </w:tc>
        <w:tc>
          <w:tcPr>
            <w:tcW w:w="3009" w:type="dxa"/>
            <w:vAlign w:val="center"/>
          </w:tcPr>
          <w:p w14:paraId="10607BD2" w14:textId="77777777" w:rsidR="00381971" w:rsidRPr="004664BF" w:rsidRDefault="00000000">
            <w:pPr>
              <w:spacing w:after="40"/>
              <w:jc w:val="center"/>
            </w:pPr>
            <w:r>
              <w:t>0,02 s</w:t>
            </w:r>
          </w:p>
        </w:tc>
      </w:tr>
    </w:tbl>
    <w:p w14:paraId="6466A007" w14:textId="77777777" w:rsidR="00381971" w:rsidRPr="004664BF" w:rsidRDefault="00381971">
      <w:pPr>
        <w:spacing w:after="40"/>
      </w:pPr>
    </w:p>
    <w:p w14:paraId="50161E5C" w14:textId="24C86CA5" w:rsidR="00381971" w:rsidRPr="004664BF" w:rsidRDefault="00000000">
      <w:pPr>
        <w:ind w:firstLine="709"/>
      </w:pPr>
      <w:r>
        <w:rPr>
          <w:b/>
        </w:rPr>
        <w:t>Tabela 6 — Suportabilidade a desvios de frequência (envelope da função 81)</w:t>
      </w:r>
      <w:r>
        <w:t xml:space="preserve"> </w:t>
      </w:r>
      <w:r>
        <w:rPr>
          <w:i/>
        </w:rPr>
        <w:t>(conf. Port. INMETRO 515/2023 e NBR 16149:2013)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381971" w:rsidRPr="004664BF" w14:paraId="553108BB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B9785E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EF846D4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Comportamento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15C22C7A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Tempo máx.</w:t>
            </w:r>
          </w:p>
        </w:tc>
      </w:tr>
      <w:tr w:rsidR="00381971" w:rsidRPr="004664BF" w14:paraId="3A7FD1A3" w14:textId="77777777">
        <w:trPr>
          <w:jc w:val="center"/>
        </w:trPr>
        <w:tc>
          <w:tcPr>
            <w:tcW w:w="3009" w:type="dxa"/>
            <w:vAlign w:val="center"/>
          </w:tcPr>
          <w:p w14:paraId="5528C18D" w14:textId="77777777" w:rsidR="00381971" w:rsidRPr="004664BF" w:rsidRDefault="00000000">
            <w:pPr>
              <w:spacing w:after="40"/>
              <w:jc w:val="center"/>
            </w:pPr>
            <w:r>
              <w:t>56,9 – 62,6 Hz (faixa de permanência)</w:t>
            </w:r>
          </w:p>
        </w:tc>
        <w:tc>
          <w:tcPr>
            <w:tcW w:w="3009" w:type="dxa"/>
            <w:vAlign w:val="center"/>
          </w:tcPr>
          <w:p w14:paraId="17963357" w14:textId="77777777" w:rsidR="00381971" w:rsidRPr="004664BF" w:rsidRDefault="00000000">
            <w:pPr>
              <w:spacing w:after="40"/>
              <w:jc w:val="center"/>
            </w:pPr>
            <w:r>
              <w:t>ride-</w:t>
            </w:r>
            <w:proofErr w:type="spellStart"/>
            <w:r>
              <w:t>through</w:t>
            </w:r>
            <w:proofErr w:type="spellEnd"/>
          </w:p>
        </w:tc>
        <w:tc>
          <w:tcPr>
            <w:tcW w:w="3009" w:type="dxa"/>
            <w:vAlign w:val="center"/>
          </w:tcPr>
          <w:p w14:paraId="783C4068" w14:textId="77777777" w:rsidR="00381971" w:rsidRPr="004664BF" w:rsidRDefault="00000000">
            <w:pPr>
              <w:spacing w:after="40"/>
              <w:jc w:val="center"/>
            </w:pPr>
            <w:r>
              <w:t>—</w:t>
            </w:r>
          </w:p>
        </w:tc>
      </w:tr>
      <w:tr w:rsidR="00381971" w:rsidRPr="004664BF" w14:paraId="3225EA3C" w14:textId="77777777">
        <w:trPr>
          <w:jc w:val="center"/>
        </w:trPr>
        <w:tc>
          <w:tcPr>
            <w:tcW w:w="3009" w:type="dxa"/>
            <w:vAlign w:val="center"/>
          </w:tcPr>
          <w:p w14:paraId="549A3DCB" w14:textId="77777777" w:rsidR="00381971" w:rsidRPr="004664BF" w:rsidRDefault="00000000">
            <w:pPr>
              <w:spacing w:after="40"/>
              <w:jc w:val="center"/>
            </w:pPr>
            <w:r>
              <w:t>&lt; 57,4 Hz (81U est.1)</w:t>
            </w:r>
          </w:p>
        </w:tc>
        <w:tc>
          <w:tcPr>
            <w:tcW w:w="3009" w:type="dxa"/>
            <w:vAlign w:val="center"/>
          </w:tcPr>
          <w:p w14:paraId="3C417DF2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378987A7" w14:textId="77777777" w:rsidR="00381971" w:rsidRPr="004664BF" w:rsidRDefault="00000000">
            <w:pPr>
              <w:spacing w:after="40"/>
              <w:jc w:val="center"/>
            </w:pPr>
            <w:r>
              <w:t>5,0 s</w:t>
            </w:r>
          </w:p>
        </w:tc>
      </w:tr>
      <w:tr w:rsidR="00381971" w:rsidRPr="004664BF" w14:paraId="439C948F" w14:textId="77777777">
        <w:trPr>
          <w:jc w:val="center"/>
        </w:trPr>
        <w:tc>
          <w:tcPr>
            <w:tcW w:w="3009" w:type="dxa"/>
            <w:vAlign w:val="center"/>
          </w:tcPr>
          <w:p w14:paraId="7397CE18" w14:textId="77777777" w:rsidR="00381971" w:rsidRPr="004664BF" w:rsidRDefault="00000000">
            <w:pPr>
              <w:spacing w:after="40"/>
              <w:jc w:val="center"/>
            </w:pPr>
            <w:r>
              <w:t>&lt; 56,9 Hz (81U est.2)</w:t>
            </w:r>
          </w:p>
        </w:tc>
        <w:tc>
          <w:tcPr>
            <w:tcW w:w="3009" w:type="dxa"/>
            <w:vAlign w:val="center"/>
          </w:tcPr>
          <w:p w14:paraId="21CA67CE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6CFD11B1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7D38EF05" w14:textId="77777777">
        <w:trPr>
          <w:jc w:val="center"/>
        </w:trPr>
        <w:tc>
          <w:tcPr>
            <w:tcW w:w="3009" w:type="dxa"/>
            <w:vAlign w:val="center"/>
          </w:tcPr>
          <w:p w14:paraId="68FC0318" w14:textId="77777777" w:rsidR="00381971" w:rsidRPr="004664BF" w:rsidRDefault="00000000">
            <w:pPr>
              <w:spacing w:after="40"/>
              <w:jc w:val="center"/>
            </w:pPr>
            <w:r>
              <w:t>&gt; 62,6 Hz (81O est.1)</w:t>
            </w:r>
          </w:p>
        </w:tc>
        <w:tc>
          <w:tcPr>
            <w:tcW w:w="3009" w:type="dxa"/>
            <w:vAlign w:val="center"/>
          </w:tcPr>
          <w:p w14:paraId="270FA50F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1E3BF529" w14:textId="77777777" w:rsidR="00381971" w:rsidRPr="004664BF" w:rsidRDefault="00000000">
            <w:pPr>
              <w:spacing w:after="40"/>
              <w:jc w:val="center"/>
            </w:pPr>
            <w:r>
              <w:t>10,0 s</w:t>
            </w:r>
          </w:p>
        </w:tc>
      </w:tr>
      <w:tr w:rsidR="00381971" w:rsidRPr="004664BF" w14:paraId="686C89C9" w14:textId="77777777">
        <w:trPr>
          <w:jc w:val="center"/>
        </w:trPr>
        <w:tc>
          <w:tcPr>
            <w:tcW w:w="3009" w:type="dxa"/>
            <w:vAlign w:val="center"/>
          </w:tcPr>
          <w:p w14:paraId="0C369DD0" w14:textId="77777777" w:rsidR="00381971" w:rsidRPr="004664BF" w:rsidRDefault="00000000">
            <w:pPr>
              <w:spacing w:after="40"/>
              <w:jc w:val="center"/>
            </w:pPr>
            <w:r>
              <w:t>&gt; 63,1 Hz (81O est.2)</w:t>
            </w:r>
          </w:p>
        </w:tc>
        <w:tc>
          <w:tcPr>
            <w:tcW w:w="3009" w:type="dxa"/>
            <w:vAlign w:val="center"/>
          </w:tcPr>
          <w:p w14:paraId="2650E5F1" w14:textId="77777777" w:rsidR="00381971" w:rsidRPr="004664BF" w:rsidRDefault="00000000">
            <w:pPr>
              <w:spacing w:after="40"/>
              <w:jc w:val="center"/>
            </w:pPr>
            <w:r>
              <w:t>desconexão</w:t>
            </w:r>
          </w:p>
        </w:tc>
        <w:tc>
          <w:tcPr>
            <w:tcW w:w="3009" w:type="dxa"/>
            <w:vAlign w:val="center"/>
          </w:tcPr>
          <w:p w14:paraId="08921CEE" w14:textId="77777777" w:rsidR="00381971" w:rsidRPr="004664BF" w:rsidRDefault="00000000">
            <w:pPr>
              <w:spacing w:after="40"/>
              <w:jc w:val="center"/>
            </w:pPr>
            <w:r>
              <w:t>0,1 s</w:t>
            </w:r>
          </w:p>
        </w:tc>
      </w:tr>
      <w:tr w:rsidR="00381971" w:rsidRPr="004664BF" w14:paraId="352ECCE6" w14:textId="77777777">
        <w:trPr>
          <w:jc w:val="center"/>
        </w:trPr>
        <w:tc>
          <w:tcPr>
            <w:tcW w:w="3009" w:type="dxa"/>
            <w:vAlign w:val="center"/>
          </w:tcPr>
          <w:p w14:paraId="26EECE1F" w14:textId="77777777" w:rsidR="00381971" w:rsidRPr="004664BF" w:rsidRDefault="00000000">
            <w:pPr>
              <w:spacing w:after="40"/>
              <w:jc w:val="center"/>
            </w:pPr>
            <w:r>
              <w:t xml:space="preserve">81 </w:t>
            </w:r>
            <w:proofErr w:type="spellStart"/>
            <w:r>
              <w:t>df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(ROCOF)</w:t>
            </w:r>
          </w:p>
        </w:tc>
        <w:tc>
          <w:tcPr>
            <w:tcW w:w="3009" w:type="dxa"/>
            <w:vAlign w:val="center"/>
          </w:tcPr>
          <w:p w14:paraId="32663688" w14:textId="77777777" w:rsidR="00381971" w:rsidRPr="004664BF" w:rsidRDefault="00000000">
            <w:pPr>
              <w:spacing w:after="40"/>
              <w:jc w:val="center"/>
            </w:pPr>
            <w:r>
              <w:t>taxa de variação de frequência</w:t>
            </w:r>
          </w:p>
        </w:tc>
        <w:tc>
          <w:tcPr>
            <w:tcW w:w="3009" w:type="dxa"/>
            <w:vAlign w:val="center"/>
          </w:tcPr>
          <w:p w14:paraId="1646CCE3" w14:textId="77777777" w:rsidR="00381971" w:rsidRPr="004664BF" w:rsidRDefault="00000000">
            <w:pPr>
              <w:spacing w:after="40"/>
              <w:jc w:val="center"/>
            </w:pPr>
            <w:r>
              <w:t>2,0 s</w:t>
            </w:r>
          </w:p>
        </w:tc>
      </w:tr>
    </w:tbl>
    <w:p w14:paraId="5F776261" w14:textId="77777777" w:rsidR="00381971" w:rsidRPr="004664BF" w:rsidRDefault="00381971">
      <w:pPr>
        <w:spacing w:after="40"/>
      </w:pPr>
    </w:p>
    <w:p w14:paraId="020600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Valores idênticos aos da NTC-D-09 (Port. INMETRO 515/2023), garantindo coerência entre a norma de</w:t>
      </w:r>
    </w:p>
    <w:p w14:paraId="3B49343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BESS e a de MMGD. A função </w:t>
      </w:r>
      <w:r>
        <w:rPr>
          <w:b/>
          <w:color w:val="606060"/>
        </w:rPr>
        <w:t>78</w:t>
      </w:r>
      <w:r>
        <w:rPr>
          <w:color w:val="606060"/>
        </w:rPr>
        <w:t xml:space="preserve"> e os métodos de </w:t>
      </w:r>
      <w:proofErr w:type="spellStart"/>
      <w:r>
        <w:rPr>
          <w:color w:val="606060"/>
        </w:rPr>
        <w:t>anti-ilhamento</w:t>
      </w:r>
      <w:proofErr w:type="spellEnd"/>
      <w:r>
        <w:rPr>
          <w:color w:val="606060"/>
        </w:rPr>
        <w:t xml:space="preserve"> dependem da decisão do §9.2.6.</w:t>
      </w:r>
    </w:p>
    <w:p w14:paraId="026638C6" w14:textId="77777777" w:rsidR="00381971" w:rsidRPr="004664BF" w:rsidRDefault="00000000">
      <w:pPr>
        <w:ind w:firstLine="709"/>
      </w:pPr>
      <w:commentRangeStart w:id="48"/>
      <w:commentRangeStart w:id="49"/>
      <w:r>
        <w:rPr>
          <w:b/>
        </w:rPr>
        <w:t xml:space="preserve">9.2.6 </w:t>
      </w:r>
      <w:proofErr w:type="spellStart"/>
      <w:r>
        <w:rPr>
          <w:b/>
        </w:rPr>
        <w:t>Anti-ilhamento</w:t>
      </w:r>
      <w:proofErr w:type="spellEnd"/>
      <w:r>
        <w:rPr>
          <w:b/>
        </w:rPr>
        <w:t xml:space="preserve"> em MT — </w:t>
      </w:r>
      <w:r>
        <w:rPr>
          <w:rFonts w:ascii="Consolas" w:hAnsi="Consolas"/>
          <w:b/>
          <w:color w:val="8A2A00"/>
          <w:sz w:val="19"/>
        </w:rPr>
        <w:t>[DECISÃO PENDENTE: função 78 / salto de vetor]</w:t>
      </w:r>
      <w:commentRangeEnd w:id="48"/>
      <w:r w:rsidRPr="004664BF">
        <w:rPr>
          <w:rStyle w:val="Refdecomentrio"/>
          <w:sz w:val="22"/>
          <w:szCs w:val="22"/>
        </w:rPr>
        <w:commentReference w:id="48"/>
      </w:r>
      <w:commentRangeEnd w:id="49"/>
      <w:r w:rsidR="00BD6D10">
        <w:rPr>
          <w:rStyle w:val="Refdecomentrio"/>
        </w:rPr>
        <w:commentReference w:id="49"/>
      </w:r>
    </w:p>
    <w:p w14:paraId="269CACEB" w14:textId="77777777" w:rsidR="00381971" w:rsidRPr="004664BF" w:rsidRDefault="00000000">
      <w:pPr>
        <w:pStyle w:val="Commarcadores"/>
      </w:pPr>
      <w:r>
        <w:t xml:space="preserve">Desconexão em </w:t>
      </w:r>
      <w:r>
        <w:rPr>
          <w:b/>
        </w:rPr>
        <w:t>≤ 2,0 s</w:t>
      </w:r>
      <w:r>
        <w:t xml:space="preserve"> após perda da rede (NBR 16149:2013 §5.3); limiar </w:t>
      </w:r>
      <w:r>
        <w:rPr>
          <w:b/>
        </w:rPr>
        <w:t xml:space="preserve">U ≤ 0,7 </w:t>
      </w:r>
      <w:proofErr w:type="spellStart"/>
      <w:r>
        <w:rPr>
          <w:b/>
        </w:rPr>
        <w:t>p.u</w:t>
      </w:r>
      <w:proofErr w:type="spellEnd"/>
      <w:r>
        <w:rPr>
          <w:b/>
        </w:rPr>
        <w:t>.</w:t>
      </w:r>
    </w:p>
    <w:p w14:paraId="63A2748F" w14:textId="77777777" w:rsidR="00381971" w:rsidRPr="004664BF" w:rsidRDefault="00000000">
      <w:pPr>
        <w:pStyle w:val="Commarcadores"/>
      </w:pPr>
      <w:proofErr w:type="spellStart"/>
      <w:r>
        <w:t>Anti-ilhamento</w:t>
      </w:r>
      <w:proofErr w:type="spellEnd"/>
      <w:r>
        <w:t xml:space="preserve"> por inversor certificado conforme </w:t>
      </w:r>
      <w:r>
        <w:rPr>
          <w:b/>
        </w:rPr>
        <w:t>NBR IEC 62116</w:t>
      </w:r>
      <w:r>
        <w:t xml:space="preserve"> (ensaio obrigatório).</w:t>
      </w:r>
    </w:p>
    <w:p w14:paraId="6A5E83D7" w14:textId="75A2A105" w:rsidR="00381971" w:rsidRPr="004664BF" w:rsidRDefault="00000000">
      <w:pPr>
        <w:pStyle w:val="Commarcadores"/>
      </w:pPr>
      <w:commentRangeStart w:id="50"/>
      <w:r>
        <w:lastRenderedPageBreak/>
        <w:t xml:space="preserve">⚠️ </w:t>
      </w:r>
      <w:r>
        <w:rPr>
          <w:b/>
        </w:rPr>
        <w:t>PONTO EM ABERTO — não cravar sem deliberação da Proteção/Diretoria.</w:t>
      </w:r>
      <w:r>
        <w:t xml:space="preserve"> A </w:t>
      </w:r>
      <w:r>
        <w:rPr>
          <w:b/>
        </w:rPr>
        <w:t xml:space="preserve">NTC-D-09 (Tab. 1 e 2) EXIGE a função 78 — </w:t>
      </w:r>
      <w:proofErr w:type="spellStart"/>
      <w:r>
        <w:rPr>
          <w:b/>
        </w:rPr>
        <w:t>anti-ilhamento</w:t>
      </w:r>
      <w:proofErr w:type="spellEnd"/>
      <w:r>
        <w:t xml:space="preserve"> — a NTC-D-09 (Versão 2/2017) rotula a 78 apenas como </w:t>
      </w:r>
      <w:proofErr w:type="spellStart"/>
      <w:r>
        <w:t>anti-ilhamento</w:t>
      </w:r>
      <w:proofErr w:type="spellEnd"/>
      <w:r>
        <w:t xml:space="preserve">, não usa o termo “salto de vetor” nem possui Tab. 6/7; exige desconexão em ≤ 2,0 s, ajustada como </w:t>
      </w:r>
      <w:r>
        <w:rPr>
          <w:i/>
        </w:rPr>
        <w:t>"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 xml:space="preserve"> — Ativo — 2,0 s"</w:t>
      </w:r>
      <w:r>
        <w:t xml:space="preserve">. A decisão preliminar deste rascunho (vedar salto de vetor por </w:t>
      </w:r>
      <w:proofErr w:type="spellStart"/>
      <w:r>
        <w:rPr>
          <w:i/>
        </w:rPr>
        <w:t>nuisance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tripping</w:t>
      </w:r>
      <w:proofErr w:type="spellEnd"/>
      <w:r>
        <w:t xml:space="preserve">, seguindo o benchmark de distribuidoras) </w:t>
      </w:r>
      <w:r>
        <w:rPr>
          <w:b/>
        </w:rPr>
        <w:t>diverge da norma vigente da própria CERPRO</w:t>
      </w:r>
      <w:r>
        <w:t>. Opções:</w:t>
      </w:r>
    </w:p>
    <w:p w14:paraId="46F4AC8A" w14:textId="77777777" w:rsidR="00381971" w:rsidRPr="004664BF" w:rsidRDefault="00000000">
      <w:pPr>
        <w:pStyle w:val="Commarcadores2"/>
      </w:pPr>
      <w:r>
        <w:rPr>
          <w:b/>
        </w:rPr>
        <w:t>(a) Alinhar à NTC-D-09</w:t>
      </w:r>
      <w:r>
        <w:t xml:space="preserve"> — manter a função 78 ativa (2,0 s); coerência interna BESS × MMGD.</w:t>
      </w:r>
    </w:p>
    <w:p w14:paraId="338C1761" w14:textId="77777777" w:rsidR="00381971" w:rsidRPr="004664BF" w:rsidRDefault="00000000">
      <w:pPr>
        <w:pStyle w:val="Commarcadores2"/>
      </w:pPr>
      <w:r>
        <w:rPr>
          <w:b/>
        </w:rPr>
        <w:t>(b) Divergir para o BESS</w:t>
      </w:r>
      <w:r>
        <w:t xml:space="preserve"> — vedar 78 e usar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(ROCOF) + método ativo IEC 62116; exige justificar a diferença e, idealmente, revisar a NTC-D-09.</w:t>
      </w:r>
      <w:commentRangeEnd w:id="50"/>
      <w:r w:rsidR="00BD6D10">
        <w:rPr>
          <w:rStyle w:val="Refdecomentrio"/>
        </w:rPr>
        <w:commentReference w:id="50"/>
      </w:r>
    </w:p>
    <w:p w14:paraId="2069B7A3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Ver comentário de revisão da equipe de Proteção ancorado nesta seção.</w:t>
      </w:r>
    </w:p>
    <w:p w14:paraId="12B6A210" w14:textId="77777777" w:rsidR="00381971" w:rsidRPr="004664BF" w:rsidRDefault="00000000">
      <w:pPr>
        <w:pStyle w:val="Commarcadores"/>
      </w:pPr>
      <w:r>
        <w:rPr>
          <w:b/>
        </w:rPr>
        <w:t>Proibido</w:t>
      </w:r>
      <w:r>
        <w:t xml:space="preserve"> ajuste de subfrequência para fins de </w:t>
      </w:r>
      <w:proofErr w:type="spellStart"/>
      <w:r>
        <w:t>anti-ilhamento</w:t>
      </w:r>
      <w:proofErr w:type="spellEnd"/>
      <w:r>
        <w:t xml:space="preserve"> fora dos estágios da Tabela 6.</w:t>
      </w:r>
    </w:p>
    <w:p w14:paraId="1EC564CD" w14:textId="77777777" w:rsidR="00BD6D10" w:rsidRDefault="00000000">
      <w:pPr>
        <w:ind w:firstLine="709"/>
      </w:pPr>
      <w:r>
        <w:rPr>
          <w:b/>
        </w:rPr>
        <w:t>9.2.7 Proteção auxiliar:</w:t>
      </w:r>
      <w:r>
        <w:t xml:space="preserve"> </w:t>
      </w:r>
    </w:p>
    <w:p w14:paraId="2240DA05" w14:textId="77777777" w:rsidR="00BD6D10" w:rsidRDefault="00000000" w:rsidP="00BD6D10">
      <w:pPr>
        <w:pStyle w:val="PargrafodaLista"/>
        <w:numPr>
          <w:ilvl w:val="0"/>
          <w:numId w:val="14"/>
        </w:numPr>
      </w:pPr>
      <w:r>
        <w:t>Fonte auxiliar com autonomia ≥ 2 h (</w:t>
      </w:r>
      <w:proofErr w:type="spellStart"/>
      <w:r>
        <w:t>no-break</w:t>
      </w:r>
      <w:proofErr w:type="spellEnd"/>
      <w:r>
        <w:t xml:space="preserve"> + banco + retificador); </w:t>
      </w:r>
    </w:p>
    <w:p w14:paraId="5A7CB053" w14:textId="77777777" w:rsidR="00BD6D10" w:rsidRDefault="00000000" w:rsidP="00BD6D10">
      <w:pPr>
        <w:pStyle w:val="PargrafodaLista"/>
        <w:numPr>
          <w:ilvl w:val="0"/>
          <w:numId w:val="14"/>
        </w:numPr>
      </w:pPr>
      <w:proofErr w:type="spellStart"/>
      <w:r>
        <w:t>No-break</w:t>
      </w:r>
      <w:proofErr w:type="spellEnd"/>
      <w:r>
        <w:t xml:space="preserve"> ≥ 1000 VA; </w:t>
      </w:r>
    </w:p>
    <w:p w14:paraId="0373FBFC" w14:textId="2CF8A91E" w:rsidR="00381971" w:rsidRPr="004664BF" w:rsidRDefault="00000000" w:rsidP="00BD6D10">
      <w:pPr>
        <w:pStyle w:val="PargrafodaLista"/>
        <w:numPr>
          <w:ilvl w:val="0"/>
          <w:numId w:val="14"/>
        </w:numPr>
      </w:pPr>
      <w:r>
        <w:t>Iluminação de emergência na sala de proteção.</w:t>
      </w:r>
    </w:p>
    <w:p w14:paraId="1FA104D8" w14:textId="77777777" w:rsidR="00BD6D10" w:rsidRDefault="00000000">
      <w:pPr>
        <w:ind w:firstLine="709"/>
      </w:pPr>
      <w:r>
        <w:rPr>
          <w:b/>
        </w:rPr>
        <w:t>9.2.8 Religador telecomandado:</w:t>
      </w:r>
      <w:r>
        <w:t xml:space="preserve"> </w:t>
      </w:r>
    </w:p>
    <w:p w14:paraId="71524962" w14:textId="77777777" w:rsidR="00BD6D10" w:rsidRDefault="00000000" w:rsidP="00BD6D10">
      <w:pPr>
        <w:pStyle w:val="PargrafodaLista"/>
        <w:numPr>
          <w:ilvl w:val="0"/>
          <w:numId w:val="15"/>
        </w:numPr>
      </w:pPr>
      <w:r>
        <w:t xml:space="preserve">Obrigatório P &gt; 300 kW; </w:t>
      </w:r>
    </w:p>
    <w:p w14:paraId="1396A08E" w14:textId="581D2647" w:rsidR="00381971" w:rsidRPr="004664BF" w:rsidRDefault="00000000" w:rsidP="00BD6D10">
      <w:pPr>
        <w:pStyle w:val="PargrafodaLista"/>
        <w:numPr>
          <w:ilvl w:val="0"/>
          <w:numId w:val="15"/>
        </w:numPr>
      </w:pPr>
      <w:r>
        <w:t>Integração ao CO</w:t>
      </w:r>
      <w:r w:rsidR="00BD6D10">
        <w:t xml:space="preserve">D </w:t>
      </w:r>
      <w:r>
        <w:t xml:space="preserve">via </w:t>
      </w:r>
      <w:r w:rsidRPr="00BD6D10">
        <w:rPr>
          <w:b/>
        </w:rPr>
        <w:t>DNP3 ou IEC 61850</w:t>
      </w:r>
      <w:r>
        <w:t>.</w:t>
      </w:r>
    </w:p>
    <w:p w14:paraId="3CE6205A" w14:textId="77777777" w:rsidR="00BD6D10" w:rsidRDefault="00000000">
      <w:pPr>
        <w:ind w:firstLine="709"/>
      </w:pPr>
      <w:r>
        <w:rPr>
          <w:b/>
        </w:rPr>
        <w:t>9.2.9 Aterramento:</w:t>
      </w:r>
      <w:r>
        <w:t xml:space="preserve"> </w:t>
      </w:r>
    </w:p>
    <w:p w14:paraId="496E8797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NBR 5410/14039/15751/15479; </w:t>
      </w:r>
    </w:p>
    <w:p w14:paraId="3731FCF9" w14:textId="77777777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Resistência </w:t>
      </w:r>
      <w:r w:rsidRPr="00BD6D10">
        <w:rPr>
          <w:b/>
        </w:rPr>
        <w:t>≤ 10 Ω</w:t>
      </w:r>
      <w:r>
        <w:t xml:space="preserve"> (em regra);</w:t>
      </w:r>
    </w:p>
    <w:p w14:paraId="2E5164DF" w14:textId="0397896B" w:rsidR="00BD6D10" w:rsidRDefault="00000000" w:rsidP="00BD6D10">
      <w:pPr>
        <w:pStyle w:val="PargrafodaLista"/>
        <w:numPr>
          <w:ilvl w:val="0"/>
          <w:numId w:val="16"/>
        </w:numPr>
      </w:pPr>
      <w:r>
        <w:t xml:space="preserve">Equipotencialização de gabinetes/racks/estruturas; </w:t>
      </w:r>
    </w:p>
    <w:p w14:paraId="149A2F4C" w14:textId="13C2AC1C" w:rsidR="00381971" w:rsidRPr="004664BF" w:rsidRDefault="00000000" w:rsidP="00BD6D10">
      <w:pPr>
        <w:pStyle w:val="PargrafodaLista"/>
        <w:numPr>
          <w:ilvl w:val="0"/>
          <w:numId w:val="16"/>
        </w:numPr>
      </w:pPr>
      <w:r w:rsidRPr="00BD6D10">
        <w:rPr>
          <w:b/>
        </w:rPr>
        <w:t>DPS</w:t>
      </w:r>
      <w:r>
        <w:t xml:space="preserve"> conforme NBR 5419 (</w:t>
      </w:r>
      <w:proofErr w:type="spellStart"/>
      <w:r>
        <w:t>incl</w:t>
      </w:r>
      <w:proofErr w:type="spellEnd"/>
      <w:r>
        <w:t>. DPS CC).</w:t>
      </w:r>
    </w:p>
    <w:p w14:paraId="7A152390" w14:textId="77777777" w:rsidR="00381971" w:rsidRPr="004664BF" w:rsidRDefault="00000000">
      <w:pPr>
        <w:pStyle w:val="Ttulo2"/>
      </w:pPr>
      <w:bookmarkStart w:id="51" w:name="_Toc233009581"/>
      <w:r>
        <w:t xml:space="preserve">10. QUALIDADE DE ENERGIA, MEDIÇÃO E TELEMETRIA </w:t>
      </w:r>
      <w:r>
        <w:rPr>
          <w:i/>
        </w:rPr>
      </w:r>
      <w:bookmarkEnd w:id="51"/>
    </w:p>
    <w:p w14:paraId="18024AEB" w14:textId="77777777" w:rsidR="00381971" w:rsidRPr="004664BF" w:rsidRDefault="00000000">
      <w:pPr>
        <w:pStyle w:val="Ttulo3"/>
      </w:pPr>
      <w:bookmarkStart w:id="52" w:name="_Toc233009582"/>
      <w:r>
        <w:t>10.1 Qualidade de Energia</w:t>
      </w:r>
      <w:bookmarkEnd w:id="52"/>
    </w:p>
    <w:p w14:paraId="4179959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Limites do </w:t>
      </w:r>
      <w:r w:rsidRPr="009B301B">
        <w:rPr>
          <w:b/>
        </w:rPr>
        <w:t>PRODIST Módulo 8</w:t>
      </w:r>
      <w:r>
        <w:t xml:space="preserve">; </w:t>
      </w:r>
    </w:p>
    <w:p w14:paraId="73D0E490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Injeção CC &lt; 0,5 % da corrente nominal (NBR 16149:2013); </w:t>
      </w:r>
    </w:p>
    <w:p w14:paraId="5C7DDC02" w14:textId="77777777" w:rsidR="009B301B" w:rsidRDefault="00000000" w:rsidP="009B301B">
      <w:pPr>
        <w:pStyle w:val="PargrafodaLista"/>
        <w:numPr>
          <w:ilvl w:val="0"/>
          <w:numId w:val="17"/>
        </w:numPr>
      </w:pPr>
      <w:r>
        <w:t xml:space="preserve">Harmônicos conforme IEEE 519; </w:t>
      </w:r>
    </w:p>
    <w:p w14:paraId="135798FE" w14:textId="29E8C6D7" w:rsidR="009B301B" w:rsidRDefault="00000000" w:rsidP="009B301B">
      <w:pPr>
        <w:pStyle w:val="PargrafodaLista"/>
        <w:numPr>
          <w:ilvl w:val="0"/>
          <w:numId w:val="17"/>
        </w:numPr>
      </w:pPr>
      <w:proofErr w:type="spellStart"/>
      <w:r w:rsidRPr="009B301B">
        <w:rPr>
          <w:i/>
        </w:rPr>
        <w:t>Flicker</w:t>
      </w:r>
      <w:proofErr w:type="spellEnd"/>
      <w:r>
        <w:t xml:space="preserve"> IEEE 1453/NBR</w:t>
      </w:r>
      <w:r w:rsidR="009B301B">
        <w:t>;</w:t>
      </w:r>
    </w:p>
    <w:p w14:paraId="2B00D9BC" w14:textId="636E2393" w:rsidR="00381971" w:rsidRDefault="00000000" w:rsidP="009B301B">
      <w:pPr>
        <w:pStyle w:val="PargrafodaLista"/>
        <w:numPr>
          <w:ilvl w:val="0"/>
          <w:numId w:val="17"/>
        </w:numPr>
      </w:pPr>
      <w:r>
        <w:t xml:space="preserve">Medições de comprovação a cargo do </w:t>
      </w:r>
      <w:proofErr w:type="spellStart"/>
      <w:r>
        <w:t>acessante</w:t>
      </w:r>
      <w:proofErr w:type="spellEnd"/>
      <w:r>
        <w:t xml:space="preserve"> quando exigido.</w:t>
      </w:r>
    </w:p>
    <w:p w14:paraId="000ED9AE" w14:textId="77777777" w:rsidR="009B301B" w:rsidRDefault="009B301B" w:rsidP="009B301B"/>
    <w:p w14:paraId="4736B9EB" w14:textId="77777777" w:rsidR="009B301B" w:rsidRDefault="009B301B" w:rsidP="009B301B"/>
    <w:p w14:paraId="5CCF2D78" w14:textId="77777777" w:rsidR="009B301B" w:rsidRPr="004664BF" w:rsidRDefault="009B301B" w:rsidP="009B301B"/>
    <w:p w14:paraId="5AADDC42" w14:textId="77777777" w:rsidR="00381971" w:rsidRPr="004664BF" w:rsidRDefault="00000000">
      <w:pPr>
        <w:pStyle w:val="Ttulo3"/>
      </w:pPr>
      <w:bookmarkStart w:id="53" w:name="_Toc233009583"/>
      <w:r>
        <w:lastRenderedPageBreak/>
        <w:t>10.2 Medição</w:t>
      </w:r>
      <w:bookmarkEnd w:id="53"/>
    </w:p>
    <w:p w14:paraId="25640B78" w14:textId="77777777" w:rsidR="009B301B" w:rsidRDefault="00000000">
      <w:pPr>
        <w:ind w:firstLine="709"/>
      </w:pPr>
      <w:r>
        <w:t xml:space="preserve">SMF conforme </w:t>
      </w:r>
      <w:r>
        <w:rPr>
          <w:b/>
        </w:rPr>
        <w:t>PRODIST Módulo 5</w:t>
      </w:r>
      <w:r>
        <w:t xml:space="preserve"> e NBR 14519: </w:t>
      </w:r>
    </w:p>
    <w:p w14:paraId="21B9AC46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 xml:space="preserve">Medição </w:t>
      </w:r>
      <w:r w:rsidRPr="009B301B">
        <w:rPr>
          <w:b/>
        </w:rPr>
        <w:t>bidirecional</w:t>
      </w:r>
      <w:r>
        <w:t xml:space="preserve"> (BT ≤ 75 kW) ou </w:t>
      </w:r>
      <w:r w:rsidRPr="009B301B">
        <w:rPr>
          <w:b/>
        </w:rPr>
        <w:t>4 quadrantes</w:t>
      </w:r>
      <w:r>
        <w:t xml:space="preserve"> (&gt; 75 kW); </w:t>
      </w:r>
    </w:p>
    <w:p w14:paraId="4B1D7CCD" w14:textId="77777777" w:rsidR="009B301B" w:rsidRDefault="00000000" w:rsidP="009B301B">
      <w:pPr>
        <w:pStyle w:val="PargrafodaLista"/>
        <w:numPr>
          <w:ilvl w:val="0"/>
          <w:numId w:val="18"/>
        </w:numPr>
      </w:pPr>
      <w:r>
        <w:t>Medição dedicada/</w:t>
      </w:r>
      <w:proofErr w:type="spellStart"/>
      <w:r>
        <w:t>anti-exportação</w:t>
      </w:r>
      <w:proofErr w:type="spellEnd"/>
      <w:r>
        <w:t xml:space="preserve"> quando exigida; </w:t>
      </w:r>
    </w:p>
    <w:p w14:paraId="5AE7BD72" w14:textId="6B12CBB3" w:rsidR="00381971" w:rsidRPr="004664BF" w:rsidRDefault="00000000" w:rsidP="009B301B">
      <w:pPr>
        <w:pStyle w:val="PargrafodaLista"/>
        <w:numPr>
          <w:ilvl w:val="0"/>
          <w:numId w:val="18"/>
        </w:numPr>
      </w:pPr>
      <w:r w:rsidRPr="009B301B">
        <w:rPr>
          <w:b/>
        </w:rPr>
        <w:t xml:space="preserve">Registro de eventos retido por </w:t>
      </w:r>
      <w:r w:rsidRPr="009B301B">
        <w:rPr>
          <w:rFonts w:ascii="Consolas" w:hAnsi="Consolas"/>
          <w:b/>
          <w:color w:val="8A2A00"/>
          <w:sz w:val="19"/>
        </w:rPr>
        <w:t>«60»</w:t>
      </w:r>
      <w:r w:rsidRPr="009B301B">
        <w:rPr>
          <w:b/>
        </w:rPr>
        <w:t xml:space="preserve"> meses</w:t>
      </w:r>
      <w:r>
        <w:t xml:space="preserve"> (padronizado com o Acordo Operativo — Anexo F).</w:t>
      </w:r>
    </w:p>
    <w:p w14:paraId="075BA6B8" w14:textId="77777777" w:rsidR="00381971" w:rsidRPr="004664BF" w:rsidRDefault="00000000">
      <w:pPr>
        <w:pStyle w:val="Ttulo3"/>
      </w:pPr>
      <w:bookmarkStart w:id="54" w:name="_Toc233009584"/>
      <w:r>
        <w:t>10.3 Telemetria e Supervisão</w:t>
      </w:r>
      <w:bookmarkEnd w:id="54"/>
    </w:p>
    <w:p w14:paraId="724FC594" w14:textId="77777777" w:rsidR="007D79E8" w:rsidRDefault="00000000">
      <w:pPr>
        <w:ind w:firstLine="709"/>
      </w:pPr>
      <w:r>
        <w:t xml:space="preserve">Para P &gt; </w:t>
      </w:r>
      <w:r>
        <w:rPr>
          <w:rFonts w:ascii="Consolas" w:hAnsi="Consolas"/>
          <w:color w:val="8A2A00"/>
          <w:sz w:val="19"/>
        </w:rPr>
        <w:t>«300 kW»</w:t>
      </w:r>
      <w:r>
        <w:t xml:space="preserve"> (e a critério da CERPRO): </w:t>
      </w:r>
    </w:p>
    <w:p w14:paraId="7B9C390E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>Integração ao CO</w:t>
      </w:r>
      <w:r w:rsidR="007D79E8">
        <w:t>D</w:t>
      </w:r>
      <w:r>
        <w:t xml:space="preserve"> com potência ativa/reativa instantânea, tensão, corrente, frequência, </w:t>
      </w:r>
      <w:proofErr w:type="spellStart"/>
      <w:r>
        <w:t>SoC</w:t>
      </w:r>
      <w:proofErr w:type="spellEnd"/>
      <w:r>
        <w:t xml:space="preserve">, ciclos, temperatura de módulos e alarmes críticos; </w:t>
      </w:r>
    </w:p>
    <w:p w14:paraId="15E87726" w14:textId="77777777" w:rsidR="007D79E8" w:rsidRDefault="00000000" w:rsidP="007D79E8">
      <w:pPr>
        <w:pStyle w:val="PargrafodaLista"/>
        <w:numPr>
          <w:ilvl w:val="0"/>
          <w:numId w:val="19"/>
        </w:numPr>
      </w:pPr>
      <w:r>
        <w:t xml:space="preserve">Sincronismo horário; </w:t>
      </w:r>
    </w:p>
    <w:p w14:paraId="4BE7B081" w14:textId="77777777" w:rsidR="007D79E8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61850 obrigatória para P &gt; 500 kW</w:t>
      </w:r>
      <w:r>
        <w:t xml:space="preserve"> ou integração a subestação; </w:t>
      </w:r>
    </w:p>
    <w:p w14:paraId="62178E53" w14:textId="122FB962" w:rsidR="00381971" w:rsidRPr="004664BF" w:rsidRDefault="00000000" w:rsidP="007D79E8">
      <w:pPr>
        <w:pStyle w:val="PargrafodaLista"/>
        <w:numPr>
          <w:ilvl w:val="0"/>
          <w:numId w:val="19"/>
        </w:numPr>
      </w:pPr>
      <w:r w:rsidRPr="007D79E8">
        <w:rPr>
          <w:b/>
        </w:rPr>
        <w:t>IEC 62443</w:t>
      </w:r>
      <w:r>
        <w:t xml:space="preserve"> para EMS/SCADA de P &gt; 500 kW.</w:t>
      </w:r>
    </w:p>
    <w:p w14:paraId="3CBBE9CF" w14:textId="77777777" w:rsidR="00381971" w:rsidRPr="004664BF" w:rsidRDefault="00000000">
      <w:pPr>
        <w:pStyle w:val="Ttulo2"/>
      </w:pPr>
      <w:bookmarkStart w:id="57" w:name="_Toc233009585"/>
      <w:r>
        <w:t xml:space="preserve">11. COMISSIONAMENTO, OPERAÇÃO, MANUTENÇÃO E DESCOMISSIONAMENTO </w:t>
      </w:r>
      <w:r>
        <w:rPr>
          <w:i/>
        </w:rPr>
        <w:t>(seção nova)</w:t>
      </w:r>
      <w:bookmarkEnd w:id="57"/>
    </w:p>
    <w:p w14:paraId="7349157F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Ensaio de conformidade do conversor:</w:t>
      </w:r>
      <w:r>
        <w:t xml:space="preserve"> </w:t>
      </w:r>
    </w:p>
    <w:p w14:paraId="77679763" w14:textId="77777777" w:rsidR="001346AA" w:rsidRDefault="00000000" w:rsidP="001346AA">
      <w:pPr>
        <w:pStyle w:val="Commarcadores"/>
      </w:pPr>
      <w:r>
        <w:t xml:space="preserve">PRODIST </w:t>
      </w:r>
      <w:proofErr w:type="spellStart"/>
      <w:r>
        <w:t>Mód</w:t>
      </w:r>
      <w:proofErr w:type="spellEnd"/>
      <w:r w:rsidR="00206393">
        <w:t>. 3</w:t>
      </w:r>
      <w:r>
        <w:t xml:space="preserve">, laboratório acreditado (ILAC/ Inmetro); </w:t>
      </w:r>
    </w:p>
    <w:p w14:paraId="10057402" w14:textId="015A11C0" w:rsidR="00381971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 por IEC 62116/NBR IEC 62116.</w:t>
      </w:r>
    </w:p>
    <w:p w14:paraId="78BF0799" w14:textId="77777777" w:rsidR="001346AA" w:rsidRPr="004664BF" w:rsidRDefault="001346AA" w:rsidP="001346AA">
      <w:pPr>
        <w:pStyle w:val="Commarcadores"/>
        <w:numPr>
          <w:ilvl w:val="0"/>
          <w:numId w:val="0"/>
        </w:numPr>
        <w:ind w:left="360"/>
      </w:pPr>
    </w:p>
    <w:p w14:paraId="5A097A26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Comissionamento em campo (Anexo J):</w:t>
      </w:r>
      <w:r>
        <w:t xml:space="preserve"> </w:t>
      </w:r>
    </w:p>
    <w:p w14:paraId="7AED8C22" w14:textId="77777777" w:rsidR="001346AA" w:rsidRDefault="00000000" w:rsidP="001346AA">
      <w:pPr>
        <w:pStyle w:val="Commarcadores"/>
      </w:pPr>
      <w:proofErr w:type="spellStart"/>
      <w:r>
        <w:t>Anti-ilhamento</w:t>
      </w:r>
      <w:proofErr w:type="spellEnd"/>
      <w:r>
        <w:t xml:space="preserve">, </w:t>
      </w:r>
      <w:proofErr w:type="spellStart"/>
      <w:r>
        <w:t>anti-exportação</w:t>
      </w:r>
      <w:proofErr w:type="spellEnd"/>
      <w:r>
        <w:t xml:space="preserve">/LPI, proteção, desligamento de emergência, comunicação/supervisão, teste funcional; </w:t>
      </w:r>
    </w:p>
    <w:p w14:paraId="3C4020FB" w14:textId="3D6F8928" w:rsidR="00381971" w:rsidRPr="004664BF" w:rsidRDefault="00000000" w:rsidP="001346AA">
      <w:pPr>
        <w:pStyle w:val="Commarcadores"/>
      </w:pPr>
      <w:r>
        <w:t>CERPRO pode acompanhar presencialmente.</w:t>
      </w:r>
    </w:p>
    <w:p w14:paraId="65818389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9321C9C" w14:textId="128077D3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O&amp;M:</w:t>
      </w:r>
      <w:r>
        <w:t xml:space="preserve"> </w:t>
      </w:r>
    </w:p>
    <w:p w14:paraId="7BEA9081" w14:textId="0625F4EF" w:rsidR="001346AA" w:rsidRDefault="00000000" w:rsidP="001346AA">
      <w:pPr>
        <w:pStyle w:val="Commarcadores"/>
      </w:pPr>
      <w:r>
        <w:t xml:space="preserve">Plano de manutenção preventiva/corretiva; </w:t>
      </w:r>
    </w:p>
    <w:p w14:paraId="7B27C6C7" w14:textId="77777777" w:rsidR="001346AA" w:rsidRDefault="00000000" w:rsidP="001346AA">
      <w:pPr>
        <w:pStyle w:val="Commarcadores"/>
      </w:pPr>
      <w:r>
        <w:t xml:space="preserve">Condições de desconexão/religamento (IEC 62933-2-2/3-1); </w:t>
      </w:r>
    </w:p>
    <w:p w14:paraId="033E1621" w14:textId="34A00D37" w:rsidR="00381971" w:rsidRPr="004664BF" w:rsidRDefault="00000000" w:rsidP="001346AA">
      <w:pPr>
        <w:pStyle w:val="Commarcadores"/>
      </w:pPr>
      <w:r>
        <w:t xml:space="preserve">Registros retidos </w:t>
      </w:r>
      <w:r>
        <w:rPr>
          <w:rFonts w:ascii="Consolas" w:hAnsi="Consolas"/>
          <w:color w:val="8A2A00"/>
          <w:sz w:val="19"/>
        </w:rPr>
        <w:t>«60»</w:t>
      </w:r>
      <w:r>
        <w:t xml:space="preserve"> meses.</w:t>
      </w:r>
    </w:p>
    <w:p w14:paraId="2B180137" w14:textId="77777777" w:rsidR="001346AA" w:rsidRDefault="001346AA" w:rsidP="001346AA">
      <w:pPr>
        <w:pStyle w:val="Commarcadores"/>
        <w:numPr>
          <w:ilvl w:val="0"/>
          <w:numId w:val="0"/>
        </w:numPr>
        <w:rPr>
          <w:b/>
        </w:rPr>
      </w:pPr>
    </w:p>
    <w:p w14:paraId="7FE39466" w14:textId="70B6AD01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Descomissionamento:</w:t>
      </w:r>
      <w:r>
        <w:t xml:space="preserve"> desativação, coleta, logística reversa e destinação final (PNRS/CONAMA 401).</w:t>
      </w:r>
    </w:p>
    <w:p w14:paraId="58C117E6" w14:textId="77777777" w:rsidR="00381971" w:rsidRPr="004664BF" w:rsidRDefault="00000000">
      <w:pPr>
        <w:pStyle w:val="Ttulo2"/>
      </w:pPr>
      <w:bookmarkStart w:id="58" w:name="_Toc233009586"/>
      <w:r>
        <w:t xml:space="preserve">12. SEGURANÇA, EMERGÊNCIA E RESPONSABILIDADES </w:t>
      </w:r>
      <w:r>
        <w:rPr>
          <w:i/>
        </w:rPr>
      </w:r>
      <w:bookmarkEnd w:id="58"/>
    </w:p>
    <w:p w14:paraId="02BEB34B" w14:textId="77777777" w:rsidR="00381971" w:rsidRPr="004664BF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Matriz de Responsabilidades:</w:t>
      </w:r>
      <w:r>
        <w:t xml:space="preserve"> Anexo G.</w:t>
      </w:r>
    </w:p>
    <w:p w14:paraId="1B151E69" w14:textId="77777777" w:rsidR="001346AA" w:rsidRDefault="00000000" w:rsidP="001346AA">
      <w:pPr>
        <w:pStyle w:val="Commarcadores"/>
        <w:numPr>
          <w:ilvl w:val="0"/>
          <w:numId w:val="0"/>
        </w:numPr>
      </w:pPr>
      <w:r>
        <w:rPr>
          <w:b/>
        </w:rPr>
        <w:t>Procedimentos de Emergência:</w:t>
      </w:r>
      <w:r>
        <w:t xml:space="preserve"> </w:t>
      </w:r>
    </w:p>
    <w:p w14:paraId="68F0E477" w14:textId="5D7A69A7" w:rsidR="00381971" w:rsidRPr="004664BF" w:rsidRDefault="00000000" w:rsidP="001346AA">
      <w:pPr>
        <w:pStyle w:val="Commarcadores"/>
      </w:pPr>
      <w:r>
        <w:t xml:space="preserve">Anexo H-EMG (passos 1–7; 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 xml:space="preserve">; incêndio; risco ambiental; comunicação imediata a CERPRO/Bombeiros/Defesa Civil/órgão ambiental; investigação de incidentes Nível 3/4 em ≤ 30 </w:t>
      </w:r>
      <w:r>
        <w:lastRenderedPageBreak/>
        <w:t>d</w:t>
      </w:r>
      <w:r w:rsidR="001346AA">
        <w:t>ias</w:t>
      </w:r>
      <w:r>
        <w:t xml:space="preserve">; treinamento anual; </w:t>
      </w:r>
      <w:r>
        <w:rPr>
          <w:b/>
        </w:rPr>
        <w:t>seguro obrigatório</w:t>
      </w:r>
      <w:r>
        <w:t xml:space="preserve"> compatível com incêndio/explosão/dano ambiental/RC/dano à rede).</w:t>
      </w:r>
    </w:p>
    <w:p w14:paraId="7C79871D" w14:textId="77777777" w:rsidR="00381971" w:rsidRPr="004664BF" w:rsidRDefault="00000000">
      <w:pPr>
        <w:pStyle w:val="Commarcadores"/>
      </w:pPr>
      <w:r>
        <w:rPr>
          <w:b/>
        </w:rPr>
        <w:t>Suspensão cautelar</w:t>
      </w:r>
      <w:r>
        <w:t xml:space="preserve"> da operação até eliminação dos riscos, com retomada por autorização formal.</w:t>
      </w:r>
    </w:p>
    <w:p w14:paraId="5D416B3B" w14:textId="77777777" w:rsidR="00381971" w:rsidRPr="004664BF" w:rsidRDefault="00000000">
      <w:pPr>
        <w:pStyle w:val="Ttulo2"/>
      </w:pPr>
      <w:bookmarkStart w:id="59" w:name="_Toc233009587"/>
      <w:commentRangeStart w:id="60"/>
      <w:r>
        <w:t xml:space="preserve">13. GOVERNANÇA DA ANÁLISE — CLASSIFICAÇÃO E COMITÊ </w:t>
      </w:r>
      <w:r>
        <w:rPr>
          <w:i/>
        </w:rPr>
      </w:r>
      <w:bookmarkEnd w:id="59"/>
      <w:commentRangeEnd w:id="60"/>
      <w:r w:rsidRPr="004664BF">
        <w:rPr>
          <w:rStyle w:val="Refdecomentrio"/>
          <w:sz w:val="26"/>
          <w:szCs w:val="26"/>
        </w:rPr>
        <w:commentReference w:id="60"/>
      </w:r>
    </w:p>
    <w:p w14:paraId="31BB8E7A" w14:textId="77777777" w:rsidR="00381971" w:rsidRPr="004664BF" w:rsidRDefault="00000000">
      <w:pPr>
        <w:pStyle w:val="Commarcadores"/>
      </w:pPr>
      <w:r>
        <w:rPr>
          <w:b/>
        </w:rPr>
        <w:t>Classificação de complexidade:</w:t>
      </w:r>
      <w:r>
        <w:t xml:space="preserve"> Classe A (baixa) · B (média) · C (alta) · D (estratégico), segundo potência, capacidade, tensão, tipo de conexão, GD associada e impacto na rede.</w:t>
      </w:r>
    </w:p>
    <w:p w14:paraId="0355A236" w14:textId="77777777" w:rsidR="00381971" w:rsidRPr="004664BF" w:rsidRDefault="00000000">
      <w:pPr>
        <w:pStyle w:val="Commarcadores"/>
      </w:pPr>
      <w:commentRangeStart w:id="62"/>
      <w:r>
        <w:rPr>
          <w:b/>
        </w:rPr>
        <w:t>Estudos exigíveis por classe</w:t>
      </w:r>
      <w:r>
        <w:t xml:space="preserve"> </w:t>
      </w:r>
      <w:r>
        <w:rPr>
          <w:rFonts w:ascii="Consolas" w:hAnsi="Consolas"/>
          <w:color w:val="8A2A00"/>
          <w:sz w:val="19"/>
        </w:rPr>
        <w:t>[DECISÃO CERPRO — definir matriz classe × estudo]</w:t>
      </w:r>
      <w:r>
        <w:t xml:space="preserve">: curto-circuito, fluxo de potência, coordenação/seletividade, estabilidade, QEE/harmônicos, transitórios, contingência, impacto sistêmico (custeados pelo </w:t>
      </w:r>
      <w:proofErr w:type="spellStart"/>
      <w:r>
        <w:t>acessante</w:t>
      </w:r>
      <w:proofErr w:type="spellEnd"/>
      <w:r>
        <w:t>).</w:t>
      </w:r>
      <w:commentRangeEnd w:id="62"/>
      <w:r w:rsidR="001346AA">
        <w:rPr>
          <w:rStyle w:val="Refdecomentrio"/>
        </w:rPr>
        <w:commentReference w:id="62"/>
      </w:r>
    </w:p>
    <w:p w14:paraId="073C9476" w14:textId="77777777" w:rsidR="00381971" w:rsidRPr="004664BF" w:rsidRDefault="00000000">
      <w:pPr>
        <w:pStyle w:val="Commarcadores"/>
      </w:pPr>
      <w:r>
        <w:rPr>
          <w:b/>
        </w:rPr>
        <w:t>Comitê Interno BESS</w:t>
      </w:r>
      <w:r>
        <w:t xml:space="preserve"> (Diretoria, Engenharia, Operação, Jurídico, Regulação): delibera aprovação / aprovação com condicionantes / complementação / </w:t>
      </w:r>
      <w:r>
        <w:rPr>
          <w:b/>
        </w:rPr>
        <w:t>indeferimento técnico fundamentado</w:t>
      </w:r>
      <w:r>
        <w:t xml:space="preserve"> (critérios do Anexo K).</w:t>
      </w:r>
    </w:p>
    <w:p w14:paraId="3A18381A" w14:textId="77777777" w:rsidR="00381971" w:rsidRPr="004664BF" w:rsidRDefault="00000000">
      <w:pPr>
        <w:pStyle w:val="Commarcadores"/>
      </w:pPr>
      <w:r>
        <w:rPr>
          <w:b/>
        </w:rPr>
        <w:t>Pareceres:</w:t>
      </w:r>
      <w:r>
        <w:t xml:space="preserve"> técnico, regulatório, operacional e jurídico.</w:t>
      </w:r>
    </w:p>
    <w:p w14:paraId="4E2D10FD" w14:textId="77777777" w:rsidR="00381971" w:rsidRPr="004664BF" w:rsidRDefault="00000000">
      <w:pPr>
        <w:pStyle w:val="Ttulo2"/>
      </w:pPr>
      <w:bookmarkStart w:id="63" w:name="_Toc233009588"/>
      <w:commentRangeStart w:id="64"/>
      <w:r>
        <w:t xml:space="preserve">14. DISPOSIÇÕES FINAIS E VIGÊNCIA </w:t>
      </w:r>
      <w:r>
        <w:rPr>
          <w:i/>
        </w:rPr>
        <w:t>(seção nova)</w:t>
      </w:r>
      <w:bookmarkEnd w:id="63"/>
      <w:commentRangeEnd w:id="64"/>
      <w:r w:rsidRPr="004664BF">
        <w:rPr>
          <w:rStyle w:val="Refdecomentrio"/>
          <w:sz w:val="26"/>
          <w:szCs w:val="26"/>
        </w:rPr>
        <w:commentReference w:id="64"/>
      </w:r>
    </w:p>
    <w:p w14:paraId="31F1A80E" w14:textId="77777777" w:rsidR="00381971" w:rsidRPr="004664BF" w:rsidRDefault="00000000">
      <w:pPr>
        <w:pStyle w:val="Commarcadores"/>
      </w:pPr>
      <w:r>
        <w:t xml:space="preserve">Requisitos são </w:t>
      </w:r>
      <w:r>
        <w:rPr>
          <w:b/>
        </w:rPr>
        <w:t>mínimos</w:t>
      </w:r>
      <w:r>
        <w:t>; a CERPRO pode exigir adicionais conforme características do empreendimento, da rede ou da regulamentação.</w:t>
      </w:r>
    </w:p>
    <w:p w14:paraId="1EC8FB60" w14:textId="77777777" w:rsidR="00381971" w:rsidRPr="004664BF" w:rsidRDefault="00000000">
      <w:pPr>
        <w:pStyle w:val="Commarcadores"/>
      </w:pPr>
      <w:r>
        <w:rPr>
          <w:b/>
        </w:rPr>
        <w:t>Revisão</w:t>
      </w:r>
      <w:r>
        <w:t xml:space="preserve"> quando houver alteração regulatória, determinação da ANEEL, necessidade operacional ou novos riscos sistêmicos.</w:t>
      </w:r>
    </w:p>
    <w:p w14:paraId="0B5EB9B8" w14:textId="46955CE0" w:rsidR="004D1D24" w:rsidRDefault="00000000">
      <w:pPr>
        <w:pStyle w:val="Commarcadores"/>
      </w:pPr>
      <w:r>
        <w:rPr>
          <w:b/>
        </w:rPr>
        <w:t>Vigência:</w:t>
      </w:r>
      <w:r>
        <w:t xml:space="preserve"> </w:t>
      </w:r>
      <w:r w:rsidR="004D1D24">
        <w:rPr>
          <w:rFonts w:ascii="Consolas" w:hAnsi="Consolas"/>
          <w:color w:val="8A2A00"/>
          <w:sz w:val="19"/>
        </w:rPr>
        <w:t>1 ano</w:t>
      </w:r>
      <w:r w:rsidR="004D1D24">
        <w:t>, a partir da data de publicação.</w:t>
      </w:r>
    </w:p>
    <w:p w14:paraId="1F6066FF" w14:textId="12CAE622" w:rsidR="00381971" w:rsidRPr="004664BF" w:rsidRDefault="004D1D24">
      <w:pPr>
        <w:pStyle w:val="Commarcadores"/>
      </w:pPr>
      <w:r>
        <w:rPr>
          <w:b/>
        </w:rPr>
        <w:t>R</w:t>
      </w:r>
      <w:r w:rsidR="00000000">
        <w:rPr>
          <w:b/>
        </w:rPr>
        <w:t>egime de transição:</w:t>
      </w:r>
      <w:r w:rsidR="00000000">
        <w:t xml:space="preserve"> </w:t>
      </w:r>
      <w:r>
        <w:rPr>
          <w:rFonts w:ascii="Consolas" w:hAnsi="Consolas"/>
          <w:color w:val="8A2A00"/>
          <w:sz w:val="19"/>
        </w:rPr>
        <w:t>30 dias</w:t>
      </w:r>
    </w:p>
    <w:p w14:paraId="505C054D" w14:textId="77777777" w:rsidR="00381971" w:rsidRPr="004664BF" w:rsidRDefault="00000000">
      <w:pPr>
        <w:pStyle w:val="Ttulo2"/>
      </w:pPr>
      <w:bookmarkStart w:id="65" w:name="_Toc233009589"/>
      <w:commentRangeStart w:id="66"/>
      <w:r>
        <w:t>ANEXOS (estrutura — conteúdo em arquivo próprio)</w:t>
      </w:r>
      <w:bookmarkEnd w:id="65"/>
      <w:commentRangeEnd w:id="66"/>
      <w:r w:rsidR="004D1D24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6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381971" w:rsidRPr="004664BF" w14:paraId="14F47A31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5442B7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Anexo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534391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Título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622DDFE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Origem</w:t>
            </w:r>
          </w:p>
        </w:tc>
      </w:tr>
      <w:tr w:rsidR="00381971" w:rsidRPr="004664BF" w14:paraId="5E939CFD" w14:textId="77777777">
        <w:trPr>
          <w:jc w:val="center"/>
        </w:trPr>
        <w:tc>
          <w:tcPr>
            <w:tcW w:w="3009" w:type="dxa"/>
            <w:vAlign w:val="center"/>
          </w:tcPr>
          <w:p w14:paraId="02005D48" w14:textId="77777777" w:rsidR="00381971" w:rsidRPr="004664BF" w:rsidRDefault="00000000">
            <w:pPr>
              <w:spacing w:after="40"/>
              <w:jc w:val="center"/>
            </w:pPr>
            <w:r>
              <w:t>A</w:t>
            </w:r>
          </w:p>
        </w:tc>
        <w:tc>
          <w:tcPr>
            <w:tcW w:w="3009" w:type="dxa"/>
            <w:vAlign w:val="center"/>
          </w:tcPr>
          <w:p w14:paraId="63073E77" w14:textId="77777777" w:rsidR="00381971" w:rsidRPr="004664BF" w:rsidRDefault="00000000">
            <w:pPr>
              <w:spacing w:after="40"/>
              <w:jc w:val="center"/>
            </w:pPr>
            <w:r>
              <w:t>Arranjos de conexão permitidos (BT/MT)</w:t>
            </w:r>
          </w:p>
        </w:tc>
        <w:tc>
          <w:tcPr>
            <w:tcW w:w="3009" w:type="dxa"/>
            <w:vAlign w:val="center"/>
          </w:tcPr>
          <w:p w14:paraId="27F434A0" w14:textId="77777777" w:rsidR="00381971" w:rsidRPr="004664BF" w:rsidRDefault="00000000">
            <w:pPr>
              <w:spacing w:after="40"/>
              <w:jc w:val="center"/>
            </w:pPr>
            <w:r>
              <w:t>✔ esboçado (diagramas cotados pendentes)</w:t>
            </w:r>
          </w:p>
        </w:tc>
      </w:tr>
      <w:tr w:rsidR="00381971" w:rsidRPr="004664BF" w14:paraId="16230384" w14:textId="77777777">
        <w:trPr>
          <w:jc w:val="center"/>
        </w:trPr>
        <w:tc>
          <w:tcPr>
            <w:tcW w:w="3009" w:type="dxa"/>
            <w:vAlign w:val="center"/>
          </w:tcPr>
          <w:p w14:paraId="5FFA7EF5" w14:textId="77777777" w:rsidR="00381971" w:rsidRPr="004664BF" w:rsidRDefault="00000000">
            <w:pPr>
              <w:spacing w:after="40"/>
              <w:jc w:val="center"/>
            </w:pPr>
            <w:r>
              <w:t>B</w:t>
            </w:r>
          </w:p>
        </w:tc>
        <w:tc>
          <w:tcPr>
            <w:tcW w:w="3009" w:type="dxa"/>
            <w:vAlign w:val="center"/>
          </w:tcPr>
          <w:p w14:paraId="27E5702C" w14:textId="77777777" w:rsidR="00381971" w:rsidRPr="004664BF" w:rsidRDefault="00000000">
            <w:pPr>
              <w:spacing w:after="40"/>
              <w:jc w:val="center"/>
            </w:pPr>
            <w:r>
              <w:t>Formulário de solicitação + dados técnicos do BESS</w:t>
            </w:r>
          </w:p>
        </w:tc>
        <w:tc>
          <w:tcPr>
            <w:tcW w:w="3009" w:type="dxa"/>
            <w:vAlign w:val="center"/>
          </w:tcPr>
          <w:p w14:paraId="280D026E" w14:textId="77777777" w:rsidR="00381971" w:rsidRPr="004664BF" w:rsidRDefault="00000000">
            <w:pPr>
              <w:spacing w:after="40"/>
              <w:jc w:val="center"/>
            </w:pPr>
            <w:r>
              <w:t>NT-BESS-001 Anexo II + R0</w:t>
            </w:r>
          </w:p>
        </w:tc>
      </w:tr>
      <w:tr w:rsidR="00381971" w:rsidRPr="004664BF" w14:paraId="2765B78C" w14:textId="77777777">
        <w:trPr>
          <w:jc w:val="center"/>
        </w:trPr>
        <w:tc>
          <w:tcPr>
            <w:tcW w:w="3009" w:type="dxa"/>
            <w:vAlign w:val="center"/>
          </w:tcPr>
          <w:p w14:paraId="584A925A" w14:textId="77777777" w:rsidR="00381971" w:rsidRPr="004664BF" w:rsidRDefault="00000000">
            <w:pPr>
              <w:spacing w:after="40"/>
              <w:jc w:val="center"/>
            </w:pPr>
            <w:r>
              <w:t>C</w:t>
            </w:r>
          </w:p>
        </w:tc>
        <w:tc>
          <w:tcPr>
            <w:tcW w:w="3009" w:type="dxa"/>
            <w:vAlign w:val="center"/>
          </w:tcPr>
          <w:p w14:paraId="3FDD77C3" w14:textId="77777777" w:rsidR="00381971" w:rsidRPr="004664BF" w:rsidRDefault="00000000">
            <w:pPr>
              <w:spacing w:after="40"/>
              <w:jc w:val="center"/>
            </w:pPr>
            <w:r>
              <w:t>Declaração de Não Exportação / Placas de advertência</w:t>
            </w:r>
          </w:p>
        </w:tc>
        <w:tc>
          <w:tcPr>
            <w:tcW w:w="3009" w:type="dxa"/>
            <w:vAlign w:val="center"/>
          </w:tcPr>
          <w:p w14:paraId="2E48515A" w14:textId="77777777" w:rsidR="00381971" w:rsidRPr="004664BF" w:rsidRDefault="00000000">
            <w:pPr>
              <w:spacing w:after="40"/>
              <w:jc w:val="center"/>
            </w:pPr>
            <w:r>
              <w:t>NT-BESS-001 Anexo III</w:t>
            </w:r>
          </w:p>
        </w:tc>
      </w:tr>
      <w:tr w:rsidR="00381971" w:rsidRPr="004664BF" w14:paraId="252E7582" w14:textId="77777777">
        <w:trPr>
          <w:jc w:val="center"/>
        </w:trPr>
        <w:tc>
          <w:tcPr>
            <w:tcW w:w="3009" w:type="dxa"/>
            <w:vAlign w:val="center"/>
          </w:tcPr>
          <w:p w14:paraId="043F4523" w14:textId="77777777" w:rsidR="00381971" w:rsidRPr="004664BF" w:rsidRDefault="00000000">
            <w:pPr>
              <w:spacing w:after="40"/>
              <w:jc w:val="center"/>
            </w:pPr>
            <w:r>
              <w:t>D</w:t>
            </w:r>
          </w:p>
        </w:tc>
        <w:tc>
          <w:tcPr>
            <w:tcW w:w="3009" w:type="dxa"/>
            <w:vAlign w:val="center"/>
          </w:tcPr>
          <w:p w14:paraId="0A4C09F0" w14:textId="77777777" w:rsidR="00381971" w:rsidRPr="004664BF" w:rsidRDefault="00000000">
            <w:pPr>
              <w:spacing w:after="40"/>
              <w:jc w:val="center"/>
            </w:pPr>
            <w:r>
              <w:t>Lista de certificações exigidas</w:t>
            </w:r>
          </w:p>
        </w:tc>
        <w:tc>
          <w:tcPr>
            <w:tcW w:w="3009" w:type="dxa"/>
            <w:vAlign w:val="center"/>
          </w:tcPr>
          <w:p w14:paraId="2225F4D6" w14:textId="77777777" w:rsidR="00381971" w:rsidRPr="004664BF" w:rsidRDefault="00000000">
            <w:pPr>
              <w:spacing w:after="40"/>
              <w:jc w:val="center"/>
            </w:pPr>
            <w:r>
              <w:t>✔ consolidado (§4 R0)</w:t>
            </w:r>
          </w:p>
        </w:tc>
      </w:tr>
      <w:tr w:rsidR="00381971" w:rsidRPr="008F101C" w14:paraId="6997CCEC" w14:textId="77777777">
        <w:trPr>
          <w:jc w:val="center"/>
        </w:trPr>
        <w:tc>
          <w:tcPr>
            <w:tcW w:w="3009" w:type="dxa"/>
            <w:vAlign w:val="center"/>
          </w:tcPr>
          <w:p w14:paraId="025EC5CF" w14:textId="77777777" w:rsidR="00381971" w:rsidRPr="004664BF" w:rsidRDefault="00000000">
            <w:pPr>
              <w:spacing w:after="40"/>
              <w:jc w:val="center"/>
            </w:pPr>
            <w:r>
              <w:t>E</w:t>
            </w:r>
          </w:p>
        </w:tc>
        <w:tc>
          <w:tcPr>
            <w:tcW w:w="3009" w:type="dxa"/>
            <w:vAlign w:val="center"/>
          </w:tcPr>
          <w:p w14:paraId="08D757EA" w14:textId="77777777" w:rsidR="00381971" w:rsidRPr="004664BF" w:rsidRDefault="00000000">
            <w:pPr>
              <w:spacing w:after="40"/>
              <w:jc w:val="center"/>
            </w:pPr>
            <w:r>
              <w:t>Checklist de documentação</w:t>
            </w:r>
          </w:p>
        </w:tc>
        <w:tc>
          <w:tcPr>
            <w:tcW w:w="3009" w:type="dxa"/>
            <w:vAlign w:val="center"/>
          </w:tcPr>
          <w:p w14:paraId="48546AF3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NT-BESS-001 Anexo I / MP-BESS Etapa 1</w:t>
            </w:r>
          </w:p>
        </w:tc>
      </w:tr>
      <w:tr w:rsidR="00381971" w:rsidRPr="004664BF" w14:paraId="11CEF4C6" w14:textId="77777777">
        <w:trPr>
          <w:jc w:val="center"/>
        </w:trPr>
        <w:tc>
          <w:tcPr>
            <w:tcW w:w="3009" w:type="dxa"/>
            <w:vAlign w:val="center"/>
          </w:tcPr>
          <w:p w14:paraId="7F9D76C9" w14:textId="77777777" w:rsidR="00381971" w:rsidRPr="004664BF" w:rsidRDefault="00000000">
            <w:pPr>
              <w:spacing w:after="40"/>
              <w:jc w:val="center"/>
            </w:pPr>
            <w:r>
              <w:t>F</w:t>
            </w:r>
          </w:p>
        </w:tc>
        <w:tc>
          <w:tcPr>
            <w:tcW w:w="3009" w:type="dxa"/>
            <w:vAlign w:val="center"/>
          </w:tcPr>
          <w:p w14:paraId="56E3034A" w14:textId="77777777" w:rsidR="00381971" w:rsidRPr="004664BF" w:rsidRDefault="00000000">
            <w:pPr>
              <w:spacing w:after="40"/>
              <w:jc w:val="center"/>
            </w:pPr>
            <w:r>
              <w:t>Acordo Operativo (modelo)</w:t>
            </w:r>
          </w:p>
        </w:tc>
        <w:tc>
          <w:tcPr>
            <w:tcW w:w="3009" w:type="dxa"/>
            <w:vAlign w:val="center"/>
          </w:tcPr>
          <w:p w14:paraId="5E021AE7" w14:textId="77777777" w:rsidR="00381971" w:rsidRPr="004664BF" w:rsidRDefault="00000000">
            <w:pPr>
              <w:spacing w:after="40"/>
              <w:jc w:val="center"/>
            </w:pPr>
            <w:r>
              <w:t>NT-BESS-001 Anexo V</w:t>
            </w:r>
          </w:p>
        </w:tc>
      </w:tr>
      <w:tr w:rsidR="00381971" w:rsidRPr="004664BF" w14:paraId="01E9DF54" w14:textId="77777777">
        <w:trPr>
          <w:jc w:val="center"/>
        </w:trPr>
        <w:tc>
          <w:tcPr>
            <w:tcW w:w="3009" w:type="dxa"/>
            <w:vAlign w:val="center"/>
          </w:tcPr>
          <w:p w14:paraId="4B911623" w14:textId="77777777" w:rsidR="00381971" w:rsidRPr="004664BF" w:rsidRDefault="00000000">
            <w:pPr>
              <w:spacing w:after="40"/>
              <w:jc w:val="center"/>
            </w:pPr>
            <w:r>
              <w:t>G</w:t>
            </w:r>
          </w:p>
        </w:tc>
        <w:tc>
          <w:tcPr>
            <w:tcW w:w="3009" w:type="dxa"/>
            <w:vAlign w:val="center"/>
          </w:tcPr>
          <w:p w14:paraId="180B1E20" w14:textId="77777777" w:rsidR="00381971" w:rsidRPr="004664BF" w:rsidRDefault="00000000">
            <w:pPr>
              <w:spacing w:after="40"/>
              <w:jc w:val="center"/>
            </w:pPr>
            <w:r>
              <w:t>Matriz de Responsabilidades</w:t>
            </w:r>
          </w:p>
        </w:tc>
        <w:tc>
          <w:tcPr>
            <w:tcW w:w="3009" w:type="dxa"/>
            <w:vAlign w:val="center"/>
          </w:tcPr>
          <w:p w14:paraId="7D8F6A31" w14:textId="77777777" w:rsidR="00381971" w:rsidRPr="004664BF" w:rsidRDefault="00000000">
            <w:pPr>
              <w:spacing w:after="40"/>
              <w:jc w:val="center"/>
            </w:pPr>
            <w:r>
              <w:t>NT-BESS-001 Anexo VII</w:t>
            </w:r>
          </w:p>
        </w:tc>
      </w:tr>
      <w:tr w:rsidR="00381971" w:rsidRPr="004664BF" w14:paraId="003C2868" w14:textId="77777777">
        <w:trPr>
          <w:jc w:val="center"/>
        </w:trPr>
        <w:tc>
          <w:tcPr>
            <w:tcW w:w="3009" w:type="dxa"/>
            <w:vAlign w:val="center"/>
          </w:tcPr>
          <w:p w14:paraId="04294102" w14:textId="77777777" w:rsidR="00381971" w:rsidRPr="004664BF" w:rsidRDefault="00000000">
            <w:pPr>
              <w:spacing w:after="40"/>
              <w:jc w:val="center"/>
            </w:pPr>
            <w:r>
              <w:t>H</w:t>
            </w:r>
          </w:p>
        </w:tc>
        <w:tc>
          <w:tcPr>
            <w:tcW w:w="3009" w:type="dxa"/>
            <w:vAlign w:val="center"/>
          </w:tcPr>
          <w:p w14:paraId="3DAF92A4" w14:textId="77777777" w:rsidR="00381971" w:rsidRPr="004664BF" w:rsidRDefault="00000000">
            <w:pPr>
              <w:spacing w:after="40"/>
              <w:jc w:val="center"/>
            </w:pPr>
            <w:r>
              <w:t>Placa "DSV BESS — CERPRO" + Procedimentos de Emergência</w:t>
            </w:r>
          </w:p>
        </w:tc>
        <w:tc>
          <w:tcPr>
            <w:tcW w:w="3009" w:type="dxa"/>
            <w:vAlign w:val="center"/>
          </w:tcPr>
          <w:p w14:paraId="13996ECB" w14:textId="77777777" w:rsidR="00381971" w:rsidRPr="004664BF" w:rsidRDefault="00000000">
            <w:pPr>
              <w:spacing w:after="40"/>
              <w:jc w:val="center"/>
            </w:pPr>
            <w:r>
              <w:t>R0 + NT-BESS-001 Anexo VIII</w:t>
            </w:r>
          </w:p>
        </w:tc>
      </w:tr>
      <w:tr w:rsidR="00381971" w:rsidRPr="004664BF" w14:paraId="3C8AD6DE" w14:textId="77777777">
        <w:trPr>
          <w:jc w:val="center"/>
        </w:trPr>
        <w:tc>
          <w:tcPr>
            <w:tcW w:w="3009" w:type="dxa"/>
            <w:vAlign w:val="center"/>
          </w:tcPr>
          <w:p w14:paraId="1EE6DC46" w14:textId="77777777" w:rsidR="00381971" w:rsidRPr="004664BF" w:rsidRDefault="00000000">
            <w:pPr>
              <w:spacing w:after="40"/>
              <w:jc w:val="center"/>
            </w:pPr>
            <w:r>
              <w:t>I</w:t>
            </w:r>
          </w:p>
        </w:tc>
        <w:tc>
          <w:tcPr>
            <w:tcW w:w="3009" w:type="dxa"/>
            <w:vAlign w:val="center"/>
          </w:tcPr>
          <w:p w14:paraId="199D2FA4" w14:textId="77777777" w:rsidR="00381971" w:rsidRPr="004664BF" w:rsidRDefault="00000000">
            <w:pPr>
              <w:spacing w:after="40"/>
              <w:jc w:val="center"/>
            </w:pPr>
            <w:r>
              <w:t>Fluxo/Manual de Procedimentos (classes, comitê, etapas)</w:t>
            </w:r>
          </w:p>
        </w:tc>
        <w:tc>
          <w:tcPr>
            <w:tcW w:w="3009" w:type="dxa"/>
            <w:vAlign w:val="center"/>
          </w:tcPr>
          <w:p w14:paraId="3E397002" w14:textId="77777777" w:rsidR="00381971" w:rsidRPr="004664BF" w:rsidRDefault="00000000">
            <w:pPr>
              <w:spacing w:after="40"/>
              <w:jc w:val="center"/>
            </w:pPr>
            <w:r>
              <w:t>MP-BESS-001</w:t>
            </w:r>
          </w:p>
        </w:tc>
      </w:tr>
      <w:tr w:rsidR="00381971" w:rsidRPr="004664BF" w14:paraId="37252F8E" w14:textId="77777777">
        <w:trPr>
          <w:jc w:val="center"/>
        </w:trPr>
        <w:tc>
          <w:tcPr>
            <w:tcW w:w="3009" w:type="dxa"/>
            <w:vAlign w:val="center"/>
          </w:tcPr>
          <w:p w14:paraId="3561C9D5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J</w:t>
            </w:r>
          </w:p>
        </w:tc>
        <w:tc>
          <w:tcPr>
            <w:tcW w:w="3009" w:type="dxa"/>
            <w:vAlign w:val="center"/>
          </w:tcPr>
          <w:p w14:paraId="0388B94A" w14:textId="77777777" w:rsidR="00381971" w:rsidRPr="004664BF" w:rsidRDefault="00000000">
            <w:pPr>
              <w:spacing w:after="40"/>
              <w:jc w:val="center"/>
            </w:pPr>
            <w:r>
              <w:t>Procedimento de Testes e Comissionamento</w:t>
            </w:r>
          </w:p>
        </w:tc>
        <w:tc>
          <w:tcPr>
            <w:tcW w:w="3009" w:type="dxa"/>
            <w:vAlign w:val="center"/>
          </w:tcPr>
          <w:p w14:paraId="2F38F53F" w14:textId="77777777" w:rsidR="00381971" w:rsidRPr="004664BF" w:rsidRDefault="00000000">
            <w:pPr>
              <w:spacing w:after="40"/>
              <w:jc w:val="center"/>
            </w:pPr>
            <w:r>
              <w:t>NT-BESS-001 Anexo VI</w:t>
            </w:r>
          </w:p>
        </w:tc>
      </w:tr>
      <w:tr w:rsidR="00381971" w:rsidRPr="004664BF" w14:paraId="2F42A4CF" w14:textId="77777777">
        <w:trPr>
          <w:jc w:val="center"/>
        </w:trPr>
        <w:tc>
          <w:tcPr>
            <w:tcW w:w="3009" w:type="dxa"/>
            <w:vAlign w:val="center"/>
          </w:tcPr>
          <w:p w14:paraId="289E20DF" w14:textId="77777777" w:rsidR="00381971" w:rsidRPr="004664BF" w:rsidRDefault="00000000">
            <w:pPr>
              <w:spacing w:after="40"/>
              <w:jc w:val="center"/>
            </w:pPr>
            <w:r>
              <w:t>K</w:t>
            </w:r>
          </w:p>
        </w:tc>
        <w:tc>
          <w:tcPr>
            <w:tcW w:w="3009" w:type="dxa"/>
            <w:vAlign w:val="center"/>
          </w:tcPr>
          <w:p w14:paraId="555FCD06" w14:textId="77777777" w:rsidR="00381971" w:rsidRPr="004664BF" w:rsidRDefault="00000000">
            <w:pPr>
              <w:spacing w:after="40"/>
              <w:jc w:val="center"/>
            </w:pPr>
            <w:r>
              <w:t>Critérios de indeferimento + Requisitos mínimos de proteção</w:t>
            </w:r>
          </w:p>
        </w:tc>
        <w:tc>
          <w:tcPr>
            <w:tcW w:w="3009" w:type="dxa"/>
            <w:vAlign w:val="center"/>
          </w:tcPr>
          <w:p w14:paraId="574939FE" w14:textId="77777777" w:rsidR="00381971" w:rsidRPr="004664BF" w:rsidRDefault="00000000">
            <w:pPr>
              <w:spacing w:after="40"/>
              <w:jc w:val="center"/>
            </w:pPr>
            <w:r>
              <w:t>NT-BESS-001 Anexo IV</w:t>
            </w:r>
          </w:p>
        </w:tc>
      </w:tr>
    </w:tbl>
    <w:p w14:paraId="2AB96361" w14:textId="77777777" w:rsidR="00381971" w:rsidRPr="004664BF" w:rsidRDefault="00381971">
      <w:pPr>
        <w:spacing w:after="40"/>
      </w:pPr>
    </w:p>
    <w:p w14:paraId="25265356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Os modelos de texto dos anexos estão em </w:t>
      </w:r>
      <w:r>
        <w:rPr>
          <w:rFonts w:ascii="Consolas" w:hAnsi="Consolas"/>
          <w:color w:val="8A2A00"/>
          <w:sz w:val="19"/>
        </w:rPr>
        <w:t>docs/fontes-cerpro/NT-BESS-001-2026_normas-internas.md</w:t>
      </w:r>
    </w:p>
    <w:p w14:paraId="4A57CE9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serão formatados em </w:t>
      </w:r>
      <w:r>
        <w:rPr>
          <w:rFonts w:ascii="Consolas" w:hAnsi="Consolas"/>
          <w:color w:val="8A2A00"/>
          <w:sz w:val="19"/>
        </w:rPr>
        <w:t>NTC-D-XX-anexos.md</w:t>
      </w:r>
      <w:r>
        <w:rPr>
          <w:color w:val="606060"/>
        </w:rPr>
        <w:t xml:space="preserve"> na próxima rodada.</w:t>
      </w:r>
    </w:p>
    <w:p w14:paraId="259CD06B" w14:textId="77777777" w:rsidR="00381971" w:rsidRPr="004664BF" w:rsidRDefault="00000000">
      <w:r>
        <w:br w:type="page"/>
      </w:r>
    </w:p>
    <w:p w14:paraId="0BF46BBF" w14:textId="77777777" w:rsidR="00381971" w:rsidRPr="004664BF" w:rsidRDefault="00000000">
      <w:pPr>
        <w:pStyle w:val="Ttulo1"/>
      </w:pPr>
      <w:bookmarkStart w:id="67" w:name="_Toc233009590"/>
      <w:r>
        <w:t>NTC-D-14 — ANEXOS</w:t>
      </w:r>
      <w:bookmarkEnd w:id="67"/>
    </w:p>
    <w:p w14:paraId="3AD62DD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Conteúdo migrado de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/NT-BESS-001-2026_normas-internas.md</w:t>
      </w:r>
      <w:r>
        <w:rPr>
          <w:color w:val="606060"/>
        </w:rPr>
        <w:t>, formatado como anexos</w:t>
      </w:r>
    </w:p>
    <w:p w14:paraId="45A883F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proofErr w:type="spellStart"/>
      <w:r>
        <w:rPr>
          <w:color w:val="606060"/>
        </w:rPr>
        <w:t>da</w:t>
      </w:r>
      <w:proofErr w:type="spellEnd"/>
      <w:r>
        <w:rPr>
          <w:color w:val="606060"/>
        </w:rPr>
        <w:t xml:space="preserve"> NTC-D-14.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a cravar · </w:t>
      </w:r>
      <w:r>
        <w:rPr>
          <w:rFonts w:ascii="Consolas" w:hAnsi="Consolas"/>
          <w:color w:val="8A2A00"/>
          <w:sz w:val="19"/>
        </w:rPr>
        <w:t>[DECISÃO CERPRO]</w:t>
      </w:r>
      <w:r>
        <w:rPr>
          <w:color w:val="606060"/>
        </w:rPr>
        <w:t xml:space="preserve"> = deliberar.</w:t>
      </w:r>
    </w:p>
    <w:p w14:paraId="6CDA864C" w14:textId="77777777" w:rsidR="00381971" w:rsidRPr="004664BF" w:rsidRDefault="00000000">
      <w:pPr>
        <w:pStyle w:val="Ttulo2"/>
      </w:pPr>
      <w:bookmarkStart w:id="68" w:name="_Toc233009591"/>
      <w:commentRangeStart w:id="69"/>
      <w:r>
        <w:t xml:space="preserve">ANEXO E — Checklist de Documentação </w:t>
      </w:r>
      <w:r>
        <w:rPr>
          <w:i/>
        </w:rPr>
      </w:r>
      <w:bookmarkEnd w:id="68"/>
      <w:commentRangeEnd w:id="69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69"/>
      </w:r>
    </w:p>
    <w:p w14:paraId="165EF1F8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Requerimento formal</w:t>
      </w:r>
    </w:p>
    <w:p w14:paraId="53758159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Projeto executivo completo + diagramas unifilares e funcionais</w:t>
      </w:r>
    </w:p>
    <w:p w14:paraId="5DF00D65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ART/TRT dos responsáveis técnicos (+ CREA/CFT atualizada)</w:t>
      </w:r>
    </w:p>
    <w:p w14:paraId="5D3EC244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Memorial descritivo (empreendimento, baterias, PCS, BMS, EMS, HVAC, memória de cálculo, Plano de Segurança, de Emergência e de Descomissionamento)</w:t>
      </w:r>
    </w:p>
    <w:p w14:paraId="4BAF9E18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Planta baixa (implantação, acessos, rotas de fuga, FDC, afastamentos, áreas de segurança)</w:t>
      </w:r>
    </w:p>
    <w:p w14:paraId="2B50CE12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Estudo de proteção e aterramento</w:t>
      </w:r>
    </w:p>
    <w:p w14:paraId="55FE49BA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Catálogos/</w:t>
      </w:r>
      <w:r>
        <w:rPr>
          <w:i/>
        </w:rPr>
        <w:t>datasheets</w:t>
      </w:r>
      <w:r>
        <w:t xml:space="preserve"> e manuais técnicos</w:t>
      </w:r>
    </w:p>
    <w:p w14:paraId="175F3F7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Certificados de conformidade (IEC/UL) + </w:t>
      </w:r>
      <w:r>
        <w:rPr>
          <w:b/>
        </w:rPr>
        <w:t>certificação INMETRO</w:t>
      </w:r>
      <w:r>
        <w:t xml:space="preserve"> (baterias e inversores)</w:t>
      </w:r>
    </w:p>
    <w:p w14:paraId="3C125202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AVCB ou equivalente </w:t>
      </w:r>
      <w:r>
        <w:rPr>
          <w:rFonts w:ascii="Consolas" w:hAnsi="Consolas"/>
          <w:color w:val="8A2A00"/>
          <w:sz w:val="19"/>
        </w:rPr>
        <w:t>[DECISÃO CERPRO]</w:t>
      </w:r>
    </w:p>
    <w:p w14:paraId="25E0DCC9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Licenças ambientais exigíveis</w:t>
      </w:r>
    </w:p>
    <w:p w14:paraId="3E82DE7D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</w:t>
      </w:r>
      <w:r>
        <w:rPr>
          <w:b/>
        </w:rPr>
        <w:t>Declaração de finalidade operacional</w:t>
      </w:r>
      <w:r>
        <w:t xml:space="preserve"> + </w:t>
      </w:r>
      <w:r>
        <w:rPr>
          <w:b/>
        </w:rPr>
        <w:t>Declaração de Não Exportação</w:t>
      </w:r>
      <w:r>
        <w:t xml:space="preserve"> (Anexo C)</w:t>
      </w:r>
    </w:p>
    <w:p w14:paraId="3D9E489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Comprovação de seguro </w:t>
      </w:r>
      <w:r>
        <w:rPr>
          <w:rFonts w:ascii="Consolas" w:hAnsi="Consolas"/>
          <w:color w:val="8A2A00"/>
          <w:sz w:val="19"/>
        </w:rPr>
        <w:t>[DECISÃO CERPRO]</w:t>
      </w:r>
    </w:p>
    <w:p w14:paraId="7C5380E6" w14:textId="77777777" w:rsidR="00381971" w:rsidRPr="004664BF" w:rsidRDefault="00000000">
      <w:pPr>
        <w:pStyle w:val="Commarcadores"/>
      </w:pPr>
      <w:proofErr w:type="gramStart"/>
      <w:r>
        <w:t>[ ]</w:t>
      </w:r>
      <w:proofErr w:type="gramEnd"/>
      <w:r>
        <w:t xml:space="preserve"> Cronograma físico-financeiro</w:t>
      </w:r>
    </w:p>
    <w:p w14:paraId="2A84F2AA" w14:textId="77777777" w:rsidR="00381971" w:rsidRPr="004664BF" w:rsidRDefault="00000000">
      <w:pPr>
        <w:pStyle w:val="Ttulo2"/>
      </w:pPr>
      <w:bookmarkStart w:id="70" w:name="_Toc233009592"/>
      <w:r>
        <w:t xml:space="preserve">ANEXO B — Formulário de Solicitação + Dados Técnicos </w:t>
      </w:r>
      <w:r>
        <w:rPr>
          <w:i/>
        </w:rPr>
      </w:r>
      <w:bookmarkEnd w:id="70"/>
    </w:p>
    <w:p w14:paraId="495E2804" w14:textId="77777777" w:rsidR="00381971" w:rsidRPr="004664BF" w:rsidRDefault="00000000">
      <w:pPr>
        <w:ind w:firstLine="709"/>
      </w:pPr>
      <w:commentRangeStart w:id="71"/>
      <w:r>
        <w:t xml:space="preserve">Campos mínimos: identificação do </w:t>
      </w:r>
      <w:proofErr w:type="spellStart"/>
      <w:r>
        <w:t>acessante</w:t>
      </w:r>
      <w:proofErr w:type="spellEnd"/>
      <w:r>
        <w:t xml:space="preserve">/UC; localização; classe de tensão; demanda/geração associada; </w:t>
      </w:r>
      <w:r>
        <w:rPr>
          <w:b/>
        </w:rPr>
        <w:t>tecnologia da bateria</w:t>
      </w:r>
      <w:r>
        <w:t xml:space="preserve"> (química — recomenda-se LFP), capacidade nominal (kWh), potência (kW), tensão, corrente, C-rate, RTE; </w:t>
      </w:r>
      <w:r>
        <w:rPr>
          <w:b/>
        </w:rPr>
        <w:t>PCS</w:t>
      </w:r>
      <w:r>
        <w:t xml:space="preserve"> (potência, faixas, controle P/Q, modos); </w:t>
      </w:r>
      <w:r>
        <w:rPr>
          <w:b/>
        </w:rPr>
        <w:t>BMS/EMS</w:t>
      </w:r>
      <w:r>
        <w:t xml:space="preserve">; </w:t>
      </w:r>
      <w:r>
        <w:rPr>
          <w:b/>
        </w:rPr>
        <w:t>HVAC</w:t>
      </w:r>
      <w:r>
        <w:t xml:space="preserve">; </w:t>
      </w:r>
      <w:r>
        <w:rPr>
          <w:b/>
        </w:rPr>
        <w:t>finalidade</w:t>
      </w:r>
      <w:r>
        <w:t xml:space="preserve"> (backup / compensação reativa / arbitragem); parâmetros operacionais (FP a manter; janelas de carga/descarga); modos habilitados (</w:t>
      </w:r>
      <w:proofErr w:type="spellStart"/>
      <w:r>
        <w:t>on</w:t>
      </w:r>
      <w:proofErr w:type="spellEnd"/>
      <w:r>
        <w:t>/off-grid, Zero-Grid/LPI).</w:t>
      </w:r>
      <w:commentRangeEnd w:id="71"/>
      <w:r w:rsidR="00A45DA1" w:rsidRPr="004664BF">
        <w:rPr>
          <w:rStyle w:val="Refdecomentrio"/>
          <w:sz w:val="22"/>
          <w:szCs w:val="22"/>
        </w:rPr>
        <w:commentReference w:id="71"/>
      </w:r>
    </w:p>
    <w:p w14:paraId="3C320D80" w14:textId="77777777" w:rsidR="00381971" w:rsidRPr="004664BF" w:rsidRDefault="00000000">
      <w:pPr>
        <w:pStyle w:val="Ttulo2"/>
      </w:pPr>
      <w:bookmarkStart w:id="72" w:name="_Toc233009593"/>
      <w:commentRangeStart w:id="73"/>
      <w:r>
        <w:t xml:space="preserve">ANEXO C — Declaração de Não Exportação e Placas de Advertência </w:t>
      </w:r>
      <w:r>
        <w:rPr>
          <w:i/>
        </w:rPr>
      </w:r>
      <w:bookmarkEnd w:id="72"/>
    </w:p>
    <w:p w14:paraId="673CBE7D" w14:textId="77777777" w:rsidR="00381971" w:rsidRPr="004664BF" w:rsidRDefault="00000000">
      <w:pPr>
        <w:ind w:firstLine="709"/>
      </w:pPr>
      <w:r>
        <w:rPr>
          <w:b/>
        </w:rPr>
        <w:t>Declaração de Não Exportação:</w:t>
      </w:r>
      <w:r>
        <w:t xml:space="preserve"> o titular declara que o BESS opera com </w:t>
      </w:r>
      <w:r>
        <w:rPr>
          <w:b/>
        </w:rPr>
        <w:t>não injeção de potência ativa (Zero-Grid)</w:t>
      </w:r>
      <w:r>
        <w:t xml:space="preserve"> / </w:t>
      </w:r>
      <w:r>
        <w:rPr>
          <w:b/>
        </w:rPr>
        <w:t>LPI</w:t>
      </w:r>
      <w:r>
        <w:t xml:space="preserve"> conforme arranjo aprovado, comprovada por ensaio ou declaração do fornecedor. </w:t>
      </w:r>
      <w:r>
        <w:rPr>
          <w:b/>
        </w:rPr>
        <w:t>Placas (mín. 2, material resistente a intempéries/UV):</w:t>
      </w:r>
    </w:p>
    <w:p w14:paraId="2064BD32" w14:textId="77777777" w:rsidR="00381971" w:rsidRPr="004664BF" w:rsidRDefault="00000000">
      <w:pPr>
        <w:pStyle w:val="Commarcadores"/>
      </w:pPr>
      <w:r>
        <w:t>"CUIDADO — RISCO DE CHOQUE ELÉTRICO — BATERIAS" (BESS sem GD)</w:t>
      </w:r>
    </w:p>
    <w:p w14:paraId="53BADD56" w14:textId="77777777" w:rsidR="00381971" w:rsidRPr="004664BF" w:rsidRDefault="00000000">
      <w:pPr>
        <w:pStyle w:val="Commarcadores"/>
      </w:pPr>
      <w:r>
        <w:lastRenderedPageBreak/>
        <w:t>"CUIDADO — RISCO DE CHOQUE ELÉTRICO — SISTEMA HÍBRIDO" (BESS com GD) Locais: caixa de medição/cabine primária e ponto de entrega (postinho/fachada/duto, voltada à via pública); edificações coletivas: ponto de entrega do edifício e caixa de distribuição.</w:t>
      </w:r>
      <w:commentRangeEnd w:id="73"/>
      <w:r w:rsidR="004A7D55">
        <w:rPr>
          <w:rStyle w:val="Refdecomentrio"/>
        </w:rPr>
        <w:commentReference w:id="73"/>
      </w:r>
    </w:p>
    <w:p w14:paraId="42CA1298" w14:textId="77777777" w:rsidR="00381971" w:rsidRPr="004664BF" w:rsidRDefault="00000000">
      <w:pPr>
        <w:pStyle w:val="Ttulo2"/>
      </w:pPr>
      <w:bookmarkStart w:id="74" w:name="_Toc233009594"/>
      <w:commentRangeStart w:id="75"/>
      <w:commentRangeStart w:id="76"/>
      <w:r>
        <w:t xml:space="preserve">ANEXO F — Acordo Operativo (modelo) </w:t>
      </w:r>
      <w:r>
        <w:rPr>
          <w:i/>
        </w:rPr>
      </w:r>
      <w:bookmarkEnd w:id="74"/>
      <w:commentRangeEnd w:id="75"/>
      <w:r w:rsidRPr="004664BF">
        <w:rPr>
          <w:rStyle w:val="Refdecomentrio"/>
          <w:sz w:val="26"/>
          <w:szCs w:val="26"/>
        </w:rPr>
        <w:commentReference w:id="75"/>
      </w:r>
      <w:commentRangeEnd w:id="76"/>
      <w:r w:rsidR="00571C6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76"/>
      </w:r>
    </w:p>
    <w:p w14:paraId="5D382FB4" w14:textId="77777777" w:rsidR="00381971" w:rsidRPr="004664BF" w:rsidRDefault="00000000">
      <w:pPr>
        <w:ind w:firstLine="709"/>
      </w:pPr>
      <w:r>
        <w:rPr>
          <w:b/>
        </w:rPr>
        <w:t xml:space="preserve">ACORDO OPERATIVO Nº </w:t>
      </w:r>
      <w:r>
        <w:rPr>
          <w:rFonts w:ascii="Consolas" w:hAnsi="Consolas"/>
          <w:b/>
          <w:color w:val="8A2A00"/>
          <w:sz w:val="19"/>
        </w:rPr>
        <w:t>«__/20__»</w:t>
      </w:r>
      <w:r>
        <w:t xml:space="preserve"> entre CERPRO e </w:t>
      </w:r>
      <w:r>
        <w:rPr>
          <w:rFonts w:ascii="Consolas" w:hAnsi="Consolas"/>
          <w:color w:val="8A2A00"/>
          <w:sz w:val="19"/>
        </w:rPr>
        <w:t>«consumidor»</w:t>
      </w:r>
      <w:r>
        <w:t>.</w:t>
      </w:r>
    </w:p>
    <w:p w14:paraId="4F8AE81A" w14:textId="77777777" w:rsidR="00381971" w:rsidRPr="004664BF" w:rsidRDefault="00000000">
      <w:pPr>
        <w:pStyle w:val="Commarcadores"/>
      </w:pPr>
      <w:r>
        <w:rPr>
          <w:b/>
        </w:rPr>
        <w:t>Objeto:</w:t>
      </w:r>
      <w:r>
        <w:t xml:space="preserve"> condições técnicas e operacionais de conexão e operação do BESS.</w:t>
      </w:r>
    </w:p>
    <w:p w14:paraId="1EF713E0" w14:textId="77777777" w:rsidR="00381971" w:rsidRPr="004664BF" w:rsidRDefault="00000000">
      <w:pPr>
        <w:pStyle w:val="Commarcadores"/>
      </w:pPr>
      <w:r>
        <w:rPr>
          <w:b/>
        </w:rPr>
        <w:t>Responsabilidades da CERPRO:</w:t>
      </w:r>
      <w:r>
        <w:t xml:space="preserve"> disponibilizar o ponto de conexão; fiscalizar; determinar medidas corretivas; solicitar informações técnicas.</w:t>
      </w:r>
    </w:p>
    <w:p w14:paraId="07C23778" w14:textId="77777777" w:rsidR="00381971" w:rsidRPr="004664BF" w:rsidRDefault="00000000">
      <w:pPr>
        <w:pStyle w:val="Commarcadores"/>
      </w:pPr>
      <w:r>
        <w:rPr>
          <w:b/>
        </w:rPr>
        <w:t>Responsabilidades do consumidor:</w:t>
      </w:r>
      <w:r>
        <w:t xml:space="preserve"> operar dentro do aprovado; manter proteções; </w:t>
      </w:r>
      <w:r>
        <w:rPr>
          <w:b/>
        </w:rPr>
        <w:t>impedir exportação não autorizada</w:t>
      </w:r>
      <w:r>
        <w:t>; disponibilizar registros; comunicar ocorrências; manutenção.</w:t>
      </w:r>
    </w:p>
    <w:p w14:paraId="40D6A7D2" w14:textId="77777777" w:rsidR="00381971" w:rsidRPr="004664BF" w:rsidRDefault="00000000">
      <w:pPr>
        <w:pStyle w:val="Commarcadores"/>
      </w:pPr>
      <w:r>
        <w:rPr>
          <w:b/>
        </w:rPr>
        <w:t>Limites operacionais:</w:t>
      </w:r>
      <w:r>
        <w:t xml:space="preserve"> Potência máx. </w:t>
      </w:r>
      <w:r>
        <w:rPr>
          <w:rFonts w:ascii="Consolas" w:hAnsi="Consolas"/>
          <w:color w:val="8A2A00"/>
          <w:sz w:val="19"/>
        </w:rPr>
        <w:t>«__ MW»</w:t>
      </w:r>
      <w:r>
        <w:t xml:space="preserve">; Capacidade </w:t>
      </w:r>
      <w:r>
        <w:rPr>
          <w:rFonts w:ascii="Consolas" w:hAnsi="Consolas"/>
          <w:color w:val="8A2A00"/>
          <w:sz w:val="19"/>
        </w:rPr>
        <w:t>«__ MWh»</w:t>
      </w:r>
      <w:r>
        <w:t xml:space="preserve">; Tensão </w:t>
      </w:r>
      <w:r>
        <w:rPr>
          <w:rFonts w:ascii="Consolas" w:hAnsi="Consolas"/>
          <w:color w:val="8A2A00"/>
          <w:sz w:val="19"/>
        </w:rPr>
        <w:t>«__ kV»</w:t>
      </w:r>
      <w:r>
        <w:t xml:space="preserve">; Demanda contratada </w:t>
      </w:r>
      <w:r>
        <w:rPr>
          <w:rFonts w:ascii="Consolas" w:hAnsi="Consolas"/>
          <w:color w:val="8A2A00"/>
          <w:sz w:val="19"/>
        </w:rPr>
        <w:t>«__ kW»</w:t>
      </w:r>
      <w:r>
        <w:t xml:space="preserve">; Operação ilhada </w:t>
      </w:r>
      <w:proofErr w:type="gramStart"/>
      <w:r>
        <w:t>( )</w:t>
      </w:r>
      <w:proofErr w:type="gramEnd"/>
      <w:r>
        <w:t xml:space="preserve"> permitida </w:t>
      </w:r>
      <w:proofErr w:type="gramStart"/>
      <w:r>
        <w:t>( )</w:t>
      </w:r>
      <w:proofErr w:type="gramEnd"/>
      <w:r>
        <w:t xml:space="preserve"> não; Exportação </w:t>
      </w:r>
      <w:proofErr w:type="gramStart"/>
      <w:r>
        <w:t>( )</w:t>
      </w:r>
      <w:proofErr w:type="gramEnd"/>
      <w:r>
        <w:t xml:space="preserve"> mediante autorização </w:t>
      </w:r>
      <w:proofErr w:type="gramStart"/>
      <w:r>
        <w:t>( )</w:t>
      </w:r>
      <w:proofErr w:type="gramEnd"/>
      <w:r>
        <w:t xml:space="preserve"> vedada.</w:t>
      </w:r>
    </w:p>
    <w:p w14:paraId="05F10A18" w14:textId="77777777" w:rsidR="00381971" w:rsidRPr="004664BF" w:rsidRDefault="00000000">
      <w:pPr>
        <w:pStyle w:val="Commarcadores"/>
      </w:pPr>
      <w:r>
        <w:rPr>
          <w:b/>
        </w:rPr>
        <w:t>Eventos de contingência:</w:t>
      </w:r>
      <w:r>
        <w:t xml:space="preserve"> falha de proteção/sincronismo; injeção indevida; oscilações; distorções harmônicas; risco operacional.</w:t>
      </w:r>
    </w:p>
    <w:p w14:paraId="0B1CF64A" w14:textId="77777777" w:rsidR="00381971" w:rsidRPr="004664BF" w:rsidRDefault="00000000">
      <w:pPr>
        <w:pStyle w:val="Commarcadores"/>
      </w:pPr>
      <w:r>
        <w:rPr>
          <w:b/>
        </w:rPr>
        <w:t>Direito de intervenção da CERPRO:</w:t>
      </w:r>
      <w:r>
        <w:t xml:space="preserve"> redução de potência, limitação, paralisação, desligamento emergencial.</w:t>
      </w:r>
    </w:p>
    <w:p w14:paraId="712137DE" w14:textId="77777777" w:rsidR="00381971" w:rsidRPr="004664BF" w:rsidRDefault="00000000">
      <w:pPr>
        <w:pStyle w:val="Commarcadores"/>
      </w:pPr>
      <w:r>
        <w:rPr>
          <w:b/>
        </w:rPr>
        <w:t>Responsabilidade por danos:</w:t>
      </w:r>
      <w:r>
        <w:t xml:space="preserve"> consumidor responde por danos à rede, a equipamentos da CERPRO, a terceiros e custos de reparação/interrupção.</w:t>
      </w:r>
    </w:p>
    <w:p w14:paraId="22692853" w14:textId="77777777" w:rsidR="00381971" w:rsidRPr="004664BF" w:rsidRDefault="00000000">
      <w:pPr>
        <w:pStyle w:val="Commarcadores"/>
      </w:pPr>
      <w:r>
        <w:rPr>
          <w:b/>
        </w:rPr>
        <w:t>Registro de dados:</w:t>
      </w:r>
      <w:r>
        <w:t xml:space="preserve"> retenção mínima de </w:t>
      </w:r>
      <w:r>
        <w:rPr>
          <w:rFonts w:ascii="Consolas" w:hAnsi="Consolas"/>
          <w:b/>
          <w:color w:val="8A2A00"/>
          <w:sz w:val="19"/>
        </w:rPr>
        <w:t>«60»</w:t>
      </w:r>
      <w:r>
        <w:rPr>
          <w:b/>
        </w:rPr>
        <w:t xml:space="preserve"> meses</w:t>
      </w:r>
      <w:r>
        <w:t xml:space="preserve"> (operação, carga/descarga, alarmes, eventos de proteção, ocorrências). </w:t>
      </w:r>
      <w:r>
        <w:rPr>
          <w:i/>
        </w:rPr>
      </w:r>
    </w:p>
    <w:p w14:paraId="373CC88D" w14:textId="77777777" w:rsidR="00381971" w:rsidRPr="004664BF" w:rsidRDefault="00000000">
      <w:pPr>
        <w:pStyle w:val="Commarcadores"/>
      </w:pPr>
      <w:r>
        <w:rPr>
          <w:b/>
        </w:rPr>
        <w:t>Vigência:</w:t>
      </w:r>
      <w:r>
        <w:t xml:space="preserve"> enquanto o sistema permanecer conectado. Alterações dependem de nova análise.</w:t>
      </w:r>
    </w:p>
    <w:p w14:paraId="31E69F3E" w14:textId="77777777" w:rsidR="00381971" w:rsidRPr="004664BF" w:rsidRDefault="00000000">
      <w:pPr>
        <w:pStyle w:val="Ttulo2"/>
      </w:pPr>
      <w:bookmarkStart w:id="77" w:name="_Toc233009595"/>
      <w:r>
        <w:t xml:space="preserve">ANEXO G — Matriz de Responsabilidades </w:t>
      </w:r>
      <w:r>
        <w:rPr>
          <w:i/>
        </w:rPr>
      </w:r>
      <w:bookmarkEnd w:id="77"/>
    </w:p>
    <w:p w14:paraId="7777D514" w14:textId="77777777" w:rsidR="00381971" w:rsidRPr="004664BF" w:rsidRDefault="00000000">
      <w:pPr>
        <w:ind w:firstLine="709"/>
      </w:pPr>
      <w:r>
        <w:rPr>
          <w:b/>
        </w:rPr>
        <w:t>Princípio:</w:t>
      </w:r>
      <w:r>
        <w:t xml:space="preserve"> a aprovação da conexão </w:t>
      </w:r>
      <w:r>
        <w:rPr>
          <w:b/>
        </w:rPr>
        <w:t>não</w:t>
      </w:r>
      <w:r>
        <w:t xml:space="preserve"> implica homologação técnica, certificação de segurança, nem assunção de responsabilidade operacional/ambiental/civil pela CERPRO.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2927"/>
        <w:gridCol w:w="3155"/>
      </w:tblGrid>
      <w:tr w:rsidR="00381971" w:rsidRPr="004664BF" w14:paraId="44AE2A85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4B364C0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Domínio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7D0EF0B8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4135B6A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Inclui</w:t>
            </w:r>
          </w:p>
        </w:tc>
      </w:tr>
      <w:tr w:rsidR="00381971" w:rsidRPr="004664BF" w14:paraId="38DEE64A" w14:textId="77777777">
        <w:trPr>
          <w:jc w:val="center"/>
        </w:trPr>
        <w:tc>
          <w:tcPr>
            <w:tcW w:w="3009" w:type="dxa"/>
            <w:vAlign w:val="center"/>
          </w:tcPr>
          <w:p w14:paraId="68A20D13" w14:textId="77777777" w:rsidR="00381971" w:rsidRPr="004664BF" w:rsidRDefault="00000000">
            <w:pPr>
              <w:spacing w:after="40"/>
              <w:jc w:val="center"/>
            </w:pPr>
            <w:r>
              <w:t>Projeto e engenharia</w:t>
            </w:r>
          </w:p>
        </w:tc>
        <w:tc>
          <w:tcPr>
            <w:tcW w:w="3009" w:type="dxa"/>
            <w:vAlign w:val="center"/>
          </w:tcPr>
          <w:p w14:paraId="2BDC8D29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7203004" w14:textId="77777777" w:rsidR="00381971" w:rsidRPr="004664BF" w:rsidRDefault="00000000">
            <w:pPr>
              <w:spacing w:after="40"/>
              <w:jc w:val="center"/>
            </w:pPr>
            <w:r>
              <w:t>dimensionamento, seleção de equipamentos, parametrização de proteção</w:t>
            </w:r>
          </w:p>
        </w:tc>
      </w:tr>
      <w:tr w:rsidR="00381971" w:rsidRPr="004664BF" w14:paraId="5BC0B2B0" w14:textId="77777777">
        <w:trPr>
          <w:jc w:val="center"/>
        </w:trPr>
        <w:tc>
          <w:tcPr>
            <w:tcW w:w="3009" w:type="dxa"/>
            <w:vAlign w:val="center"/>
          </w:tcPr>
          <w:p w14:paraId="5A3580BE" w14:textId="77777777" w:rsidR="00381971" w:rsidRPr="004664BF" w:rsidRDefault="00000000">
            <w:pPr>
              <w:spacing w:after="40"/>
              <w:jc w:val="center"/>
            </w:pPr>
            <w:r>
              <w:t>Equipamentos</w:t>
            </w:r>
          </w:p>
        </w:tc>
        <w:tc>
          <w:tcPr>
            <w:tcW w:w="3009" w:type="dxa"/>
            <w:vAlign w:val="center"/>
          </w:tcPr>
          <w:p w14:paraId="5198ED63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72D7CC2C" w14:textId="77777777" w:rsidR="00381971" w:rsidRPr="004664BF" w:rsidRDefault="00000000">
            <w:pPr>
              <w:spacing w:after="40"/>
              <w:jc w:val="center"/>
            </w:pPr>
            <w:r>
              <w:t xml:space="preserve">baterias, inversores, </w:t>
            </w:r>
            <w:proofErr w:type="spellStart"/>
            <w:r>
              <w:t>trafos</w:t>
            </w:r>
            <w:proofErr w:type="spellEnd"/>
            <w:r>
              <w:t xml:space="preserve"> internos, cabines, supervisão, proteção</w:t>
            </w:r>
          </w:p>
        </w:tc>
      </w:tr>
      <w:tr w:rsidR="00381971" w:rsidRPr="004664BF" w14:paraId="2DE236B6" w14:textId="77777777">
        <w:trPr>
          <w:jc w:val="center"/>
        </w:trPr>
        <w:tc>
          <w:tcPr>
            <w:tcW w:w="3009" w:type="dxa"/>
            <w:vAlign w:val="center"/>
          </w:tcPr>
          <w:p w14:paraId="0A93E9C6" w14:textId="77777777" w:rsidR="00381971" w:rsidRPr="004664BF" w:rsidRDefault="00000000">
            <w:pPr>
              <w:spacing w:after="40"/>
              <w:jc w:val="center"/>
            </w:pPr>
            <w:r>
              <w:t>Operação</w:t>
            </w:r>
          </w:p>
        </w:tc>
        <w:tc>
          <w:tcPr>
            <w:tcW w:w="3009" w:type="dxa"/>
            <w:vAlign w:val="center"/>
          </w:tcPr>
          <w:p w14:paraId="677C109E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1D966660" w14:textId="77777777" w:rsidR="00381971" w:rsidRPr="004664BF" w:rsidRDefault="00000000">
            <w:pPr>
              <w:spacing w:after="40"/>
              <w:jc w:val="center"/>
            </w:pPr>
            <w:r>
              <w:t xml:space="preserve">carga/descarga, </w:t>
            </w:r>
            <w:proofErr w:type="spellStart"/>
            <w:r>
              <w:t>peak</w:t>
            </w:r>
            <w:proofErr w:type="spellEnd"/>
            <w:r>
              <w:t xml:space="preserve"> </w:t>
            </w:r>
            <w:proofErr w:type="spellStart"/>
            <w:r>
              <w:t>shaving</w:t>
            </w:r>
            <w:proofErr w:type="spellEnd"/>
            <w:r>
              <w:t>, arbitragem, ilhamento, controle energético</w:t>
            </w:r>
          </w:p>
        </w:tc>
      </w:tr>
      <w:tr w:rsidR="00381971" w:rsidRPr="004664BF" w14:paraId="12C24F95" w14:textId="77777777">
        <w:trPr>
          <w:jc w:val="center"/>
        </w:trPr>
        <w:tc>
          <w:tcPr>
            <w:tcW w:w="3009" w:type="dxa"/>
            <w:vAlign w:val="center"/>
          </w:tcPr>
          <w:p w14:paraId="5A59A2AE" w14:textId="77777777" w:rsidR="00381971" w:rsidRPr="004664BF" w:rsidRDefault="00000000">
            <w:pPr>
              <w:spacing w:after="40"/>
              <w:jc w:val="center"/>
            </w:pPr>
            <w:r>
              <w:t>Segurança operacional</w:t>
            </w:r>
          </w:p>
        </w:tc>
        <w:tc>
          <w:tcPr>
            <w:tcW w:w="3009" w:type="dxa"/>
            <w:vAlign w:val="center"/>
          </w:tcPr>
          <w:p w14:paraId="3BC2E0C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3E350309" w14:textId="77777777" w:rsidR="00381971" w:rsidRPr="004664BF" w:rsidRDefault="00000000">
            <w:pPr>
              <w:spacing w:after="40"/>
              <w:jc w:val="center"/>
            </w:pPr>
            <w:r>
              <w:t>prevenção/combate a incêndio, evacuação, controle de acesso</w:t>
            </w:r>
          </w:p>
        </w:tc>
      </w:tr>
      <w:tr w:rsidR="00381971" w:rsidRPr="004664BF" w14:paraId="72217D7E" w14:textId="77777777">
        <w:trPr>
          <w:jc w:val="center"/>
        </w:trPr>
        <w:tc>
          <w:tcPr>
            <w:tcW w:w="3009" w:type="dxa"/>
            <w:vAlign w:val="center"/>
          </w:tcPr>
          <w:p w14:paraId="4373BC67" w14:textId="77777777" w:rsidR="00381971" w:rsidRPr="004664BF" w:rsidRDefault="00000000">
            <w:pPr>
              <w:spacing w:after="40"/>
              <w:jc w:val="center"/>
            </w:pPr>
            <w:r>
              <w:lastRenderedPageBreak/>
              <w:t>Ambiental</w:t>
            </w:r>
          </w:p>
        </w:tc>
        <w:tc>
          <w:tcPr>
            <w:tcW w:w="3009" w:type="dxa"/>
            <w:vAlign w:val="center"/>
          </w:tcPr>
          <w:p w14:paraId="4A0F9AE0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53B56CF3" w14:textId="77777777" w:rsidR="00381971" w:rsidRPr="004664BF" w:rsidRDefault="00000000">
            <w:pPr>
              <w:spacing w:after="40"/>
              <w:jc w:val="center"/>
            </w:pPr>
            <w:r>
              <w:t>licenciamento, resíduos, descarte, vazamentos, contaminação</w:t>
            </w:r>
          </w:p>
        </w:tc>
      </w:tr>
      <w:tr w:rsidR="00381971" w:rsidRPr="004664BF" w14:paraId="3142F12B" w14:textId="77777777">
        <w:trPr>
          <w:jc w:val="center"/>
        </w:trPr>
        <w:tc>
          <w:tcPr>
            <w:tcW w:w="3009" w:type="dxa"/>
            <w:vAlign w:val="center"/>
          </w:tcPr>
          <w:p w14:paraId="09D8351A" w14:textId="77777777" w:rsidR="00381971" w:rsidRPr="004664BF" w:rsidRDefault="00000000">
            <w:pPr>
              <w:spacing w:after="40"/>
              <w:jc w:val="center"/>
            </w:pPr>
            <w:r>
              <w:t>Trabalhista</w:t>
            </w:r>
          </w:p>
        </w:tc>
        <w:tc>
          <w:tcPr>
            <w:tcW w:w="3009" w:type="dxa"/>
            <w:vAlign w:val="center"/>
          </w:tcPr>
          <w:p w14:paraId="4679D055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4A3A14F6" w14:textId="77777777" w:rsidR="00381971" w:rsidRPr="004664BF" w:rsidRDefault="00000000">
            <w:pPr>
              <w:spacing w:after="40"/>
              <w:jc w:val="center"/>
            </w:pPr>
            <w:r>
              <w:t>empregados, terceirizados, acidentes</w:t>
            </w:r>
          </w:p>
        </w:tc>
      </w:tr>
      <w:tr w:rsidR="00381971" w:rsidRPr="004664BF" w14:paraId="4C07DC64" w14:textId="77777777">
        <w:trPr>
          <w:jc w:val="center"/>
        </w:trPr>
        <w:tc>
          <w:tcPr>
            <w:tcW w:w="3009" w:type="dxa"/>
            <w:vAlign w:val="center"/>
          </w:tcPr>
          <w:p w14:paraId="702AC341" w14:textId="77777777" w:rsidR="00381971" w:rsidRPr="004664BF" w:rsidRDefault="00000000">
            <w:pPr>
              <w:spacing w:after="40"/>
              <w:jc w:val="center"/>
            </w:pPr>
            <w:r>
              <w:t>Regulatório</w:t>
            </w:r>
          </w:p>
        </w:tc>
        <w:tc>
          <w:tcPr>
            <w:tcW w:w="3009" w:type="dxa"/>
            <w:vAlign w:val="center"/>
          </w:tcPr>
          <w:p w14:paraId="33917D24" w14:textId="77777777" w:rsidR="00381971" w:rsidRPr="004664BF" w:rsidRDefault="00000000">
            <w:pPr>
              <w:spacing w:after="40"/>
              <w:jc w:val="center"/>
            </w:pPr>
            <w:r>
              <w:t>Consumidor</w:t>
            </w:r>
          </w:p>
        </w:tc>
        <w:tc>
          <w:tcPr>
            <w:tcW w:w="3009" w:type="dxa"/>
            <w:vAlign w:val="center"/>
          </w:tcPr>
          <w:p w14:paraId="6F7A9089" w14:textId="77777777" w:rsidR="00381971" w:rsidRPr="004664BF" w:rsidRDefault="00000000">
            <w:pPr>
              <w:spacing w:after="40"/>
              <w:jc w:val="center"/>
            </w:pPr>
            <w:r>
              <w:t>autorizações, registros, cadastros, certificações ANEEL</w:t>
            </w:r>
          </w:p>
        </w:tc>
      </w:tr>
      <w:tr w:rsidR="00381971" w:rsidRPr="004664BF" w14:paraId="3BEB1329" w14:textId="77777777">
        <w:trPr>
          <w:jc w:val="center"/>
        </w:trPr>
        <w:tc>
          <w:tcPr>
            <w:tcW w:w="3009" w:type="dxa"/>
            <w:vAlign w:val="center"/>
          </w:tcPr>
          <w:p w14:paraId="649ED5A6" w14:textId="77777777" w:rsidR="00381971" w:rsidRPr="004664BF" w:rsidRDefault="00000000">
            <w:pPr>
              <w:spacing w:after="40"/>
              <w:jc w:val="center"/>
            </w:pPr>
            <w:r>
              <w:t>Sistema de distribuição</w:t>
            </w:r>
          </w:p>
        </w:tc>
        <w:tc>
          <w:tcPr>
            <w:tcW w:w="3009" w:type="dxa"/>
            <w:vAlign w:val="center"/>
          </w:tcPr>
          <w:p w14:paraId="3C771BAB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406D4B35" w14:textId="77777777" w:rsidR="00381971" w:rsidRPr="004664BF" w:rsidRDefault="00000000">
            <w:pPr>
              <w:spacing w:after="40"/>
              <w:jc w:val="center"/>
            </w:pPr>
            <w:r>
              <w:t>operação/manutenção/proteção da rede; continuidade</w:t>
            </w:r>
          </w:p>
        </w:tc>
      </w:tr>
      <w:tr w:rsidR="00381971" w:rsidRPr="004664BF" w14:paraId="4D4CFFF1" w14:textId="77777777">
        <w:trPr>
          <w:jc w:val="center"/>
        </w:trPr>
        <w:tc>
          <w:tcPr>
            <w:tcW w:w="3009" w:type="dxa"/>
            <w:vAlign w:val="center"/>
          </w:tcPr>
          <w:p w14:paraId="444ADCBE" w14:textId="77777777" w:rsidR="00381971" w:rsidRPr="004664BF" w:rsidRDefault="00000000">
            <w:pPr>
              <w:spacing w:after="40"/>
              <w:jc w:val="center"/>
            </w:pPr>
            <w:r>
              <w:t>Fiscalização da conexão</w:t>
            </w:r>
          </w:p>
        </w:tc>
        <w:tc>
          <w:tcPr>
            <w:tcW w:w="3009" w:type="dxa"/>
            <w:vAlign w:val="center"/>
          </w:tcPr>
          <w:p w14:paraId="07033E7E" w14:textId="77777777" w:rsidR="00381971" w:rsidRPr="004664BF" w:rsidRDefault="00000000">
            <w:pPr>
              <w:spacing w:after="40"/>
              <w:jc w:val="center"/>
            </w:pPr>
            <w:r>
              <w:t>CERPRO</w:t>
            </w:r>
          </w:p>
        </w:tc>
        <w:tc>
          <w:tcPr>
            <w:tcW w:w="3009" w:type="dxa"/>
            <w:vAlign w:val="center"/>
          </w:tcPr>
          <w:p w14:paraId="2281169B" w14:textId="77777777" w:rsidR="00381971" w:rsidRPr="004664BF" w:rsidRDefault="00000000">
            <w:pPr>
              <w:spacing w:after="40"/>
              <w:jc w:val="center"/>
            </w:pPr>
            <w:r>
              <w:t>análise documental e técnica; acompanhamento das condições</w:t>
            </w:r>
          </w:p>
        </w:tc>
      </w:tr>
    </w:tbl>
    <w:p w14:paraId="1E038CE8" w14:textId="77777777" w:rsidR="00381971" w:rsidRPr="004664BF" w:rsidRDefault="00381971">
      <w:pPr>
        <w:spacing w:after="40"/>
      </w:pPr>
    </w:p>
    <w:p w14:paraId="09415748" w14:textId="77777777" w:rsidR="00381971" w:rsidRPr="004664BF" w:rsidRDefault="00000000">
      <w:pPr>
        <w:ind w:firstLine="709"/>
      </w:pPr>
      <w:r>
        <w:rPr>
          <w:b/>
        </w:rPr>
        <w:t>Eventos de responsabilidade exclusiva do consumidor:</w:t>
      </w:r>
      <w:r>
        <w:t xml:space="preserve"> incêndio/explosão/</w:t>
      </w:r>
      <w:proofErr w:type="spellStart"/>
      <w:r>
        <w:rPr>
          <w:i/>
        </w:rPr>
        <w:t>thermal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runaway</w:t>
      </w:r>
      <w:proofErr w:type="spellEnd"/>
      <w:r>
        <w:t>; falha de inversores/módulos/controle/anti-exportação/sincronismo/aterramento/manutenção; degradação; perda financeira; indisponibilidade.</w:t>
      </w:r>
    </w:p>
    <w:p w14:paraId="2ABE2512" w14:textId="7B2C732F" w:rsidR="00381971" w:rsidRPr="004664BF" w:rsidRDefault="00000000">
      <w:pPr>
        <w:pStyle w:val="Ttulo2"/>
      </w:pPr>
      <w:bookmarkStart w:id="78" w:name="_Toc233009596"/>
      <w:commentRangeStart w:id="79"/>
      <w:r>
        <w:t>ANEXO H — Placa "DSV BESS — CERPRO" + Procedimentos de Emergência</w:t>
      </w:r>
      <w:bookmarkEnd w:id="78"/>
    </w:p>
    <w:p w14:paraId="3B96BA27" w14:textId="77777777" w:rsidR="008D1C80" w:rsidRDefault="00000000">
      <w:pPr>
        <w:ind w:firstLine="709"/>
      </w:pPr>
      <w:r>
        <w:rPr>
          <w:b/>
        </w:rPr>
        <w:t>Placa DSV:</w:t>
      </w:r>
      <w:r>
        <w:t xml:space="preserve"> identificação "DSV BESS — CERPRO" no dispositivo de seccionamento visível </w:t>
      </w:r>
      <w:proofErr w:type="spellStart"/>
      <w:r>
        <w:t>travável</w:t>
      </w:r>
      <w:proofErr w:type="spellEnd"/>
      <w:r>
        <w:t xml:space="preserve"> (LOTO). </w:t>
      </w:r>
      <w:r>
        <w:rPr>
          <w:b/>
        </w:rPr>
        <w:t>Procedimento imediato (situação de emergência):</w:t>
      </w:r>
      <w:r>
        <w:t xml:space="preserve"> </w:t>
      </w:r>
    </w:p>
    <w:p w14:paraId="0B7585DB" w14:textId="77777777" w:rsidR="008D1C80" w:rsidRDefault="00000000">
      <w:pPr>
        <w:ind w:firstLine="709"/>
      </w:pPr>
      <w:r>
        <w:t xml:space="preserve">1) interromper operação; </w:t>
      </w:r>
    </w:p>
    <w:p w14:paraId="3C022F77" w14:textId="77777777" w:rsidR="008D1C80" w:rsidRDefault="00000000">
      <w:pPr>
        <w:ind w:firstLine="709"/>
      </w:pPr>
      <w:r>
        <w:t xml:space="preserve">2) acionar proteções automáticas; </w:t>
      </w:r>
    </w:p>
    <w:p w14:paraId="4D9929B8" w14:textId="77777777" w:rsidR="008D1C80" w:rsidRDefault="00000000">
      <w:pPr>
        <w:ind w:firstLine="709"/>
      </w:pPr>
      <w:r>
        <w:t xml:space="preserve">3) isolar a área; </w:t>
      </w:r>
    </w:p>
    <w:p w14:paraId="138C33E9" w14:textId="77777777" w:rsidR="008D1C80" w:rsidRDefault="00000000">
      <w:pPr>
        <w:ind w:firstLine="709"/>
      </w:pPr>
      <w:r>
        <w:t xml:space="preserve">4) comunicar a CERPRO; </w:t>
      </w:r>
    </w:p>
    <w:p w14:paraId="736A94FE" w14:textId="77777777" w:rsidR="008D1C80" w:rsidRDefault="00000000">
      <w:pPr>
        <w:ind w:firstLine="709"/>
      </w:pPr>
      <w:r>
        <w:t xml:space="preserve">5) acionar o Corpo de Bombeiros; </w:t>
      </w:r>
    </w:p>
    <w:p w14:paraId="4A0F88BA" w14:textId="77777777" w:rsidR="008D1C80" w:rsidRDefault="00000000">
      <w:pPr>
        <w:ind w:firstLine="709"/>
      </w:pPr>
      <w:r>
        <w:t xml:space="preserve">6) acionar </w:t>
      </w:r>
      <w:proofErr w:type="spellStart"/>
      <w:r>
        <w:t>RTs</w:t>
      </w:r>
      <w:proofErr w:type="spellEnd"/>
      <w:r>
        <w:t>;</w:t>
      </w:r>
    </w:p>
    <w:p w14:paraId="196AB128" w14:textId="1863BEC8" w:rsidR="008D1C80" w:rsidRDefault="00000000">
      <w:pPr>
        <w:ind w:firstLine="709"/>
      </w:pPr>
      <w:r>
        <w:t>7) registrar a ocorrência.</w:t>
      </w:r>
    </w:p>
    <w:p w14:paraId="3F0830CC" w14:textId="77777777" w:rsidR="008D1C80" w:rsidRDefault="008D1C80">
      <w:pPr>
        <w:ind w:firstLine="709"/>
      </w:pPr>
    </w:p>
    <w:p w14:paraId="5BA0FB0E" w14:textId="0C449B58" w:rsidR="00381971" w:rsidRDefault="00000000">
      <w:pPr>
        <w:ind w:firstLine="709"/>
      </w:pPr>
      <w:r>
        <w:t xml:space="preserve"> </w:t>
      </w:r>
      <w:r>
        <w:rPr>
          <w:b/>
        </w:rPr>
        <w:t>Comunicação imediata:</w:t>
      </w:r>
      <w:r>
        <w:t xml:space="preserve"> CERPRO, Bombeiros, Defesa Civil e órgão ambiental (quando aplicável). </w:t>
      </w:r>
      <w:r>
        <w:rPr>
          <w:b/>
        </w:rPr>
        <w:t>Incêndio em baterias:</w:t>
      </w:r>
      <w:r>
        <w:t xml:space="preserve"> interromper, isolar, impedir aproximação, aguardar Bombeiros, seguir fabricante; </w:t>
      </w:r>
      <w:r>
        <w:rPr>
          <w:b/>
        </w:rPr>
        <w:t>vedada intervenção por pessoas não treinadas</w:t>
      </w:r>
      <w:r>
        <w:t xml:space="preserve">. </w:t>
      </w:r>
      <w:r>
        <w:rPr>
          <w:b/>
        </w:rPr>
        <w:t>Fuga térmica (</w:t>
      </w:r>
      <w:proofErr w:type="spellStart"/>
      <w:r>
        <w:rPr>
          <w:b/>
          <w:i/>
        </w:rPr>
        <w:t>thermal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runaway</w:t>
      </w:r>
      <w:proofErr w:type="spellEnd"/>
      <w:r>
        <w:rPr>
          <w:b/>
        </w:rPr>
        <w:t>):</w:t>
      </w:r>
      <w:r>
        <w:t xml:space="preserve"> desligar, ampliar isolamento, impedir religamento, monitorar temperatura, comunicar a CERPRO. </w:t>
      </w:r>
      <w:r>
        <w:rPr>
          <w:b/>
        </w:rPr>
        <w:t>Investigação:</w:t>
      </w:r>
      <w:r>
        <w:t xml:space="preserve"> ocorrências Nível 3/4 geram relatório + causa raiz + planos corretivo/preventivo em </w:t>
      </w:r>
      <w:r>
        <w:rPr>
          <w:b/>
        </w:rPr>
        <w:t>≤ 30 dias</w:t>
      </w:r>
      <w:r>
        <w:t xml:space="preserve">. </w:t>
      </w:r>
      <w:r>
        <w:rPr>
          <w:b/>
        </w:rPr>
        <w:t>Treinamento anual</w:t>
      </w:r>
      <w:r>
        <w:t xml:space="preserve">; simulados para empreendimentos críticos. </w:t>
      </w:r>
      <w:r>
        <w:rPr>
          <w:b/>
        </w:rPr>
        <w:t>Seguro</w:t>
      </w:r>
      <w:r>
        <w:t xml:space="preserve"> compatível com incêndio/explosão/dano ambiental/RC/dano à rede </w:t>
      </w:r>
      <w:r>
        <w:rPr>
          <w:rFonts w:ascii="Consolas" w:hAnsi="Consolas"/>
          <w:color w:val="8A2A00"/>
          <w:sz w:val="19"/>
        </w:rPr>
        <w:t>[DECISÃO CERPRO: obrigatório?]</w:t>
      </w:r>
      <w:r>
        <w:t>.</w:t>
      </w:r>
    </w:p>
    <w:p w14:paraId="0ADDBBD5" w14:textId="77777777" w:rsidR="008D1C80" w:rsidRPr="004664BF" w:rsidRDefault="008D1C80">
      <w:pPr>
        <w:ind w:firstLine="709"/>
      </w:pPr>
    </w:p>
    <w:p w14:paraId="453C74E6" w14:textId="77777777" w:rsidR="008D1C80" w:rsidRDefault="00000000">
      <w:pPr>
        <w:rPr>
          <w:b/>
        </w:rPr>
      </w:pPr>
      <w:r>
        <w:rPr>
          <w:b/>
        </w:rPr>
        <w:t xml:space="preserve">Classificação das emergências: </w:t>
      </w:r>
    </w:p>
    <w:p w14:paraId="5C0EC46F" w14:textId="77777777" w:rsidR="008D1C80" w:rsidRDefault="00000000">
      <w:r>
        <w:lastRenderedPageBreak/>
        <w:t xml:space="preserve">Nível 1 (baixa) — alarmes sem propagação, falhas de comunicação/sensores/monitoramento; </w:t>
      </w:r>
    </w:p>
    <w:p w14:paraId="40CA7DEE" w14:textId="77777777" w:rsidR="008D1C80" w:rsidRDefault="00000000">
      <w:r>
        <w:t>Nível 2 (média) — aquecimento anormal, falhas de módulos, disparos de proteção, falhas de ventilação;</w:t>
      </w:r>
    </w:p>
    <w:p w14:paraId="4CDDD3F1" w14:textId="77777777" w:rsidR="008D1C80" w:rsidRDefault="00000000">
      <w:r>
        <w:t xml:space="preserve"> Nível 3 (alta) — princípio de incêndio, emissão de fumaça, vazamento de eletrólitos, falha generalizada; </w:t>
      </w:r>
    </w:p>
    <w:p w14:paraId="76FAFD38" w14:textId="334DDB2B" w:rsidR="005446FC" w:rsidRDefault="00000000">
      <w:r>
        <w:t>Nível 4 (crítica) — incêndio instalado, explosão, fuga térmica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runaway</w:t>
      </w:r>
      <w:proofErr w:type="spellEnd"/>
      <w:r>
        <w:t>), risco à população e ao sistema elétrico.</w:t>
      </w:r>
      <w:commentRangeEnd w:id="79"/>
      <w:r w:rsidR="008D1C80">
        <w:rPr>
          <w:rStyle w:val="Refdecomentrio"/>
        </w:rPr>
        <w:commentReference w:id="79"/>
      </w:r>
    </w:p>
    <w:p w14:paraId="49CC27EB" w14:textId="77777777" w:rsidR="00381971" w:rsidRPr="004664BF" w:rsidRDefault="00000000">
      <w:pPr>
        <w:pStyle w:val="Ttulo2"/>
      </w:pPr>
      <w:bookmarkStart w:id="80" w:name="_Toc233009597"/>
      <w:commentRangeStart w:id="81"/>
      <w:r>
        <w:t>ANEXO I — Fluxo / Manual de Procedimentos</w:t>
      </w:r>
      <w:bookmarkEnd w:id="80"/>
    </w:p>
    <w:p w14:paraId="4160E5D4" w14:textId="77777777" w:rsidR="000C439C" w:rsidRDefault="00000000">
      <w:pPr>
        <w:ind w:firstLine="709"/>
      </w:pPr>
      <w:r>
        <w:rPr>
          <w:b/>
        </w:rPr>
        <w:t>Classificação:</w:t>
      </w:r>
      <w:r>
        <w:t xml:space="preserve"> A (baixa) · B (média) · C (alta) · D (estratégico). </w:t>
      </w:r>
    </w:p>
    <w:p w14:paraId="54016A76" w14:textId="77777777" w:rsidR="000C439C" w:rsidRDefault="00000000">
      <w:pPr>
        <w:ind w:firstLine="709"/>
      </w:pPr>
      <w:r>
        <w:rPr>
          <w:b/>
        </w:rPr>
        <w:t>Etapas:</w:t>
      </w:r>
      <w:r>
        <w:t xml:space="preserve"> </w:t>
      </w:r>
    </w:p>
    <w:p w14:paraId="3824486D" w14:textId="3D5DD6AC" w:rsidR="00381971" w:rsidRPr="004664BF" w:rsidRDefault="00000000">
      <w:pPr>
        <w:ind w:firstLine="709"/>
      </w:pPr>
      <w:r>
        <w:t xml:space="preserve">1) Protocolo (≤ 5 </w:t>
      </w:r>
      <w:proofErr w:type="spellStart"/>
      <w:r>
        <w:t>du</w:t>
      </w:r>
      <w:proofErr w:type="spellEnd"/>
      <w:r>
        <w:t xml:space="preserve"> conferência) → 2) Análise preliminar (classificação) → 3) Parecer regulatório → 4) Parecer técnico (curto-circuito, fluxo, coordenação, QEE, harmônicos, estabilidade, confiabilidade, impacto) → 5) Parecer operacional (telecomando, supervisão, contingências) → 6) Parecer jurídico (responsabilidades, contratos, Acordo Operativo, garantias, seguros) → 7) </w:t>
      </w:r>
      <w:r>
        <w:rPr>
          <w:b/>
        </w:rPr>
        <w:t>Comitê Interno BESS</w:t>
      </w:r>
      <w:r>
        <w:t xml:space="preserve"> (aprovação / com condicionantes / complementação / indeferimento) → 8) Orçamento de Conexão → 9) Formalização contratual (Acordo Operativo + aditivo CUSD + Declaração de Não Exportação + seguro + termo de responsabilidade) → 10) Execução das adequações (acompanhada pela CERPRO).</w:t>
      </w:r>
    </w:p>
    <w:p w14:paraId="15D1551E" w14:textId="77777777" w:rsidR="005446FC" w:rsidRDefault="00000000">
      <w:r>
        <w:rPr>
          <w:b/>
        </w:rPr>
        <w:t xml:space="preserve">Etapas complementares: </w:t>
      </w:r>
      <w:r>
        <w:t>11) Comissionamento → 12) Autorização para operação → 13) Monitoramento contínuo (eventos, alarmes, QEE, exportação indevida) → 14) Fiscalização (inspeções, auditorias, verificação de conformidade) → 15) Suspensão da operação (risco à segurança/rede, descumprimento contratual ou regulatório, exportação indevida, falha de proteção).</w:t>
      </w:r>
      <w:commentRangeEnd w:id="81"/>
      <w:r w:rsidR="000C439C">
        <w:rPr>
          <w:rStyle w:val="Refdecomentrio"/>
        </w:rPr>
        <w:commentReference w:id="81"/>
      </w:r>
    </w:p>
    <w:p w14:paraId="62FB4035" w14:textId="77777777" w:rsidR="00381971" w:rsidRPr="004664BF" w:rsidRDefault="00000000">
      <w:pPr>
        <w:pStyle w:val="Ttulo2"/>
      </w:pPr>
      <w:bookmarkStart w:id="82" w:name="_Toc233009598"/>
      <w:r>
        <w:t xml:space="preserve">ANEXO J — Procedimento de Testes e Comissionamento </w:t>
      </w:r>
      <w:r>
        <w:rPr>
          <w:i/>
        </w:rPr>
      </w:r>
      <w:bookmarkEnd w:id="82"/>
    </w:p>
    <w:p w14:paraId="6A61247A" w14:textId="399394EA" w:rsidR="00206393" w:rsidRDefault="00000000" w:rsidP="00206393">
      <w:r>
        <w:t xml:space="preserve">Testes obrigatórios antes da operação: </w:t>
      </w:r>
    </w:p>
    <w:p w14:paraId="78E1C980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Anti-ilhamento</w:t>
      </w:r>
      <w:proofErr w:type="spellEnd"/>
      <w:r>
        <w:t xml:space="preserve">; </w:t>
      </w:r>
    </w:p>
    <w:p w14:paraId="4E249477" w14:textId="77777777" w:rsidR="00206393" w:rsidRDefault="00000000" w:rsidP="00206393">
      <w:pPr>
        <w:pStyle w:val="PargrafodaLista"/>
        <w:numPr>
          <w:ilvl w:val="0"/>
          <w:numId w:val="20"/>
        </w:numPr>
      </w:pPr>
      <w:proofErr w:type="spellStart"/>
      <w:r>
        <w:t>Anti-exportação</w:t>
      </w:r>
      <w:proofErr w:type="spellEnd"/>
      <w:r>
        <w:t xml:space="preserve">/LPI; </w:t>
      </w:r>
    </w:p>
    <w:p w14:paraId="4BC3A45B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Proteção; </w:t>
      </w:r>
    </w:p>
    <w:p w14:paraId="2C9B0592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Desligamento de emergência; </w:t>
      </w:r>
    </w:p>
    <w:p w14:paraId="7D7514DC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Comunicação; </w:t>
      </w:r>
    </w:p>
    <w:p w14:paraId="4FDBDEEA" w14:textId="2A864E42" w:rsidR="00206393" w:rsidRDefault="00000000" w:rsidP="00206393">
      <w:pPr>
        <w:pStyle w:val="PargrafodaLista"/>
        <w:numPr>
          <w:ilvl w:val="0"/>
          <w:numId w:val="20"/>
        </w:numPr>
      </w:pPr>
      <w:r>
        <w:t xml:space="preserve">Supervisão; </w:t>
      </w:r>
    </w:p>
    <w:p w14:paraId="3F013BB7" w14:textId="77777777" w:rsidR="00206393" w:rsidRDefault="00000000" w:rsidP="00206393">
      <w:pPr>
        <w:pStyle w:val="PargrafodaLista"/>
        <w:numPr>
          <w:ilvl w:val="0"/>
          <w:numId w:val="20"/>
        </w:numPr>
      </w:pPr>
      <w:r>
        <w:t>Teste funcional do sistema.</w:t>
      </w:r>
    </w:p>
    <w:p w14:paraId="3A3C624A" w14:textId="77777777" w:rsidR="00206393" w:rsidRDefault="00206393" w:rsidP="00206393"/>
    <w:p w14:paraId="5BDB1D73" w14:textId="782B8FE6" w:rsidR="00381971" w:rsidRPr="004664BF" w:rsidRDefault="00000000" w:rsidP="00206393">
      <w:r>
        <w:lastRenderedPageBreak/>
        <w:t xml:space="preserve"> A CERPRO pode acompanhar presencialmente. Registro de eventos (RDP, cronológico, alarmes, atuações de proteção), retenção </w:t>
      </w:r>
      <w:r w:rsidRPr="00206393">
        <w:rPr>
          <w:b/>
        </w:rPr>
        <w:t>≥ 60 meses</w:t>
      </w:r>
      <w:r>
        <w:t>.</w:t>
      </w:r>
    </w:p>
    <w:p w14:paraId="0005A9B6" w14:textId="77777777" w:rsidR="00381971" w:rsidRPr="004664BF" w:rsidRDefault="00000000">
      <w:pPr>
        <w:pStyle w:val="Ttulo2"/>
      </w:pPr>
      <w:bookmarkStart w:id="83" w:name="_Toc233009599"/>
      <w:r>
        <w:t xml:space="preserve">ANEXO K — Requisitos Mínimos de Proteção e Critérios de Indeferimento </w:t>
      </w:r>
      <w:r>
        <w:rPr>
          <w:i/>
        </w:rPr>
      </w:r>
      <w:bookmarkEnd w:id="83"/>
    </w:p>
    <w:p w14:paraId="57BF24B6" w14:textId="77777777" w:rsidR="004D1D24" w:rsidRDefault="00000000">
      <w:pPr>
        <w:ind w:firstLine="709"/>
      </w:pPr>
      <w:commentRangeStart w:id="84"/>
      <w:r>
        <w:rPr>
          <w:b/>
        </w:rPr>
        <w:t>Proteções elétricas mínimas (ANSI):</w:t>
      </w:r>
      <w:r>
        <w:t xml:space="preserve"> 27, 59, 81U, 81O, 50, 51, 67, 32, 25, 46, 47, 50N/51N, 64. </w:t>
      </w:r>
      <w:r>
        <w:rPr>
          <w:i/>
        </w:rPr>
        <w:t xml:space="preserve">(Salto de vetor — função 78 — </w:t>
      </w:r>
      <w:r>
        <w:rPr>
          <w:b/>
          <w:i/>
        </w:rPr>
        <w:t>decisão pendente</w:t>
      </w:r>
      <w:r>
        <w:rPr>
          <w:i/>
        </w:rPr>
        <w:t xml:space="preserve"> como método de </w:t>
      </w:r>
      <w:proofErr w:type="spellStart"/>
      <w:r>
        <w:rPr>
          <w:i/>
        </w:rPr>
        <w:t>anti-ilhamento</w:t>
      </w:r>
      <w:proofErr w:type="spellEnd"/>
      <w:r>
        <w:rPr>
          <w:i/>
        </w:rPr>
        <w:t>: a NTC-D-09 a exige; deliberação da Proteção/Diretoria, ver corpo §9.2.6.)</w:t>
      </w:r>
      <w:r>
        <w:t xml:space="preserve"> </w:t>
      </w:r>
      <w:commentRangeEnd w:id="84"/>
      <w:r w:rsidR="004D1D24">
        <w:rPr>
          <w:rStyle w:val="Refdecomentrio"/>
        </w:rPr>
        <w:commentReference w:id="84"/>
      </w:r>
    </w:p>
    <w:p w14:paraId="5EE1049E" w14:textId="77777777" w:rsidR="004D1D24" w:rsidRDefault="00000000" w:rsidP="004D1D24">
      <w:pPr>
        <w:ind w:firstLine="709"/>
        <w:rPr>
          <w:b/>
        </w:rPr>
      </w:pPr>
      <w:proofErr w:type="spellStart"/>
      <w:r>
        <w:rPr>
          <w:b/>
        </w:rPr>
        <w:t>Anti-ilhamento:</w:t>
      </w:r>
      <w:proofErr w:type="spellEnd"/>
    </w:p>
    <w:p w14:paraId="5BE6DBAB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Certificado; </w:t>
      </w:r>
    </w:p>
    <w:p w14:paraId="2A775E06" w14:textId="77777777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Desligamento automático na perda da rede; </w:t>
      </w:r>
    </w:p>
    <w:p w14:paraId="4B8A753D" w14:textId="428604EA" w:rsidR="004D1D24" w:rsidRPr="004D1D24" w:rsidRDefault="00000000" w:rsidP="004D1D24">
      <w:pPr>
        <w:pStyle w:val="Commarcadores"/>
        <w:tabs>
          <w:tab w:val="num" w:pos="2246"/>
        </w:tabs>
        <w:ind w:left="1069"/>
        <w:rPr>
          <w:b/>
        </w:rPr>
      </w:pPr>
      <w:r>
        <w:t xml:space="preserve">Operação ilhada não autorizada proibida. </w:t>
      </w:r>
    </w:p>
    <w:p w14:paraId="1274AD75" w14:textId="77777777" w:rsidR="004D1D24" w:rsidRDefault="00000000">
      <w:pPr>
        <w:ind w:firstLine="709"/>
      </w:pPr>
      <w:proofErr w:type="spellStart"/>
      <w:r>
        <w:rPr>
          <w:b/>
        </w:rPr>
        <w:t>Anti-exportação</w:t>
      </w:r>
      <w:proofErr w:type="spellEnd"/>
      <w:r>
        <w:rPr>
          <w:b/>
        </w:rPr>
        <w:t>:</w:t>
      </w:r>
      <w:r>
        <w:t xml:space="preserve"> </w:t>
      </w:r>
    </w:p>
    <w:p w14:paraId="31CA3280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Quando sem autorização de exportação, sistema dedicado que impeça </w:t>
      </w:r>
      <w:r>
        <w:rPr>
          <w:b/>
        </w:rPr>
        <w:t>física e logicamente</w:t>
      </w:r>
      <w:r>
        <w:t xml:space="preserve"> o fluxo reverso;</w:t>
      </w:r>
    </w:p>
    <w:p w14:paraId="06932EAC" w14:textId="0541363B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 CERPRO pode exigir redundância. </w:t>
      </w:r>
    </w:p>
    <w:p w14:paraId="63CEA2D1" w14:textId="77777777" w:rsidR="004D1D24" w:rsidRDefault="00000000">
      <w:pPr>
        <w:ind w:firstLine="709"/>
      </w:pPr>
      <w:r>
        <w:rPr>
          <w:b/>
        </w:rPr>
        <w:t>Desligamento de emergência:</w:t>
      </w:r>
      <w:r>
        <w:t xml:space="preserve"> </w:t>
      </w:r>
    </w:p>
    <w:p w14:paraId="4F61BFB3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Botão dedicado; </w:t>
      </w:r>
    </w:p>
    <w:p w14:paraId="503CBDD8" w14:textId="7F03C9CD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CERPRO pode determinar desligamento imediato por risco à segurança/rede, falha de proteção/sincronismo, exportação indevida, risco ambiental/incêndio. </w:t>
      </w:r>
    </w:p>
    <w:p w14:paraId="59211D7E" w14:textId="77777777" w:rsidR="004D1D24" w:rsidRDefault="00000000">
      <w:pPr>
        <w:ind w:firstLine="709"/>
      </w:pPr>
      <w:r>
        <w:rPr>
          <w:b/>
        </w:rPr>
        <w:t>Critérios de indeferimento técnico:</w:t>
      </w:r>
      <w:r>
        <w:t xml:space="preserve"> </w:t>
      </w:r>
    </w:p>
    <w:p w14:paraId="122D821A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Ausência dos estudos exigidos; </w:t>
      </w:r>
    </w:p>
    <w:p w14:paraId="42BBE212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Impossibilidade de mitigar riscos; </w:t>
      </w:r>
    </w:p>
    <w:p w14:paraId="78FB9C7E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Incompatibilidade técnica com a rede; </w:t>
      </w:r>
    </w:p>
    <w:p w14:paraId="53095709" w14:textId="77777777" w:rsidR="004D1D24" w:rsidRDefault="00000000" w:rsidP="004D1D24">
      <w:pPr>
        <w:pStyle w:val="Commarcadores"/>
        <w:tabs>
          <w:tab w:val="num" w:pos="2246"/>
        </w:tabs>
        <w:ind w:left="1069"/>
      </w:pPr>
      <w:r>
        <w:t xml:space="preserve">Descumprimento regulatório; </w:t>
      </w:r>
    </w:p>
    <w:p w14:paraId="744C51ED" w14:textId="67AF8189" w:rsidR="00381971" w:rsidRPr="004664BF" w:rsidRDefault="00000000" w:rsidP="004D1D24">
      <w:pPr>
        <w:pStyle w:val="Commarcadores"/>
        <w:tabs>
          <w:tab w:val="num" w:pos="2246"/>
        </w:tabs>
        <w:ind w:left="1069"/>
      </w:pPr>
      <w:r>
        <w:t>Inexistência de condições mínimas de segurança.</w:t>
      </w:r>
    </w:p>
    <w:p w14:paraId="2EEFF4C0" w14:textId="77777777" w:rsidR="00381971" w:rsidRPr="004664BF" w:rsidRDefault="00000000">
      <w:pPr>
        <w:pStyle w:val="Ttulo2"/>
      </w:pPr>
      <w:bookmarkStart w:id="85" w:name="_Toc233009600"/>
      <w:commentRangeStart w:id="86"/>
      <w:r>
        <w:t>ANEXO A — Arranjos de Conexão Permitidos (BT/MT)</w:t>
      </w:r>
      <w:bookmarkEnd w:id="85"/>
      <w:commentRangeEnd w:id="86"/>
      <w:r w:rsidRPr="004664BF">
        <w:rPr>
          <w:rStyle w:val="Refdecomentrio"/>
          <w:sz w:val="26"/>
          <w:szCs w:val="26"/>
        </w:rPr>
        <w:commentReference w:id="86"/>
      </w:r>
    </w:p>
    <w:p w14:paraId="468D308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Esquemas de referência (topologia lógica). Os </w:t>
      </w:r>
      <w:r>
        <w:rPr>
          <w:b/>
          <w:color w:val="606060"/>
        </w:rPr>
        <w:t>diagramas unifilares cotados</w:t>
      </w:r>
      <w:r>
        <w:rPr>
          <w:color w:val="606060"/>
        </w:rPr>
        <w:t xml:space="preserve"> finais são</w:t>
      </w:r>
    </w:p>
    <w:p w14:paraId="318CAA61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responsabilidade do projeto do </w:t>
      </w:r>
      <w:proofErr w:type="spellStart"/>
      <w:r>
        <w:rPr>
          <w:color w:val="606060"/>
        </w:rPr>
        <w:t>acessante</w:t>
      </w:r>
      <w:proofErr w:type="spellEnd"/>
      <w:r>
        <w:rPr>
          <w:color w:val="606060"/>
        </w:rPr>
        <w:t xml:space="preserve"> (Anexo do Memorial). </w:t>
      </w:r>
      <w:r>
        <w:rPr>
          <w:rFonts w:ascii="Consolas" w:hAnsi="Consolas"/>
          <w:color w:val="8A2A00"/>
          <w:sz w:val="19"/>
        </w:rPr>
        <w:t>«»</w:t>
      </w:r>
      <w:r>
        <w:rPr>
          <w:color w:val="606060"/>
        </w:rPr>
        <w:t xml:space="preserve"> = parâmetro de projeto.</w:t>
      </w:r>
    </w:p>
    <w:p w14:paraId="7C710933" w14:textId="77777777" w:rsidR="00381971" w:rsidRPr="004664BF" w:rsidRDefault="00000000">
      <w:pPr>
        <w:ind w:firstLine="709"/>
      </w:pPr>
      <w:r>
        <w:rPr>
          <w:b/>
        </w:rPr>
        <w:t>A.1 — BESS sem GD em BT (P ≤ 75 kW), Zero-Grid</w:t>
      </w:r>
    </w:p>
    <w:p w14:paraId="177AF20D" w14:textId="77777777" w:rsidR="00381971" w:rsidRPr="004664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983EB8" wp14:editId="04AB1D52">
            <wp:extent cx="4572000" cy="5366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E66" w14:textId="77777777" w:rsidR="00381971" w:rsidRDefault="00000000">
      <w:pPr>
        <w:ind w:firstLine="709"/>
      </w:pPr>
      <w:r>
        <w:t>Notas: exportação de ativa = 0 (Zero-Grid); serviços ancilares de reativo permitidos; off-grid via intertravamento (dispensado se inversor certificado INMETRO 140/2022).</w:t>
      </w:r>
    </w:p>
    <w:p w14:paraId="26B359EA" w14:textId="77777777" w:rsidR="000C439C" w:rsidRDefault="000C439C">
      <w:pPr>
        <w:ind w:firstLine="709"/>
      </w:pPr>
    </w:p>
    <w:p w14:paraId="48C0918F" w14:textId="77777777" w:rsidR="000C439C" w:rsidRDefault="000C439C">
      <w:pPr>
        <w:ind w:firstLine="709"/>
      </w:pPr>
    </w:p>
    <w:p w14:paraId="0639BD21" w14:textId="77777777" w:rsidR="000C439C" w:rsidRDefault="000C439C">
      <w:pPr>
        <w:ind w:firstLine="709"/>
      </w:pPr>
    </w:p>
    <w:p w14:paraId="1434D04E" w14:textId="77777777" w:rsidR="000C439C" w:rsidRDefault="000C439C">
      <w:pPr>
        <w:ind w:firstLine="709"/>
      </w:pPr>
    </w:p>
    <w:p w14:paraId="1D56BD83" w14:textId="77777777" w:rsidR="000C439C" w:rsidRDefault="000C439C">
      <w:pPr>
        <w:ind w:firstLine="709"/>
      </w:pPr>
    </w:p>
    <w:p w14:paraId="5A5FC935" w14:textId="77777777" w:rsidR="000C439C" w:rsidRDefault="000C439C">
      <w:pPr>
        <w:ind w:firstLine="709"/>
      </w:pPr>
    </w:p>
    <w:p w14:paraId="2A8B03B4" w14:textId="77777777" w:rsidR="000C439C" w:rsidRDefault="000C439C">
      <w:pPr>
        <w:ind w:firstLine="709"/>
      </w:pPr>
    </w:p>
    <w:p w14:paraId="25A37D79" w14:textId="77777777" w:rsidR="000C439C" w:rsidRPr="004664BF" w:rsidRDefault="000C439C">
      <w:pPr>
        <w:ind w:firstLine="709"/>
      </w:pPr>
    </w:p>
    <w:p w14:paraId="5DF7C94D" w14:textId="77777777" w:rsidR="00381971" w:rsidRPr="004664BF" w:rsidRDefault="00000000">
      <w:pPr>
        <w:ind w:firstLine="709"/>
      </w:pPr>
      <w:commentRangeStart w:id="87"/>
      <w:r>
        <w:rPr>
          <w:b/>
        </w:rPr>
        <w:lastRenderedPageBreak/>
        <w:t>A.2 — BESS sem GD em MT (P &gt; 75 kW)</w:t>
      </w:r>
      <w:commentRangeEnd w:id="87"/>
      <w:r w:rsidR="000C439C">
        <w:rPr>
          <w:rStyle w:val="Refdecomentrio"/>
        </w:rPr>
        <w:commentReference w:id="87"/>
      </w:r>
    </w:p>
    <w:p w14:paraId="05F27E8B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33908BA9" wp14:editId="4B4AA710">
            <wp:extent cx="4572000" cy="5607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5FBB" w14:textId="77777777" w:rsidR="00381971" w:rsidRDefault="00000000">
      <w:pPr>
        <w:ind w:firstLine="709"/>
      </w:pPr>
      <w:r>
        <w:t xml:space="preserve">Notas: traçado padronizado conforme a </w:t>
      </w:r>
      <w:r>
        <w:rPr>
          <w:b/>
        </w:rPr>
        <w:t>NTC-D-09 (R3/2024), Figura 2</w:t>
      </w:r>
      <w:r>
        <w:t xml:space="preserve"> — caixa de funções de proteção alimentada por </w:t>
      </w:r>
      <w:proofErr w:type="spellStart"/>
      <w:r>
        <w:t>TPs</w:t>
      </w:r>
      <w:proofErr w:type="spellEnd"/>
      <w:r>
        <w:t>/</w:t>
      </w:r>
      <w:proofErr w:type="spellStart"/>
      <w:r>
        <w:t>TCs</w:t>
      </w:r>
      <w:proofErr w:type="spellEnd"/>
      <w:r>
        <w:t xml:space="preserve"> de proteção, disjuntor tripolar, </w:t>
      </w:r>
      <w:proofErr w:type="spellStart"/>
      <w:r>
        <w:t>trafo</w:t>
      </w:r>
      <w:proofErr w:type="spellEnd"/>
      <w:r>
        <w:t xml:space="preserve"> de acoplamento (com ramo de Carga) e proteções internas do inversor/PCS. A função </w:t>
      </w:r>
      <w:r>
        <w:rPr>
          <w:b/>
        </w:rPr>
        <w:t>78 (salto de vetor)</w:t>
      </w:r>
      <w:r>
        <w:t xml:space="preserve"> é desenhada </w:t>
      </w:r>
      <w:r>
        <w:rPr>
          <w:b/>
        </w:rPr>
        <w:t>tracejada = decisão pendente</w:t>
      </w:r>
      <w:r>
        <w:t xml:space="preserve"> (ver §9.2.6). Figuras-fonte da CERPRO arquivadas em </w:t>
      </w:r>
      <w:proofErr w:type="spellStart"/>
      <w:r>
        <w:rPr>
          <w:rFonts w:ascii="Consolas" w:hAnsi="Consolas"/>
          <w:color w:val="8A2A00"/>
          <w:sz w:val="19"/>
        </w:rPr>
        <w:t>docs</w:t>
      </w:r>
      <w:proofErr w:type="spellEnd"/>
      <w:r>
        <w:rPr>
          <w:rFonts w:ascii="Consolas" w:hAnsi="Consolas"/>
          <w:color w:val="8A2A00"/>
          <w:sz w:val="19"/>
        </w:rPr>
        <w:t>/fontes-</w:t>
      </w:r>
      <w:proofErr w:type="spellStart"/>
      <w:r>
        <w:rPr>
          <w:rFonts w:ascii="Consolas" w:hAnsi="Consolas"/>
          <w:color w:val="8A2A00"/>
          <w:sz w:val="19"/>
        </w:rPr>
        <w:t>cerpro</w:t>
      </w:r>
      <w:proofErr w:type="spellEnd"/>
      <w:r>
        <w:rPr>
          <w:rFonts w:ascii="Consolas" w:hAnsi="Consolas"/>
          <w:color w:val="8A2A00"/>
          <w:sz w:val="19"/>
        </w:rPr>
        <w:t>/figuras-ntc-d09/</w:t>
      </w:r>
      <w:r>
        <w:t xml:space="preserve"> (Figuras 1 a 4).</w:t>
      </w:r>
    </w:p>
    <w:p w14:paraId="0DF969F7" w14:textId="77777777" w:rsidR="000C439C" w:rsidRDefault="000C439C">
      <w:pPr>
        <w:ind w:firstLine="709"/>
      </w:pPr>
    </w:p>
    <w:p w14:paraId="4DBE04E9" w14:textId="77777777" w:rsidR="000C439C" w:rsidRDefault="000C439C">
      <w:pPr>
        <w:ind w:firstLine="709"/>
      </w:pPr>
    </w:p>
    <w:p w14:paraId="6326AE2A" w14:textId="77777777" w:rsidR="000C439C" w:rsidRDefault="000C439C">
      <w:pPr>
        <w:ind w:firstLine="709"/>
      </w:pPr>
    </w:p>
    <w:p w14:paraId="03B64FFB" w14:textId="77777777" w:rsidR="000C439C" w:rsidRPr="004664BF" w:rsidRDefault="000C439C">
      <w:pPr>
        <w:ind w:firstLine="709"/>
      </w:pPr>
    </w:p>
    <w:p w14:paraId="277E5C7B" w14:textId="77777777" w:rsidR="00381971" w:rsidRPr="004B3C9D" w:rsidRDefault="00000000">
      <w:pPr>
        <w:ind w:firstLine="709"/>
        <w:rPr>
          <w:lang w:val="en-US"/>
        </w:rPr>
      </w:pPr>
      <w:r w:rsidRPr="004B3C9D">
        <w:rPr>
          <w:b/>
          <w:lang w:val="en-US"/>
        </w:rPr>
        <w:lastRenderedPageBreak/>
        <w:t xml:space="preserve">A.3 — BESS </w:t>
      </w:r>
      <w:proofErr w:type="spellStart"/>
      <w:r w:rsidRPr="004B3C9D">
        <w:rPr>
          <w:b/>
          <w:lang w:val="en-US"/>
        </w:rPr>
        <w:t>híbrido</w:t>
      </w:r>
      <w:proofErr w:type="spellEnd"/>
      <w:r w:rsidRPr="004B3C9D">
        <w:rPr>
          <w:b/>
          <w:lang w:val="en-US"/>
        </w:rPr>
        <w:t xml:space="preserve"> com MMGD (on-grid, LPI)</w:t>
      </w:r>
    </w:p>
    <w:p w14:paraId="35AEA277" w14:textId="77777777" w:rsidR="00381971" w:rsidRPr="004664BF" w:rsidRDefault="00000000">
      <w:pPr>
        <w:jc w:val="center"/>
      </w:pPr>
      <w:r>
        <w:rPr>
          <w:noProof/>
        </w:rPr>
        <w:drawing>
          <wp:inline distT="0" distB="0" distL="0" distR="0" wp14:anchorId="09F7F465" wp14:editId="08678988">
            <wp:extent cx="4572000" cy="49879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986" w14:textId="77777777" w:rsidR="00381971" w:rsidRPr="004664BF" w:rsidRDefault="00000000">
      <w:pPr>
        <w:ind w:firstLine="709"/>
      </w:pPr>
      <w:r>
        <w:t>Notas: injeção limitada ao orçamento de conexão (não necessariamente zero); documentação de MMGD (NTC-D09) + complementos do Anexo B; ensaio/declaração de atuação da LPI.</w:t>
      </w:r>
    </w:p>
    <w:p w14:paraId="74F7886F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b/>
          <w:color w:val="606060"/>
        </w:rPr>
        <w:t>Pendente da Engenharia:</w:t>
      </w:r>
      <w:r>
        <w:rPr>
          <w:color w:val="606060"/>
        </w:rPr>
        <w:t xml:space="preserve"> versões cotadas (bitolas, TC/TP, distâncias, layout físico/planta baixa)</w:t>
      </w:r>
    </w:p>
    <w:p w14:paraId="5739F159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e eventual arranjo </w:t>
      </w:r>
      <w:r>
        <w:rPr>
          <w:i/>
          <w:color w:val="606060"/>
        </w:rPr>
        <w:t>DC-</w:t>
      </w:r>
      <w:proofErr w:type="spellStart"/>
      <w:r>
        <w:rPr>
          <w:i/>
          <w:color w:val="606060"/>
        </w:rPr>
        <w:t>coupled</w:t>
      </w:r>
      <w:proofErr w:type="spellEnd"/>
      <w:r>
        <w:rPr>
          <w:color w:val="606060"/>
        </w:rPr>
        <w:t xml:space="preserve"> (FV + BESS no mesmo barramento CC) — </w:t>
      </w:r>
      <w:r>
        <w:rPr>
          <w:rFonts w:ascii="Consolas" w:hAnsi="Consolas"/>
          <w:color w:val="8A2A00"/>
          <w:sz w:val="19"/>
        </w:rPr>
        <w:t>«a desenhar»</w:t>
      </w:r>
      <w:r>
        <w:rPr>
          <w:color w:val="606060"/>
        </w:rPr>
        <w:t>.</w:t>
      </w:r>
    </w:p>
    <w:p w14:paraId="64ECDA3E" w14:textId="77777777" w:rsidR="00381971" w:rsidRPr="004664BF" w:rsidRDefault="00000000">
      <w:pPr>
        <w:pStyle w:val="Ttulo2"/>
      </w:pPr>
      <w:bookmarkStart w:id="88" w:name="_Toc233009601"/>
      <w:commentRangeStart w:id="89"/>
      <w:r>
        <w:t>ANEXO D — Lista de Certificações Exigidas por Componente</w:t>
      </w:r>
      <w:bookmarkEnd w:id="88"/>
      <w:commentRangeEnd w:id="89"/>
      <w:r w:rsidRPr="004664BF">
        <w:rPr>
          <w:rStyle w:val="Refdecomentrio"/>
          <w:sz w:val="26"/>
          <w:szCs w:val="26"/>
        </w:rPr>
        <w:commentReference w:id="89"/>
      </w:r>
    </w:p>
    <w:p w14:paraId="6D7D607A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Apresentação obrigatória no Memorial (item 8.2 / Anexo E).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381971" w:rsidRPr="004664BF" w14:paraId="10A21834" w14:textId="77777777">
        <w:trPr>
          <w:jc w:val="center"/>
        </w:trPr>
        <w:tc>
          <w:tcPr>
            <w:tcW w:w="3009" w:type="dxa"/>
            <w:shd w:val="clear" w:color="auto" w:fill="1F3864"/>
            <w:vAlign w:val="center"/>
          </w:tcPr>
          <w:p w14:paraId="7DEB0DF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3D84DC3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Certificação/Norma exigida</w:t>
            </w:r>
          </w:p>
        </w:tc>
        <w:tc>
          <w:tcPr>
            <w:tcW w:w="3009" w:type="dxa"/>
            <w:shd w:val="clear" w:color="auto" w:fill="1F3864"/>
            <w:vAlign w:val="center"/>
          </w:tcPr>
          <w:p w14:paraId="2D00BEBD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  <w:color w:val="FFFFFF"/>
              </w:rPr>
              <w:t>Base</w:t>
            </w:r>
          </w:p>
        </w:tc>
      </w:tr>
      <w:tr w:rsidR="00381971" w:rsidRPr="004664BF" w14:paraId="7089BEAD" w14:textId="77777777">
        <w:trPr>
          <w:jc w:val="center"/>
        </w:trPr>
        <w:tc>
          <w:tcPr>
            <w:tcW w:w="3009" w:type="dxa"/>
            <w:vAlign w:val="center"/>
          </w:tcPr>
          <w:p w14:paraId="3587379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Inversor / PCS</w:t>
            </w:r>
          </w:p>
        </w:tc>
        <w:tc>
          <w:tcPr>
            <w:tcW w:w="3009" w:type="dxa"/>
            <w:vAlign w:val="center"/>
          </w:tcPr>
          <w:p w14:paraId="1F6B83C1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 + Port. 515/2023; IEC 62109-2; ensaio </w:t>
            </w:r>
            <w:proofErr w:type="spellStart"/>
            <w:r>
              <w:t>anti-ilhamento</w:t>
            </w:r>
            <w:proofErr w:type="spellEnd"/>
            <w:r>
              <w:t xml:space="preserve"> IEC 62116 / NBR IEC 62116</w:t>
            </w:r>
          </w:p>
        </w:tc>
        <w:tc>
          <w:tcPr>
            <w:tcW w:w="3009" w:type="dxa"/>
            <w:vAlign w:val="center"/>
          </w:tcPr>
          <w:p w14:paraId="7AAA40ED" w14:textId="77777777" w:rsidR="00381971" w:rsidRPr="004664BF" w:rsidRDefault="00000000">
            <w:pPr>
              <w:spacing w:after="40"/>
              <w:jc w:val="center"/>
            </w:pPr>
            <w:r>
              <w:t>INMETRO; ABNT</w:t>
            </w:r>
          </w:p>
        </w:tc>
      </w:tr>
      <w:tr w:rsidR="00381971" w:rsidRPr="004664BF" w14:paraId="5412BDA6" w14:textId="77777777">
        <w:trPr>
          <w:jc w:val="center"/>
        </w:trPr>
        <w:tc>
          <w:tcPr>
            <w:tcW w:w="3009" w:type="dxa"/>
            <w:vAlign w:val="center"/>
          </w:tcPr>
          <w:p w14:paraId="6F64F95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lastRenderedPageBreak/>
              <w:t>Baterias de lítio (célula/módulo)</w:t>
            </w:r>
          </w:p>
        </w:tc>
        <w:tc>
          <w:tcPr>
            <w:tcW w:w="3009" w:type="dxa"/>
            <w:vAlign w:val="center"/>
          </w:tcPr>
          <w:p w14:paraId="0FBE809C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Registro INMETRO</w:t>
            </w:r>
            <w:r>
              <w:t xml:space="preserve"> (Port. 140/2022); IEC 62619; ABNT NBR 16975/16976; (portáteis: IEC 62133/62620)</w:t>
            </w:r>
          </w:p>
        </w:tc>
        <w:tc>
          <w:tcPr>
            <w:tcW w:w="3009" w:type="dxa"/>
            <w:vAlign w:val="center"/>
          </w:tcPr>
          <w:p w14:paraId="1A5899D8" w14:textId="77777777" w:rsidR="00381971" w:rsidRPr="004664BF" w:rsidRDefault="00000000">
            <w:pPr>
              <w:spacing w:after="40"/>
              <w:jc w:val="center"/>
            </w:pPr>
            <w:r>
              <w:t>INMETRO; IEC; ABNT</w:t>
            </w:r>
          </w:p>
        </w:tc>
      </w:tr>
      <w:tr w:rsidR="00381971" w:rsidRPr="004664BF" w14:paraId="2458E127" w14:textId="77777777">
        <w:trPr>
          <w:jc w:val="center"/>
        </w:trPr>
        <w:tc>
          <w:tcPr>
            <w:tcW w:w="3009" w:type="dxa"/>
            <w:vAlign w:val="center"/>
          </w:tcPr>
          <w:p w14:paraId="6E025C66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chumbo-ácido</w:t>
            </w:r>
          </w:p>
        </w:tc>
        <w:tc>
          <w:tcPr>
            <w:tcW w:w="3009" w:type="dxa"/>
            <w:vAlign w:val="center"/>
          </w:tcPr>
          <w:p w14:paraId="6B9F9FC0" w14:textId="77777777" w:rsidR="00381971" w:rsidRPr="004664BF" w:rsidRDefault="00000000">
            <w:pPr>
              <w:spacing w:after="40"/>
              <w:jc w:val="center"/>
            </w:pPr>
            <w:r>
              <w:t>ABNT NBR 16767; IEC 60896</w:t>
            </w:r>
          </w:p>
        </w:tc>
        <w:tc>
          <w:tcPr>
            <w:tcW w:w="3009" w:type="dxa"/>
            <w:vAlign w:val="center"/>
          </w:tcPr>
          <w:p w14:paraId="65C07BC3" w14:textId="77777777" w:rsidR="00381971" w:rsidRPr="004664BF" w:rsidRDefault="00000000">
            <w:pPr>
              <w:spacing w:after="40"/>
              <w:jc w:val="center"/>
            </w:pPr>
            <w:r>
              <w:t>ABNT; IEC</w:t>
            </w:r>
          </w:p>
        </w:tc>
      </w:tr>
      <w:tr w:rsidR="00381971" w:rsidRPr="004664BF" w14:paraId="3F58D232" w14:textId="77777777">
        <w:trPr>
          <w:jc w:val="center"/>
        </w:trPr>
        <w:tc>
          <w:tcPr>
            <w:tcW w:w="3009" w:type="dxa"/>
            <w:vAlign w:val="center"/>
          </w:tcPr>
          <w:p w14:paraId="00C24B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Sistema BESS integrado</w:t>
            </w:r>
          </w:p>
        </w:tc>
        <w:tc>
          <w:tcPr>
            <w:tcW w:w="3009" w:type="dxa"/>
            <w:vAlign w:val="center"/>
          </w:tcPr>
          <w:p w14:paraId="38D9CE9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UL 9540</w:t>
            </w:r>
            <w:r>
              <w:t xml:space="preserve">; relatório </w:t>
            </w:r>
            <w:r>
              <w:rPr>
                <w:b/>
              </w:rPr>
              <w:t>UL 9540A</w:t>
            </w:r>
            <w:r>
              <w:t xml:space="preserve"> (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 xml:space="preserve"> — obrigatório indoor e químicas NMC/NCA/LCO)</w:t>
            </w:r>
          </w:p>
        </w:tc>
        <w:tc>
          <w:tcPr>
            <w:tcW w:w="3009" w:type="dxa"/>
            <w:vAlign w:val="center"/>
          </w:tcPr>
          <w:p w14:paraId="16D6892A" w14:textId="77777777" w:rsidR="00381971" w:rsidRPr="004664BF" w:rsidRDefault="00000000">
            <w:pPr>
              <w:spacing w:after="40"/>
              <w:jc w:val="center"/>
            </w:pPr>
            <w:r>
              <w:t>UL; NFPA 855</w:t>
            </w:r>
          </w:p>
        </w:tc>
      </w:tr>
      <w:tr w:rsidR="00381971" w:rsidRPr="004664BF" w14:paraId="034F1D7A" w14:textId="77777777">
        <w:trPr>
          <w:jc w:val="center"/>
        </w:trPr>
        <w:tc>
          <w:tcPr>
            <w:tcW w:w="3009" w:type="dxa"/>
            <w:vAlign w:val="center"/>
          </w:tcPr>
          <w:p w14:paraId="4D849C02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Baterias estacionárias (sistema)</w:t>
            </w:r>
          </w:p>
        </w:tc>
        <w:tc>
          <w:tcPr>
            <w:tcW w:w="3009" w:type="dxa"/>
            <w:vAlign w:val="center"/>
          </w:tcPr>
          <w:p w14:paraId="7361DC61" w14:textId="77777777" w:rsidR="00381971" w:rsidRPr="004664BF" w:rsidRDefault="00000000">
            <w:pPr>
              <w:spacing w:after="40"/>
              <w:jc w:val="center"/>
            </w:pPr>
            <w:r>
              <w:t>UL 1973; (2ª vida: UL 1974)</w:t>
            </w:r>
          </w:p>
        </w:tc>
        <w:tc>
          <w:tcPr>
            <w:tcW w:w="3009" w:type="dxa"/>
            <w:vAlign w:val="center"/>
          </w:tcPr>
          <w:p w14:paraId="0C506569" w14:textId="77777777" w:rsidR="00381971" w:rsidRPr="004664BF" w:rsidRDefault="00000000">
            <w:pPr>
              <w:spacing w:after="40"/>
              <w:jc w:val="center"/>
            </w:pPr>
            <w:r>
              <w:t>UL</w:t>
            </w:r>
          </w:p>
        </w:tc>
      </w:tr>
      <w:tr w:rsidR="00381971" w:rsidRPr="004664BF" w14:paraId="627CB054" w14:textId="77777777">
        <w:trPr>
          <w:jc w:val="center"/>
        </w:trPr>
        <w:tc>
          <w:tcPr>
            <w:tcW w:w="3009" w:type="dxa"/>
            <w:vAlign w:val="center"/>
          </w:tcPr>
          <w:p w14:paraId="0D2A8ADE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BMS</w:t>
            </w:r>
          </w:p>
        </w:tc>
        <w:tc>
          <w:tcPr>
            <w:tcW w:w="3009" w:type="dxa"/>
            <w:vAlign w:val="center"/>
          </w:tcPr>
          <w:p w14:paraId="341E2D4F" w14:textId="77777777" w:rsidR="00381971" w:rsidRPr="004664BF" w:rsidRDefault="00000000">
            <w:pPr>
              <w:spacing w:after="40"/>
              <w:jc w:val="center"/>
            </w:pPr>
            <w:r>
              <w:t>Funções de proteção conf. IEC 62619 / NBR 16976 (sobre/</w:t>
            </w:r>
            <w:proofErr w:type="spellStart"/>
            <w:r>
              <w:t>sub-tensão</w:t>
            </w:r>
            <w:proofErr w:type="spellEnd"/>
            <w:r>
              <w:t xml:space="preserve">, corrente, temperatura, </w:t>
            </w:r>
            <w:proofErr w:type="spellStart"/>
            <w:r>
              <w:rPr>
                <w:i/>
              </w:rPr>
              <w:t>thermal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runaway</w:t>
            </w:r>
            <w:proofErr w:type="spellEnd"/>
            <w:r>
              <w:t>)</w:t>
            </w:r>
          </w:p>
        </w:tc>
        <w:tc>
          <w:tcPr>
            <w:tcW w:w="3009" w:type="dxa"/>
            <w:vAlign w:val="center"/>
          </w:tcPr>
          <w:p w14:paraId="04BD0530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32A416E1" w14:textId="77777777">
        <w:trPr>
          <w:jc w:val="center"/>
        </w:trPr>
        <w:tc>
          <w:tcPr>
            <w:tcW w:w="3009" w:type="dxa"/>
            <w:vAlign w:val="center"/>
          </w:tcPr>
          <w:p w14:paraId="64857D5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Quadros/CCM/gabinetes CA</w:t>
            </w:r>
          </w:p>
        </w:tc>
        <w:tc>
          <w:tcPr>
            <w:tcW w:w="3009" w:type="dxa"/>
            <w:vAlign w:val="center"/>
          </w:tcPr>
          <w:p w14:paraId="702552B5" w14:textId="77777777" w:rsidR="00381971" w:rsidRPr="004664BF" w:rsidRDefault="00000000">
            <w:pPr>
              <w:spacing w:after="40"/>
              <w:jc w:val="center"/>
            </w:pPr>
            <w:r>
              <w:t>IEC 61439-1/-2</w:t>
            </w:r>
          </w:p>
        </w:tc>
        <w:tc>
          <w:tcPr>
            <w:tcW w:w="3009" w:type="dxa"/>
            <w:vAlign w:val="center"/>
          </w:tcPr>
          <w:p w14:paraId="62E2D221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5E5E33F1" w14:textId="77777777">
        <w:trPr>
          <w:jc w:val="center"/>
        </w:trPr>
        <w:tc>
          <w:tcPr>
            <w:tcW w:w="3009" w:type="dxa"/>
            <w:vAlign w:val="center"/>
          </w:tcPr>
          <w:p w14:paraId="5C0E75E0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Proteção contra choque</w:t>
            </w:r>
          </w:p>
        </w:tc>
        <w:tc>
          <w:tcPr>
            <w:tcW w:w="3009" w:type="dxa"/>
            <w:vAlign w:val="center"/>
          </w:tcPr>
          <w:p w14:paraId="31CCFEC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IEC 61140; ABNT NBR 5410 (BT) / 14039 (MT)</w:t>
            </w:r>
          </w:p>
        </w:tc>
        <w:tc>
          <w:tcPr>
            <w:tcW w:w="3009" w:type="dxa"/>
            <w:vAlign w:val="center"/>
          </w:tcPr>
          <w:p w14:paraId="2057AB95" w14:textId="77777777" w:rsidR="00381971" w:rsidRPr="004664BF" w:rsidRDefault="00000000">
            <w:pPr>
              <w:spacing w:after="40"/>
              <w:jc w:val="center"/>
            </w:pPr>
            <w:r>
              <w:t>IEC; ABNT</w:t>
            </w:r>
          </w:p>
        </w:tc>
      </w:tr>
      <w:tr w:rsidR="00381971" w:rsidRPr="004664BF" w14:paraId="516FF012" w14:textId="77777777">
        <w:trPr>
          <w:jc w:val="center"/>
        </w:trPr>
        <w:tc>
          <w:tcPr>
            <w:tcW w:w="3009" w:type="dxa"/>
            <w:vAlign w:val="center"/>
          </w:tcPr>
          <w:p w14:paraId="5EFB82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SPDA / DPS</w:t>
            </w:r>
          </w:p>
        </w:tc>
        <w:tc>
          <w:tcPr>
            <w:tcW w:w="3009" w:type="dxa"/>
            <w:vAlign w:val="center"/>
          </w:tcPr>
          <w:p w14:paraId="71DBEC1C" w14:textId="77777777" w:rsidR="00381971" w:rsidRPr="004B3C9D" w:rsidRDefault="00000000">
            <w:pPr>
              <w:spacing w:after="40"/>
              <w:jc w:val="center"/>
              <w:rPr>
                <w:lang w:val="en-US"/>
              </w:rPr>
            </w:pPr>
            <w:r w:rsidRPr="004B3C9D">
              <w:rPr>
                <w:lang w:val="en-US"/>
              </w:rPr>
              <w:t>ABNT NBR 5419 (incl. DPS CC)</w:t>
            </w:r>
          </w:p>
        </w:tc>
        <w:tc>
          <w:tcPr>
            <w:tcW w:w="3009" w:type="dxa"/>
            <w:vAlign w:val="center"/>
          </w:tcPr>
          <w:p w14:paraId="1CFDD8B9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66904AA7" w14:textId="77777777">
        <w:trPr>
          <w:jc w:val="center"/>
        </w:trPr>
        <w:tc>
          <w:tcPr>
            <w:tcW w:w="3009" w:type="dxa"/>
            <w:vAlign w:val="center"/>
          </w:tcPr>
          <w:p w14:paraId="4E59CB97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Comunicação (P&gt;500 kW / subestação)</w:t>
            </w:r>
          </w:p>
        </w:tc>
        <w:tc>
          <w:tcPr>
            <w:tcW w:w="3009" w:type="dxa"/>
            <w:vAlign w:val="center"/>
          </w:tcPr>
          <w:p w14:paraId="65E42CA8" w14:textId="77777777" w:rsidR="00381971" w:rsidRPr="004664BF" w:rsidRDefault="00000000">
            <w:pPr>
              <w:spacing w:after="40"/>
              <w:jc w:val="center"/>
            </w:pPr>
            <w:r>
              <w:t>IEC 61850; segurança IEC 62443</w:t>
            </w:r>
          </w:p>
        </w:tc>
        <w:tc>
          <w:tcPr>
            <w:tcW w:w="3009" w:type="dxa"/>
            <w:vAlign w:val="center"/>
          </w:tcPr>
          <w:p w14:paraId="7D9209D6" w14:textId="77777777" w:rsidR="00381971" w:rsidRPr="004664BF" w:rsidRDefault="00000000">
            <w:pPr>
              <w:spacing w:after="40"/>
              <w:jc w:val="center"/>
            </w:pPr>
            <w:r>
              <w:t>IEC</w:t>
            </w:r>
          </w:p>
        </w:tc>
      </w:tr>
      <w:tr w:rsidR="00381971" w:rsidRPr="004664BF" w14:paraId="3AA8FFF5" w14:textId="77777777">
        <w:trPr>
          <w:jc w:val="center"/>
        </w:trPr>
        <w:tc>
          <w:tcPr>
            <w:tcW w:w="3009" w:type="dxa"/>
            <w:vAlign w:val="center"/>
          </w:tcPr>
          <w:p w14:paraId="488CE8DF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Detecção/alarme de incêndio</w:t>
            </w:r>
          </w:p>
        </w:tc>
        <w:tc>
          <w:tcPr>
            <w:tcW w:w="3009" w:type="dxa"/>
            <w:vAlign w:val="center"/>
          </w:tcPr>
          <w:p w14:paraId="60CE84AF" w14:textId="77777777" w:rsidR="00381971" w:rsidRPr="004664BF" w:rsidRDefault="00000000">
            <w:pPr>
              <w:spacing w:after="40"/>
              <w:jc w:val="center"/>
            </w:pPr>
            <w:r>
              <w:t>ABNT NBR 17240; NFPA 72</w:t>
            </w:r>
          </w:p>
        </w:tc>
        <w:tc>
          <w:tcPr>
            <w:tcW w:w="3009" w:type="dxa"/>
            <w:vAlign w:val="center"/>
          </w:tcPr>
          <w:p w14:paraId="6DC506F6" w14:textId="77777777" w:rsidR="00381971" w:rsidRPr="004664BF" w:rsidRDefault="00000000">
            <w:pPr>
              <w:spacing w:after="40"/>
              <w:jc w:val="center"/>
            </w:pPr>
            <w:r>
              <w:t>ABNT; NFPA</w:t>
            </w:r>
          </w:p>
        </w:tc>
      </w:tr>
      <w:tr w:rsidR="00381971" w:rsidRPr="004664BF" w14:paraId="6FDC2429" w14:textId="77777777">
        <w:trPr>
          <w:jc w:val="center"/>
        </w:trPr>
        <w:tc>
          <w:tcPr>
            <w:tcW w:w="3009" w:type="dxa"/>
            <w:vAlign w:val="center"/>
          </w:tcPr>
          <w:p w14:paraId="007025C3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Aterramento</w:t>
            </w:r>
          </w:p>
        </w:tc>
        <w:tc>
          <w:tcPr>
            <w:tcW w:w="3009" w:type="dxa"/>
            <w:vAlign w:val="center"/>
          </w:tcPr>
          <w:p w14:paraId="69654F74" w14:textId="77777777" w:rsidR="00381971" w:rsidRPr="004664BF" w:rsidRDefault="00000000">
            <w:pPr>
              <w:spacing w:after="40"/>
              <w:jc w:val="center"/>
            </w:pPr>
            <w:r>
              <w:t>ABNT NBR 15751/15479/15688</w:t>
            </w:r>
          </w:p>
        </w:tc>
        <w:tc>
          <w:tcPr>
            <w:tcW w:w="3009" w:type="dxa"/>
            <w:vAlign w:val="center"/>
          </w:tcPr>
          <w:p w14:paraId="6EA5F606" w14:textId="77777777" w:rsidR="00381971" w:rsidRPr="004664BF" w:rsidRDefault="00000000">
            <w:pPr>
              <w:spacing w:after="40"/>
              <w:jc w:val="center"/>
            </w:pPr>
            <w:r>
              <w:t>ABNT</w:t>
            </w:r>
          </w:p>
        </w:tc>
      </w:tr>
      <w:tr w:rsidR="00381971" w:rsidRPr="004664BF" w14:paraId="4F576A13" w14:textId="77777777">
        <w:trPr>
          <w:jc w:val="center"/>
        </w:trPr>
        <w:tc>
          <w:tcPr>
            <w:tcW w:w="3009" w:type="dxa"/>
            <w:vAlign w:val="center"/>
          </w:tcPr>
          <w:p w14:paraId="6B642CF5" w14:textId="77777777" w:rsidR="00381971" w:rsidRPr="004664BF" w:rsidRDefault="00000000">
            <w:pPr>
              <w:spacing w:after="40"/>
              <w:jc w:val="center"/>
            </w:pPr>
            <w:r>
              <w:rPr>
                <w:b/>
              </w:rPr>
              <w:t>Medidor de faturamento</w:t>
            </w:r>
          </w:p>
        </w:tc>
        <w:tc>
          <w:tcPr>
            <w:tcW w:w="3009" w:type="dxa"/>
            <w:vAlign w:val="center"/>
          </w:tcPr>
          <w:p w14:paraId="7D1D9AC7" w14:textId="77777777" w:rsidR="00381971" w:rsidRPr="004664BF" w:rsidRDefault="00000000">
            <w:pPr>
              <w:spacing w:after="40"/>
              <w:jc w:val="center"/>
            </w:pPr>
            <w:r>
              <w:t xml:space="preserve">ABNT NBR 14519; PRODIST </w:t>
            </w:r>
            <w:proofErr w:type="spellStart"/>
            <w:r>
              <w:t>Mód</w:t>
            </w:r>
            <w:proofErr w:type="spellEnd"/>
            <w:r>
              <w:t>. 5</w:t>
            </w:r>
          </w:p>
        </w:tc>
        <w:tc>
          <w:tcPr>
            <w:tcW w:w="3009" w:type="dxa"/>
            <w:vAlign w:val="center"/>
          </w:tcPr>
          <w:p w14:paraId="73C7B428" w14:textId="77777777" w:rsidR="00381971" w:rsidRPr="004664BF" w:rsidRDefault="00000000">
            <w:pPr>
              <w:spacing w:after="40"/>
              <w:jc w:val="center"/>
            </w:pPr>
            <w:r>
              <w:t>ABNT; ANEEL</w:t>
            </w:r>
          </w:p>
        </w:tc>
      </w:tr>
    </w:tbl>
    <w:p w14:paraId="678D4B5E" w14:textId="77777777" w:rsidR="00381971" w:rsidRPr="004664BF" w:rsidRDefault="00381971">
      <w:pPr>
        <w:spacing w:after="40"/>
      </w:pPr>
    </w:p>
    <w:p w14:paraId="329147A4" w14:textId="77777777" w:rsidR="00381971" w:rsidRPr="004664BF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Todos os certificados/relatórios devem estar </w:t>
      </w:r>
      <w:r>
        <w:rPr>
          <w:b/>
          <w:color w:val="606060"/>
        </w:rPr>
        <w:t>vigentes</w:t>
      </w:r>
      <w:r>
        <w:rPr>
          <w:color w:val="606060"/>
        </w:rPr>
        <w:t xml:space="preserve"> e acompanhados de </w:t>
      </w:r>
      <w:r>
        <w:rPr>
          <w:i/>
          <w:color w:val="606060"/>
        </w:rPr>
        <w:t>datasheets</w:t>
      </w:r>
      <w:r>
        <w:rPr>
          <w:color w:val="606060"/>
        </w:rPr>
        <w:t xml:space="preserve"> e manuais.</w:t>
      </w:r>
    </w:p>
    <w:p w14:paraId="0A76270A" w14:textId="77777777" w:rsidR="00381971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Documentos em língua estrangeira: apresentar com tradução técnica quando exigido pela CERPRO.</w:t>
      </w:r>
    </w:p>
    <w:p w14:paraId="0F58C3D1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Anexos acrescentados nesta revisão: L — Aditivo ao CUSD; M — Checklist de Conformidade; N — Resolução da Diretoria; O — Portaria do Comitê Técnico-Regulatório.</w:t>
      </w:r>
    </w:p>
    <w:p w14:paraId="5B5CEA43" w14:textId="77777777" w:rsidR="005446FC" w:rsidRDefault="00000000">
      <w:pPr>
        <w:pStyle w:val="Ttulo2"/>
      </w:pPr>
      <w:bookmarkStart w:id="90" w:name="_Toc233009602"/>
      <w:commentRangeStart w:id="91"/>
      <w:r>
        <w:t>ANEXO L — Minuta de Aditivo ao Contrato de Uso do Sistema de Distribuição (CUSD) — Consumidor com BESS</w:t>
      </w:r>
      <w:bookmarkEnd w:id="90"/>
      <w:commentRangeEnd w:id="91"/>
      <w:r w:rsidR="000C439C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1"/>
      </w:r>
    </w:p>
    <w:p w14:paraId="1693F52B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«___» = campo a preencher na contratação.</w:t>
      </w:r>
    </w:p>
    <w:p w14:paraId="45312A85" w14:textId="77777777" w:rsidR="005446FC" w:rsidRDefault="00000000">
      <w:r>
        <w:rPr>
          <w:b/>
        </w:rPr>
        <w:t>ADITIVO Nº «___» AO CUSD Nº «___» — Consumidor com Sistema de Armazenamento de Energia (BESS).</w:t>
      </w:r>
    </w:p>
    <w:p w14:paraId="0A38F721" w14:textId="77777777" w:rsidR="005446FC" w:rsidRDefault="00000000">
      <w:r>
        <w:lastRenderedPageBreak/>
        <w:t>Entre: COOPERATIVA DE ELETRIFICAÇÃO RURAL DA REGIÃO DE PROMISSÃO – CERPRO e «___» (consumidor).</w:t>
      </w:r>
    </w:p>
    <w:p w14:paraId="466D530D" w14:textId="77777777" w:rsidR="005446FC" w:rsidRDefault="00000000">
      <w:r>
        <w:rPr>
          <w:b/>
        </w:rPr>
        <w:t>CLÁUSULA PRIMEIRA — OBJETO.</w:t>
      </w:r>
      <w:r>
        <w:t xml:space="preserve"> Disciplinar as condições técnicas, operacionais, comerciais e regulatórias aplicáveis à utilização de Sistema de Armazenamento de Energia (BESS) conectado às instalações da unidade consumidora.</w:t>
      </w:r>
    </w:p>
    <w:p w14:paraId="6B17FE0D" w14:textId="77777777" w:rsidR="005446FC" w:rsidRDefault="00000000">
      <w:r>
        <w:rPr>
          <w:b/>
        </w:rPr>
        <w:t>CLÁUSULA SEGUNDA — CARACTERIZAÇÃO DO EMPREENDIMENTO.</w:t>
      </w:r>
      <w:r>
        <w:t xml:space="preserve"> Potência nominal do BESS: «___» MW; Capacidade de armazenamento: «___» MWh; Finalidade declarada: </w:t>
      </w:r>
      <w:proofErr w:type="gramStart"/>
      <w:r>
        <w:t>( )</w:t>
      </w:r>
      <w:proofErr w:type="gram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Shaving</w:t>
      </w:r>
      <w:proofErr w:type="spellEnd"/>
      <w:r>
        <w:t xml:space="preserve"> </w:t>
      </w:r>
      <w:proofErr w:type="gramStart"/>
      <w:r>
        <w:t>( )</w:t>
      </w:r>
      <w:proofErr w:type="gramEnd"/>
      <w:r>
        <w:t xml:space="preserve"> Backup </w:t>
      </w:r>
      <w:proofErr w:type="gramStart"/>
      <w:r>
        <w:t>( )</w:t>
      </w:r>
      <w:proofErr w:type="gramEnd"/>
      <w:r>
        <w:t xml:space="preserve"> Qualidade de energia </w:t>
      </w:r>
      <w:proofErr w:type="gramStart"/>
      <w:r>
        <w:t>( )</w:t>
      </w:r>
      <w:proofErr w:type="gramEnd"/>
      <w:r>
        <w:t xml:space="preserve"> Operação própria </w:t>
      </w:r>
      <w:proofErr w:type="gramStart"/>
      <w:r>
        <w:t>( )</w:t>
      </w:r>
      <w:proofErr w:type="gramEnd"/>
      <w:r>
        <w:t xml:space="preserve"> Outra: «___».</w:t>
      </w:r>
    </w:p>
    <w:p w14:paraId="127A1AE2" w14:textId="77777777" w:rsidR="005446FC" w:rsidRDefault="00000000">
      <w:r>
        <w:rPr>
          <w:b/>
        </w:rPr>
        <w:t>CLÁUSULA TERCEIRA — DEMANDA CONTRATADA.</w:t>
      </w:r>
      <w:r>
        <w:t xml:space="preserve"> Demanda Ponta: «___» kW; Demanda Fora Ponta: «___» kW. A utilização do BESS não implica qualquer garantia da CERPRO quanto à redução futura da demanda faturável ou aos resultados econômicos pretendidos pelo consumidor.</w:t>
      </w:r>
    </w:p>
    <w:p w14:paraId="716601C7" w14:textId="77777777" w:rsidR="005446FC" w:rsidRDefault="00000000">
      <w:r>
        <w:rPr>
          <w:b/>
        </w:rPr>
        <w:t>CLÁUSULA QUARTA — VEDAÇÃO DE EXPORTAÇÃO.</w:t>
      </w:r>
      <w:r>
        <w:t xml:space="preserve"> Fica expressamente vedada a exportação de energia elétrica proveniente do BESS para a rede da CERPRO sem autorização prévia, expressa e específica. O consumidor manterá permanentemente ativo sistema </w:t>
      </w:r>
      <w:proofErr w:type="spellStart"/>
      <w:r>
        <w:t>anti-exportação</w:t>
      </w:r>
      <w:proofErr w:type="spellEnd"/>
      <w:r>
        <w:t xml:space="preserve"> aprovado pela CERPRO.</w:t>
      </w:r>
    </w:p>
    <w:p w14:paraId="715F198A" w14:textId="77777777" w:rsidR="005446FC" w:rsidRDefault="00000000">
      <w:r>
        <w:rPr>
          <w:b/>
        </w:rPr>
        <w:t>CLÁUSULA QUINTA — RESPONSABILIDADE OPERACIONAL.</w:t>
      </w:r>
      <w:r>
        <w:t xml:space="preserve"> Toda responsabilidade pela operação do BESS é exclusiva do consumidor. A CERPRO não responderá por falhas operacionais, indisponibilidade, perda de desempenho, falhas de carga/descarga ou perdas econômicas decorrentes da operação do BESS.</w:t>
      </w:r>
    </w:p>
    <w:p w14:paraId="6863B2D9" w14:textId="77777777" w:rsidR="005446FC" w:rsidRDefault="00000000">
      <w:r>
        <w:rPr>
          <w:b/>
        </w:rPr>
        <w:t>CLÁUSULA SEXTA — UTILIZAÇÃO DA REDE COMO RESERVA DE CAPACIDADE.</w:t>
      </w:r>
      <w:r>
        <w:t xml:space="preserve"> O consumidor reconhece que a rede da CERPRO não constitui reserva gratuita de potência/capacidade para compensar falhas do BESS. Em uso recorrente incompatível com o declarado, a CERPRO poderá exigir adequações técnicas, revisar condições operativas, solicitar revisão contratual e comunicar os fatos à ANEEL.</w:t>
      </w:r>
    </w:p>
    <w:p w14:paraId="53D12871" w14:textId="77777777" w:rsidR="005446FC" w:rsidRDefault="00000000">
      <w:r>
        <w:rPr>
          <w:b/>
        </w:rPr>
        <w:t>CLÁUSULA SÉTIMA — SISTEMAS DE PROTEÇÃO.</w:t>
      </w:r>
      <w:r>
        <w:t xml:space="preserve"> O consumidor manterá: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>; relés de proteção; telecomando; supervisão operacional; registradores de eventos.</w:t>
      </w:r>
    </w:p>
    <w:p w14:paraId="1A094953" w14:textId="77777777" w:rsidR="005446FC" w:rsidRDefault="00000000">
      <w:r>
        <w:rPr>
          <w:b/>
        </w:rPr>
        <w:t>CLÁUSULA OITAVA — ACESSO A DADOS OPERACIONAIS.</w:t>
      </w:r>
      <w:r>
        <w:t xml:space="preserve"> A CERPRO poderá solicitar registros de eventos, históricos de operação, dados de potência, relatórios de carga/descarga e informações de supervisão. O consumidor disponibilizará os dados em até 5 dias úteis.</w:t>
      </w:r>
    </w:p>
    <w:p w14:paraId="714EB98F" w14:textId="77777777" w:rsidR="005446FC" w:rsidRDefault="00000000">
      <w:r>
        <w:rPr>
          <w:b/>
        </w:rPr>
        <w:t>CLÁUSULA NONA — RESPONSABILIDADE POR DANOS.</w:t>
      </w:r>
      <w:r>
        <w:t xml:space="preserve"> O consumidor responde integralmente por danos decorrentes da operação do BESS que afetem a rede da CERPRO, equipamentos da CERPRO, outros consumidores e terceiros.</w:t>
      </w:r>
    </w:p>
    <w:p w14:paraId="74319CEE" w14:textId="77777777" w:rsidR="005446FC" w:rsidRDefault="00000000">
      <w:r>
        <w:rPr>
          <w:b/>
        </w:rPr>
        <w:t>CLÁUSULA DÉCIMA — RESSARCIMENTO DE INVESTIMENTOS.</w:t>
      </w:r>
      <w:r>
        <w:t xml:space="preserve"> Sem prejuízo da regulamentação vigente, redução da demanda contratada ou alteração substancial do perfil de uso da rede poderá ensejar a aplicação dos mecanismos regulatórios de ressarcimento dos investimentos realizados para atendimento da unidade consumidora.</w:t>
      </w:r>
    </w:p>
    <w:p w14:paraId="2E5E4B93" w14:textId="77777777" w:rsidR="005446FC" w:rsidRDefault="00000000">
      <w:r>
        <w:rPr>
          <w:b/>
        </w:rPr>
        <w:lastRenderedPageBreak/>
        <w:t>CLÁUSULA DÉCIMA PRIMEIRA — EMERGÊNCIAS E CONTINGÊNCIAS.</w:t>
      </w:r>
      <w:r>
        <w:t xml:space="preserve"> Em emergência, risco operacional ou perturbações, a CERPRO poderá determinar redução de potência, limitação operacional, suspensão temporária ou desligamento emergencial.</w:t>
      </w:r>
    </w:p>
    <w:p w14:paraId="72861CA4" w14:textId="77777777" w:rsidR="005446FC" w:rsidRDefault="00000000">
      <w:r>
        <w:rPr>
          <w:b/>
        </w:rPr>
        <w:t>CLÁUSULA DÉCIMA SEGUNDA — SEGURO.</w:t>
      </w:r>
      <w:r>
        <w:t xml:space="preserve"> A CERPRO poderá exigir a manutenção de seguro compatível com os riscos do empreendimento.</w:t>
      </w:r>
    </w:p>
    <w:p w14:paraId="1E05C268" w14:textId="77777777" w:rsidR="005446FC" w:rsidRDefault="00000000">
      <w:r>
        <w:rPr>
          <w:b/>
        </w:rPr>
        <w:t>CLÁUSULA DÉCIMA TERCEIRA — ALTERAÇÕES DO SISTEMA.</w:t>
      </w:r>
      <w:r>
        <w:t xml:space="preserve"> Qualquer alteração de potência, capacidade, lógica operacional, equipamentos principais ou finalidade deverá ser previamente comunicada e submetida à aprovação da CERPRO.</w:t>
      </w:r>
    </w:p>
    <w:p w14:paraId="5DFFC8F3" w14:textId="77777777" w:rsidR="005446FC" w:rsidRDefault="00000000">
      <w:r>
        <w:rPr>
          <w:b/>
        </w:rPr>
        <w:t>CLÁUSULA DÉCIMA QUARTA — DESCUMPRIMENTO.</w:t>
      </w:r>
      <w:r>
        <w:t xml:space="preserve"> O descumprimento poderá ensejar suspensão da autorização operacional, revisão das condições de conexão e adoção das medidas administrativas e judiciais cabíveis.</w:t>
      </w:r>
    </w:p>
    <w:p w14:paraId="38CD02D2" w14:textId="77777777" w:rsidR="005446FC" w:rsidRDefault="00000000">
      <w:r>
        <w:rPr>
          <w:b/>
        </w:rPr>
        <w:t>CLÁUSULA DÉCIMA QUINTA — DISPOSIÇÕES FINAIS.</w:t>
      </w:r>
      <w:r>
        <w:t xml:space="preserve"> Este Aditivo complementa o CUSD original e vigora enquanto o BESS permanecer conectado às instalações da unidade consumidora. Promissão/SP, «___» de «___» de 20«__». CERPRO _________</w:t>
      </w:r>
      <w:proofErr w:type="gramStart"/>
      <w:r>
        <w:t>_  Consumidor</w:t>
      </w:r>
      <w:proofErr w:type="gramEnd"/>
      <w:r>
        <w:t xml:space="preserve"> __________.</w:t>
      </w:r>
    </w:p>
    <w:p w14:paraId="2BF20563" w14:textId="77777777" w:rsidR="005446FC" w:rsidRDefault="00000000">
      <w:pPr>
        <w:pStyle w:val="Ttulo2"/>
      </w:pPr>
      <w:bookmarkStart w:id="92" w:name="_Toc233009603"/>
      <w:r>
        <w:t>ANEXO M — Checklist de Conformidade (CC-BESS-CERPRO-001/2026)</w:t>
      </w:r>
      <w:bookmarkEnd w:id="92"/>
    </w:p>
    <w:p w14:paraId="7EC56B4C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 xml:space="preserve">Instrumento de análise interna da CERPRO. Cada módulo: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Aprovado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Pendente </w:t>
      </w:r>
      <w:proofErr w:type="gramStart"/>
      <w:r>
        <w:rPr>
          <w:color w:val="606060"/>
        </w:rPr>
        <w:t>( )</w:t>
      </w:r>
      <w:proofErr w:type="gramEnd"/>
      <w:r>
        <w:rPr>
          <w:color w:val="606060"/>
        </w:rPr>
        <w:t xml:space="preserve"> Reprovado.</w:t>
      </w:r>
    </w:p>
    <w:p w14:paraId="76B2359F" w14:textId="77777777" w:rsidR="005446FC" w:rsidRDefault="00000000">
      <w:r>
        <w:t xml:space="preserve">Processo nº «___»; Consumidor «___»; Unidade Consumidora «___»; Data «__/__/____»; </w:t>
      </w:r>
      <w:proofErr w:type="gramStart"/>
      <w:r>
        <w:t>Responsável</w:t>
      </w:r>
      <w:proofErr w:type="gramEnd"/>
      <w:r>
        <w:t xml:space="preserve"> pela análise «___».</w:t>
      </w:r>
    </w:p>
    <w:p w14:paraId="2DC00E12" w14:textId="77777777" w:rsidR="005446FC" w:rsidRDefault="00000000">
      <w:r>
        <w:rPr>
          <w:b/>
        </w:rPr>
        <w:t>MÓDULO 1 — Documentação administrativa.</w:t>
      </w:r>
      <w:r>
        <w:t xml:space="preserve"> Requerimento formal protocolado; CNPJ atualizado; Contrato Social atualizado; Procuração (se aplicável); Identificação do representante legal; Identificação do responsável técnico; ART/TRT apresentada e válida; Certidão profissional válida.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3BE8A560" w14:textId="77777777" w:rsidR="005446FC" w:rsidRDefault="00000000">
      <w:r>
        <w:rPr>
          <w:b/>
        </w:rPr>
        <w:t>MÓDULO 2 — Documentação regulatória.</w:t>
      </w:r>
      <w:r>
        <w:t xml:space="preserve"> Enquadramento regulatório; Declaração de finalidade operacional; Declaração de não exportação; Necessidade de outorga; Atendimento às exigências ANEEL; Registros e autorizações exigidos.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71D2FBC" w14:textId="77777777" w:rsidR="005446FC" w:rsidRDefault="00000000">
      <w:r>
        <w:rPr>
          <w:b/>
        </w:rPr>
        <w:t>MÓDULO 3 — Projeto elétrico.</w:t>
      </w:r>
      <w:r>
        <w:t xml:space="preserve"> Projeto executivo; Diagrama unifilar; Memorial descritivo; Diagramas funcionais; Lista de equipamentos; Transformadores, inversores e baterias identificados; Potência e capacidade instaladas informadas.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BD33A9" w14:textId="77777777" w:rsidR="005446FC" w:rsidRDefault="00000000">
      <w:r>
        <w:rPr>
          <w:b/>
        </w:rPr>
        <w:t>MÓDULO 4 — Estudos elétricos.</w:t>
      </w:r>
      <w:r>
        <w:t xml:space="preserve"> Curto-circuito; Fluxo de potência; Coordenação de proteção; Seletividade; Harmônicas; Qualidade da energia; Estabilidade; Contingência; Impacto sistêmico.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2673B79B" w14:textId="77777777" w:rsidR="005446FC" w:rsidRDefault="00000000">
      <w:r>
        <w:rPr>
          <w:b/>
        </w:rPr>
        <w:t>MÓDULO 5 — Proteções.</w:t>
      </w:r>
      <w:r>
        <w:t xml:space="preserve"> ANSI 27, 59, 81U, 81O, 50, 51, 67, 32, 25, 46, 47, 50N, 51N, 64;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40578DA6" w14:textId="77777777" w:rsidR="005446FC" w:rsidRDefault="00000000">
      <w:r>
        <w:rPr>
          <w:b/>
        </w:rPr>
        <w:lastRenderedPageBreak/>
        <w:t>MÓDULO 6 — Segurança.</w:t>
      </w:r>
      <w:r>
        <w:t xml:space="preserve"> AVCB; Licenciamento ambiental; Plano de emergência; Plano de combate a incêndio; Sistema de detecção; Sistema de supressão; Sinalização de emergência; </w:t>
      </w:r>
      <w:proofErr w:type="gramStart"/>
      <w:r>
        <w:t>Rotas</w:t>
      </w:r>
      <w:proofErr w:type="gramEnd"/>
      <w:r>
        <w:t xml:space="preserve"> de fuga; Controle de acesso.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9E1F90F" w14:textId="77777777" w:rsidR="005446FC" w:rsidRDefault="00000000">
      <w:r>
        <w:rPr>
          <w:b/>
        </w:rPr>
        <w:t>MÓDULO 7 — Monitoramento e telemetria.</w:t>
      </w:r>
      <w:r>
        <w:t xml:space="preserve"> Supervisão local e remota; Registro de eventos e alarmes; Histórico operacional; Sincronismo horário; Comunicação validada.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D1CB9E5" w14:textId="77777777" w:rsidR="005446FC" w:rsidRDefault="00000000">
      <w:r>
        <w:rPr>
          <w:b/>
        </w:rPr>
        <w:t>MÓDULO 8 — Análise operacional.</w:t>
      </w:r>
      <w:r>
        <w:t xml:space="preserve"> Contingências; Emergências; Impactos operacionais; Manobras; Paralelismo; Sincronismo.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0214735E" w14:textId="77777777" w:rsidR="005446FC" w:rsidRDefault="00000000">
      <w:r>
        <w:rPr>
          <w:b/>
        </w:rPr>
        <w:t>MÓDULO 9 — Análise jurídica.</w:t>
      </w:r>
      <w:r>
        <w:t xml:space="preserve"> Termo de Responsabilidade; Acordo Operativo; </w:t>
      </w:r>
      <w:proofErr w:type="gramStart"/>
      <w:r>
        <w:t>Aditivo</w:t>
      </w:r>
      <w:proofErr w:type="gramEnd"/>
      <w:r>
        <w:t xml:space="preserve"> ao CUSD; Seguro; Matriz de responsabilidades aceita; Responsabilidades definidas.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659A8349" w14:textId="77777777" w:rsidR="005446FC" w:rsidRDefault="00000000">
      <w:r>
        <w:rPr>
          <w:b/>
        </w:rPr>
        <w:t>MÓDULO 10 — Comissionamento.</w:t>
      </w:r>
      <w:r>
        <w:t xml:space="preserve"> Teste de </w:t>
      </w:r>
      <w:proofErr w:type="spellStart"/>
      <w:r>
        <w:t>anti-ilhamento</w:t>
      </w:r>
      <w:proofErr w:type="spellEnd"/>
      <w:r>
        <w:t xml:space="preserve">; </w:t>
      </w:r>
      <w:proofErr w:type="spellStart"/>
      <w:r>
        <w:t>anti-exportação</w:t>
      </w:r>
      <w:proofErr w:type="spellEnd"/>
      <w:r>
        <w:t xml:space="preserve">; proteção; supervisão; telecomando; emergência; teste operacional.  Status: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Pendente </w:t>
      </w:r>
      <w:proofErr w:type="gramStart"/>
      <w:r>
        <w:t>( )</w:t>
      </w:r>
      <w:proofErr w:type="gramEnd"/>
      <w:r>
        <w:t xml:space="preserve"> Reprovado.</w:t>
      </w:r>
    </w:p>
    <w:p w14:paraId="73AB72D1" w14:textId="77777777" w:rsidR="005446FC" w:rsidRDefault="00000000">
      <w:r>
        <w:rPr>
          <w:b/>
        </w:rPr>
        <w:t>RESULTADO FINAL:</w:t>
      </w:r>
      <w:r>
        <w:t xml:space="preserve"> </w:t>
      </w:r>
      <w:proofErr w:type="gramStart"/>
      <w:r>
        <w:t>( )</w:t>
      </w:r>
      <w:proofErr w:type="gramEnd"/>
      <w:r>
        <w:t xml:space="preserve"> Aprovado </w:t>
      </w:r>
      <w:proofErr w:type="gramStart"/>
      <w:r>
        <w:t>( )</w:t>
      </w:r>
      <w:proofErr w:type="gramEnd"/>
      <w:r>
        <w:t xml:space="preserve"> Aprovado com condicionantes </w:t>
      </w:r>
      <w:proofErr w:type="gramStart"/>
      <w:r>
        <w:t>( )</w:t>
      </w:r>
      <w:proofErr w:type="gramEnd"/>
      <w:r>
        <w:t xml:space="preserve"> Pendências a sanar </w:t>
      </w:r>
      <w:proofErr w:type="gramStart"/>
      <w:r>
        <w:t>( )</w:t>
      </w:r>
      <w:proofErr w:type="gramEnd"/>
      <w:r>
        <w:t xml:space="preserve"> Não aprovado. Observações «___». Responsável Técnico CERPRO «___» — Data «__/__/____».</w:t>
      </w:r>
    </w:p>
    <w:p w14:paraId="1360B0F8" w14:textId="77777777" w:rsidR="005446FC" w:rsidRDefault="00000000">
      <w:pPr>
        <w:pStyle w:val="Ttulo2"/>
      </w:pPr>
      <w:bookmarkStart w:id="93" w:name="_Toc233009604"/>
      <w:commentRangeStart w:id="94"/>
      <w:r>
        <w:t>ANEXO N — Resolução da Diretoria nº «___»/2026 (Programa CERPRO para BESS)</w:t>
      </w:r>
      <w:bookmarkEnd w:id="93"/>
      <w:commentRangeEnd w:id="94"/>
      <w:r w:rsidR="003111A6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4"/>
      </w:r>
    </w:p>
    <w:p w14:paraId="7F71C313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Ato institucional que aprova o conjunto normativo BESS.</w:t>
      </w:r>
    </w:p>
    <w:p w14:paraId="4A55BDD1" w14:textId="77777777" w:rsidR="005446FC" w:rsidRDefault="00000000">
      <w:r>
        <w:t>Institui o Programa CERPRO para Análise, Conexão e Operação de Sistemas de Armazenamento de Energia Elétrica (BESS). A Diretoria da CERPRO, no uso de suas atribuições estatutárias,</w:t>
      </w:r>
    </w:p>
    <w:p w14:paraId="565FD5F6" w14:textId="77777777" w:rsidR="005446FC" w:rsidRDefault="00000000">
      <w:r>
        <w:t>CONSIDERANDO a evolução tecnológica dos Sistemas de Armazenamento de Energia (BESS); a necessidade de preservar a segurança, confiabilidade e continuidade do serviço público de distribuição; os princípios da modicidade tarifária, do equilíbrio econômico-financeiro da permissão e do tratamento isonômico dos consumidores; e os Processos ANEEL nº 48500.014241/2026-79 e nº 48500.013845/2026-06; RESOLVE:</w:t>
      </w:r>
    </w:p>
    <w:p w14:paraId="35A032CF" w14:textId="77777777" w:rsidR="005446FC" w:rsidRDefault="00000000">
      <w:r>
        <w:rPr>
          <w:b/>
        </w:rPr>
        <w:t>Art. 1º</w:t>
      </w:r>
      <w:r>
        <w:t xml:space="preserve"> Instituir o Programa CERPRO de Avaliação e Conexão de Sistemas de Armazenamento de Energia Elétrica – BESS.</w:t>
      </w:r>
    </w:p>
    <w:p w14:paraId="5DC9ED03" w14:textId="77777777" w:rsidR="005446FC" w:rsidRDefault="00000000">
      <w:r>
        <w:rPr>
          <w:b/>
        </w:rPr>
        <w:t>Art. 2º</w:t>
      </w:r>
      <w:r>
        <w:t xml:space="preserve"> Aprovar os instrumentos normativos: I – Norma Técnica NTC-D-14; II – Manual de Procedimentos MP-BESS-CERPRO-001/2026; III – Acordo Operativo para BESS; IV – Aditivo ao CUSD; V – Plano de Emergência e Resposta a Incidentes; VI – Matriz de Responsabilidades; VII – Checklist de Conformidade.</w:t>
      </w:r>
    </w:p>
    <w:p w14:paraId="269686AD" w14:textId="77777777" w:rsidR="005446FC" w:rsidRDefault="00000000">
      <w:r>
        <w:rPr>
          <w:b/>
        </w:rPr>
        <w:t>Art. 3º</w:t>
      </w:r>
      <w:r>
        <w:t xml:space="preserve"> Nenhum sistema BESS poderá entrar em operação sem observância dos instrumentos aprovados nesta Resolução.</w:t>
      </w:r>
    </w:p>
    <w:p w14:paraId="77B9549D" w14:textId="77777777" w:rsidR="005446FC" w:rsidRDefault="00000000">
      <w:r>
        <w:rPr>
          <w:b/>
        </w:rPr>
        <w:t>Art. 4º</w:t>
      </w:r>
      <w:r>
        <w:t xml:space="preserve"> Fica criado o Comitê Interno BESS CERPRO.</w:t>
      </w:r>
    </w:p>
    <w:p w14:paraId="1BF00CF7" w14:textId="77777777" w:rsidR="005446FC" w:rsidRDefault="00000000">
      <w:r>
        <w:rPr>
          <w:b/>
        </w:rPr>
        <w:t>Art. 5º</w:t>
      </w:r>
      <w:r>
        <w:t xml:space="preserve"> Esta Resolução entra em vigor na data de sua aprovação. Promissão/SP, «___» de «___» de 2026. DIRETORIA DA CERPRO.</w:t>
      </w:r>
    </w:p>
    <w:p w14:paraId="632E1201" w14:textId="77777777" w:rsidR="005446FC" w:rsidRDefault="00000000">
      <w:pPr>
        <w:pStyle w:val="Ttulo2"/>
      </w:pPr>
      <w:bookmarkStart w:id="95" w:name="_Toc233009605"/>
      <w:commentRangeStart w:id="96"/>
      <w:r>
        <w:lastRenderedPageBreak/>
        <w:t>ANEXO O — Portaria nº «___»/2026 (Comitê Técnico-Regulatório BESS)</w:t>
      </w:r>
      <w:bookmarkEnd w:id="95"/>
      <w:commentRangeEnd w:id="96"/>
      <w:r w:rsidR="005F2B19">
        <w:rPr>
          <w:rStyle w:val="Refdecomentrio"/>
          <w:rFonts w:ascii="Calibri" w:eastAsiaTheme="minorEastAsia" w:hAnsi="Calibri" w:cstheme="minorBidi"/>
          <w:b w:val="0"/>
          <w:bCs w:val="0"/>
          <w:color w:val="auto"/>
        </w:rPr>
        <w:commentReference w:id="96"/>
      </w:r>
    </w:p>
    <w:p w14:paraId="7975ABFE" w14:textId="77777777" w:rsidR="005446FC" w:rsidRDefault="00000000">
      <w:pPr>
        <w:pBdr>
          <w:left w:val="single" w:sz="18" w:space="8" w:color="2E75B6"/>
        </w:pBdr>
        <w:spacing w:before="60" w:after="60"/>
        <w:ind w:left="340"/>
      </w:pPr>
      <w:r>
        <w:rPr>
          <w:color w:val="606060"/>
        </w:rPr>
        <w:t>Cria o Comitê Técnico-Regulatório para Sistemas de Armazenamento de Energia – BESS.</w:t>
      </w:r>
    </w:p>
    <w:p w14:paraId="3254243D" w14:textId="77777777" w:rsidR="005446FC" w:rsidRDefault="00000000">
      <w:r>
        <w:rPr>
          <w:b/>
        </w:rPr>
        <w:t>Art. 1º</w:t>
      </w:r>
      <w:r>
        <w:t xml:space="preserve"> Fica criado o Comitê Técnico-Regulatório BESS CERPRO.</w:t>
      </w:r>
    </w:p>
    <w:p w14:paraId="60FF0077" w14:textId="77777777" w:rsidR="005446FC" w:rsidRDefault="00000000">
      <w:r>
        <w:rPr>
          <w:b/>
        </w:rPr>
        <w:t>Art. 2º</w:t>
      </w:r>
      <w:r>
        <w:t xml:space="preserve"> O Comitê terá caráter consultivo e deliberativo interno para análise de empreendimentos de armazenamento de energia.</w:t>
      </w:r>
    </w:p>
    <w:p w14:paraId="31C1B9EF" w14:textId="77777777" w:rsidR="005446FC" w:rsidRDefault="00000000">
      <w:r>
        <w:rPr>
          <w:b/>
        </w:rPr>
        <w:t>Art. 3º</w:t>
      </w:r>
      <w:r>
        <w:t xml:space="preserve"> Composição: I – Diretoria; II – Engenharia; III – Operação; IV – Jurídico; V – Regulação; VI – Financeiro (quando necessário).</w:t>
      </w:r>
    </w:p>
    <w:p w14:paraId="7006E475" w14:textId="77777777" w:rsidR="005446FC" w:rsidRDefault="00000000">
      <w:r>
        <w:rPr>
          <w:b/>
        </w:rPr>
        <w:t>Art. 4º</w:t>
      </w:r>
      <w:r>
        <w:t xml:space="preserve"> Competências: analisar projetos BESS; emitir pareceres técnicos e regulatórios; avaliar impactos operacionais e econômico-financeiros; deliberar sobre condicionantes técnicas; recomendar aprovação, aprovação condicionada ou indeferimento técnico.</w:t>
      </w:r>
    </w:p>
    <w:p w14:paraId="53774627" w14:textId="77777777" w:rsidR="005446FC" w:rsidRDefault="00000000">
      <w:r>
        <w:rPr>
          <w:b/>
        </w:rPr>
        <w:t>Art. 5º</w:t>
      </w:r>
      <w:r>
        <w:t xml:space="preserve"> As decisões serão formalizadas por ata e integrarão o processo administrativo correspondente.</w:t>
      </w:r>
    </w:p>
    <w:p w14:paraId="21CB2481" w14:textId="77777777" w:rsidR="005446FC" w:rsidRDefault="00000000">
      <w:r>
        <w:rPr>
          <w:b/>
        </w:rPr>
        <w:t>Art. 6º</w:t>
      </w:r>
      <w:r>
        <w:t xml:space="preserve"> Esta Portaria entra em vigor na data de sua publicação. Promissão/SP, «___» de «___» de 2026. PRESIDÊNCIA DA CERPRO.</w:t>
      </w:r>
    </w:p>
    <w:sectPr w:rsidR="005446FC" w:rsidSect="0056509D">
      <w:headerReference w:type="default" r:id="rId16"/>
      <w:footerReference w:type="default" r:id="rId17"/>
      <w:pgSz w:w="11906" w:h="16838"/>
      <w:pgMar w:top="1797" w:right="1440" w:bottom="1701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Revisão Normas" w:date="2026-06-19T18:53:00Z" w:initials="RN">
    <w:p w14:paraId="0713DAC9" w14:textId="77777777" w:rsidR="00381971" w:rsidRPr="004664BF" w:rsidRDefault="00000000">
      <w:r w:rsidRPr="004664BF">
        <w:annotationRef/>
      </w:r>
      <w:r w:rsidRPr="004664BF">
        <w:t>TERMINOLOGIA: corrigida a inversão SAE↔BESS do R0 (SAE = ESS família; BESS = baterias). Confirmar que a equipe adota esta hierarquia em todos os documentos da CERPRO.</w:t>
      </w:r>
    </w:p>
  </w:comment>
  <w:comment w:id="15" w:author="Rodrigo Cesar Zambon Muchilo" w:date="2026-06-22T14:05:00Z" w:initials="RZ">
    <w:p w14:paraId="330059EB" w14:textId="77777777" w:rsidR="002A252D" w:rsidRDefault="002A252D" w:rsidP="002A252D">
      <w:pPr>
        <w:pStyle w:val="Textodecomentrio"/>
        <w:jc w:val="left"/>
      </w:pPr>
      <w:r>
        <w:rPr>
          <w:rStyle w:val="Refdecomentrio"/>
        </w:rPr>
        <w:annotationRef/>
      </w:r>
      <w:r>
        <w:t>VERIFICAR SE TEM ALGUMA COISA DA CETESB REFERENTE A O ASSUNTO</w:t>
      </w:r>
    </w:p>
  </w:comment>
  <w:comment w:id="18" w:author="Rodrigo Cesar Zambon Muchilo" w:date="2026-06-22T14:11:00Z" w:initials="RZ">
    <w:p w14:paraId="6D7411F8" w14:textId="77777777" w:rsidR="00FA024A" w:rsidRDefault="00FA024A" w:rsidP="00FA024A">
      <w:pPr>
        <w:pStyle w:val="Textodecomentrio"/>
        <w:jc w:val="left"/>
      </w:pPr>
      <w:r>
        <w:rPr>
          <w:rStyle w:val="Refdecomentrio"/>
        </w:rPr>
        <w:annotationRef/>
      </w:r>
      <w:r>
        <w:t>COLOCA TODOS OS TERMOS DAS TRES NORMAS, NTC D 09, PRODIST, E R0.</w:t>
      </w:r>
    </w:p>
  </w:comment>
  <w:comment w:id="24" w:author="Rodrigo Cesar Zambon Muchilo" w:date="2026-06-22T14:43:00Z" w:initials="RZ">
    <w:p w14:paraId="71FF213F" w14:textId="63FE6FD8" w:rsidR="00B8554A" w:rsidRDefault="00B8554A" w:rsidP="00B8554A">
      <w:pPr>
        <w:pStyle w:val="Textodecomentrio"/>
        <w:jc w:val="left"/>
      </w:pPr>
      <w:r>
        <w:rPr>
          <w:rStyle w:val="Refdecomentrio"/>
        </w:rPr>
        <w:annotationRef/>
      </w:r>
      <w:r>
        <w:t>SERA ESTUDAOD PELA ENGENHARIA A LIMITAÇÃO DE 5.OOO KW, NÃO REMOVER</w:t>
      </w:r>
    </w:p>
  </w:comment>
  <w:comment w:id="37" w:author="Jurídico" w:date="2026-06-19T18:53:00Z" w:initials="JUR">
    <w:p w14:paraId="10FD36A3" w14:textId="77777777" w:rsidR="00381971" w:rsidRPr="004664BF" w:rsidRDefault="00000000">
      <w:r w:rsidRPr="004664BF">
        <w:annotationRef/>
      </w:r>
      <w:r w:rsidRPr="004664BF">
        <w:t>DECISÃO CERPRO (definida): AVCB (ou equivalente) e seguro tornam-se DOCUMENTOS OBRIGATÓRIOS, com cobertura de incêndio, explosão, danos ambientais, RC e danos à rede. Jurídico: detalhar limites/vigência mínima da apólice no modelo contratual.</w:t>
      </w:r>
    </w:p>
  </w:comment>
  <w:comment w:id="40" w:author="Engenharia" w:date="2026-06-19T18:53:00Z" w:initials="ENG">
    <w:p w14:paraId="5D25C61B" w14:textId="77777777" w:rsidR="00381971" w:rsidRPr="004664BF" w:rsidRDefault="00000000">
      <w:r w:rsidRPr="004664BF">
        <w:annotationRef/>
      </w:r>
      <w:r w:rsidRPr="004664BF">
        <w:t>PARÂMETROS BT: preencher os ajustes (27/59/81 e tempos) conforme Port. INMETRO 515/2023 vigente. Bloqueio para publicação.</w:t>
      </w:r>
    </w:p>
  </w:comment>
  <w:comment w:id="41" w:author="Anderson" w:date="2026-06-22T15:38:00Z" w:initials="A">
    <w:p w14:paraId="53B52EFE" w14:textId="1E8257FB" w:rsidR="001C693B" w:rsidRDefault="001C693B">
      <w:pPr>
        <w:pStyle w:val="Textodecomentrio"/>
      </w:pPr>
      <w:r>
        <w:rPr>
          <w:rStyle w:val="Refdecomentrio"/>
        </w:rPr>
        <w:annotationRef/>
      </w:r>
      <w:r>
        <w:t>Será consultado com especialista França</w:t>
      </w:r>
    </w:p>
  </w:comment>
  <w:comment w:id="44" w:author="Anderson" w:date="2026-06-22T15:45:00Z" w:initials="A">
    <w:p w14:paraId="0D32040C" w14:textId="0BA3ECAC" w:rsidR="001C693B" w:rsidRDefault="001C693B">
      <w:pPr>
        <w:pStyle w:val="Textodecomentrio"/>
      </w:pPr>
      <w:r>
        <w:rPr>
          <w:rStyle w:val="Refdecomentrio"/>
        </w:rPr>
        <w:annotationRef/>
      </w:r>
      <w:r>
        <w:t>Religador</w:t>
      </w:r>
    </w:p>
  </w:comment>
  <w:comment w:id="45" w:author="Anderson" w:date="2026-06-22T15:48:00Z" w:initials="A">
    <w:p w14:paraId="738B9C9C" w14:textId="48C7B4F3" w:rsidR="001C693B" w:rsidRDefault="001C693B">
      <w:pPr>
        <w:pStyle w:val="Textodecomentrio"/>
      </w:pPr>
      <w:r>
        <w:rPr>
          <w:rStyle w:val="Refdecomentrio"/>
        </w:rPr>
        <w:annotationRef/>
      </w:r>
      <w:r>
        <w:t>Aguarda consulta do especialista</w:t>
      </w:r>
    </w:p>
  </w:comment>
  <w:comment w:id="46" w:author="Engenharia" w:date="2026-06-19T18:53:00Z" w:initials="ENG">
    <w:p w14:paraId="0D2DF12C" w14:textId="77777777" w:rsidR="00381971" w:rsidRPr="004664BF" w:rsidRDefault="00000000">
      <w:r w:rsidRPr="004664BF">
        <w:annotationRef/>
      </w:r>
      <w:r w:rsidRPr="004664BF">
        <w:t>FRT: valores agora preenchidos a partir da NTC-D-09 (Tab.6/7 - Port. 515/2023). Engenharia: validar coerência BESS x MMGD e necessidade de curva LVRT específica.</w:t>
      </w:r>
    </w:p>
  </w:comment>
  <w:comment w:id="47" w:author="Anderson" w:date="2026-06-22T15:49:00Z" w:initials="A">
    <w:p w14:paraId="4C030EE4" w14:textId="77777777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  <w:p w14:paraId="4B21EBE2" w14:textId="0D93F97C" w:rsidR="00BD6D10" w:rsidRDefault="00BD6D10">
      <w:pPr>
        <w:pStyle w:val="Textodecomentrio"/>
      </w:pPr>
    </w:p>
  </w:comment>
  <w:comment w:id="48" w:author="Proteção" w:date="2026-06-19T18:53:00Z" w:initials="PROT">
    <w:p w14:paraId="3689E606" w14:textId="77777777" w:rsidR="00381971" w:rsidRPr="004664BF" w:rsidRDefault="00000000">
      <w:r w:rsidRPr="004664BF">
        <w:annotationRef/>
      </w:r>
      <w:r w:rsidRPr="004664BF">
        <w:t>CONFLITO: a NTC-D-09 (Tab.3/4/6/7) EXIGE a função 78 (salto de vetor, Ativo 2,0s). A decisão preliminar de vedar 78 diverge da norma vigente da CERPRO. Proteção/Diretoria: decidir alinhar (manter 78) ou divergir (vedar e revisar a NTC-D-09).</w:t>
      </w:r>
    </w:p>
  </w:comment>
  <w:comment w:id="49" w:author="Anderson" w:date="2026-06-22T15:52:00Z" w:initials="A">
    <w:p w14:paraId="2C5F1BA5" w14:textId="1A83021A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50" w:author="Anderson" w:date="2026-06-22T15:55:00Z" w:initials="A">
    <w:p w14:paraId="2EF45B50" w14:textId="7998DA24" w:rsidR="00BD6D10" w:rsidRDefault="00BD6D10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60" w:author="Regulação" w:date="2026-06-19T18:53:00Z" w:initials="REG">
    <w:p w14:paraId="32B17DBC" w14:textId="77777777" w:rsidR="00381971" w:rsidRPr="004664BF" w:rsidRDefault="00000000">
      <w:r w:rsidRPr="004664BF">
        <w:annotationRef/>
      </w:r>
      <w:r w:rsidRPr="004664BF">
        <w:t>DECISÃO CERPRO: definir a matriz Classe (A–D) × estudos exigíveis e a composição/alçada do Comitê Interno BESS.</w:t>
      </w:r>
    </w:p>
  </w:comment>
  <w:comment w:id="62" w:author="Anderson" w:date="2026-06-22T16:17:00Z" w:initials="A">
    <w:p w14:paraId="7C27D963" w14:textId="36BC39CD" w:rsidR="001346AA" w:rsidRDefault="001346AA">
      <w:pPr>
        <w:pStyle w:val="Textodecomentrio"/>
      </w:pPr>
      <w:r>
        <w:rPr>
          <w:rStyle w:val="Refdecomentrio"/>
        </w:rPr>
        <w:annotationRef/>
      </w:r>
      <w:r>
        <w:t>Favor decidir a matriz classe x estudo</w:t>
      </w:r>
    </w:p>
  </w:comment>
  <w:comment w:id="64" w:author="Revisão Normas" w:date="2026-06-19T18:53:00Z" w:initials="RN">
    <w:p w14:paraId="5E315A9B" w14:textId="77777777" w:rsidR="00381971" w:rsidRPr="004664BF" w:rsidRDefault="00000000">
      <w:r w:rsidRPr="004664BF">
        <w:annotationRef/>
      </w:r>
      <w:r w:rsidRPr="004664BF">
        <w:t>PARÂMETRO: definir prazo de vigência e regime de transição (ex.: 120 dias). Atualizar o Controle de Revisões ao publicar.</w:t>
      </w:r>
    </w:p>
  </w:comment>
  <w:comment w:id="66" w:author="Anderson" w:date="2026-06-22T16:25:00Z" w:initials="A">
    <w:p w14:paraId="6B18CAB3" w14:textId="6043D2B9" w:rsidR="004D1D24" w:rsidRDefault="004D1D24">
      <w:pPr>
        <w:pStyle w:val="Textodecomentrio"/>
      </w:pPr>
      <w:r>
        <w:rPr>
          <w:rStyle w:val="Refdecomentrio"/>
        </w:rPr>
        <w:annotationRef/>
      </w:r>
      <w:r>
        <w:t>Reorganizar os Anexos</w:t>
      </w:r>
    </w:p>
  </w:comment>
  <w:comment w:id="69" w:author="Anderson" w:date="2026-06-22T16:27:00Z" w:initials="A">
    <w:p w14:paraId="1C112640" w14:textId="1261A53E" w:rsidR="00571C66" w:rsidRDefault="00571C66">
      <w:pPr>
        <w:pStyle w:val="Textodecomentrio"/>
      </w:pPr>
      <w:r>
        <w:rPr>
          <w:rStyle w:val="Refdecomentrio"/>
        </w:rPr>
        <w:annotationRef/>
      </w:r>
      <w:r>
        <w:t>Montar anexo E conforme a documentação mínima do item 8.2</w:t>
      </w:r>
    </w:p>
  </w:comment>
  <w:comment w:id="71" w:author="Rodrigo Cesar Zambon Muchilo" w:date="2026-06-22T14:50:00Z" w:initials="RZ">
    <w:p w14:paraId="2362E583" w14:textId="77777777" w:rsidR="00A45DA1" w:rsidRDefault="00A45DA1" w:rsidP="00A45DA1">
      <w:pPr>
        <w:pStyle w:val="Textodecomentrio"/>
        <w:jc w:val="left"/>
      </w:pPr>
      <w:r>
        <w:rPr>
          <w:rStyle w:val="Refdecomentrio"/>
        </w:rPr>
        <w:annotationRef/>
      </w:r>
      <w:r>
        <w:t>ELABORAR O ANEXO B</w:t>
      </w:r>
    </w:p>
  </w:comment>
  <w:comment w:id="73" w:author="Anderson" w:date="2026-06-22T15:22:00Z" w:initials="A">
    <w:p w14:paraId="78324971" w14:textId="77777777" w:rsidR="004A7D55" w:rsidRDefault="004A7D55">
      <w:pPr>
        <w:pStyle w:val="Textodecomentrio"/>
      </w:pPr>
      <w:r>
        <w:rPr>
          <w:rStyle w:val="Refdecomentrio"/>
        </w:rPr>
        <w:annotationRef/>
      </w:r>
      <w:r>
        <w:t xml:space="preserve">Criar imagem da placa de advertência </w:t>
      </w:r>
    </w:p>
    <w:p w14:paraId="1DB7F416" w14:textId="70A3BA5A" w:rsidR="004A7D55" w:rsidRDefault="004A7D55">
      <w:pPr>
        <w:pStyle w:val="Textodecomentrio"/>
      </w:pPr>
    </w:p>
  </w:comment>
  <w:comment w:id="75" w:author="Jurídico" w:date="2026-06-19T18:53:00Z" w:initials="JUR">
    <w:p w14:paraId="266DC6D3" w14:textId="77777777" w:rsidR="00381971" w:rsidRPr="004664BF" w:rsidRDefault="00000000">
      <w:r w:rsidRPr="004664BF">
        <w:annotationRef/>
      </w:r>
      <w:r w:rsidRPr="004664BF">
        <w:t>JURÍDICO: revisar o modelo de Acordo Operativo (limites operacionais, intervenção da CERPRO, retenção de registros 60 meses, vínculo com aditivo do CUSD).</w:t>
      </w:r>
    </w:p>
  </w:comment>
  <w:comment w:id="76" w:author="Anderson" w:date="2026-06-22T16:28:00Z" w:initials="A">
    <w:p w14:paraId="470D0208" w14:textId="5BC8EAF2" w:rsidR="00571C66" w:rsidRDefault="00571C66">
      <w:pPr>
        <w:pStyle w:val="Textodecomentrio"/>
      </w:pPr>
      <w:r>
        <w:rPr>
          <w:rStyle w:val="Refdecomentrio"/>
        </w:rPr>
        <w:annotationRef/>
      </w:r>
      <w:r w:rsidR="000C439C">
        <w:t>José Reis e Armando elaborar</w:t>
      </w:r>
    </w:p>
  </w:comment>
  <w:comment w:id="79" w:author="Anderson" w:date="2026-06-22T15:33:00Z" w:initials="A">
    <w:p w14:paraId="327305D3" w14:textId="77777777" w:rsidR="008D1C80" w:rsidRDefault="008D1C80">
      <w:pPr>
        <w:pStyle w:val="Textodecomentrio"/>
      </w:pPr>
      <w:r>
        <w:rPr>
          <w:rStyle w:val="Refdecomentrio"/>
        </w:rPr>
        <w:annotationRef/>
      </w:r>
      <w:r>
        <w:t>Criar placa e aprovado</w:t>
      </w:r>
    </w:p>
    <w:p w14:paraId="54458D65" w14:textId="77777777" w:rsidR="008D1C80" w:rsidRDefault="008D1C80">
      <w:pPr>
        <w:pStyle w:val="Textodecomentrio"/>
      </w:pPr>
    </w:p>
    <w:p w14:paraId="0A672E9D" w14:textId="0DB418A0" w:rsidR="008D1C80" w:rsidRDefault="008D1C80">
      <w:pPr>
        <w:pStyle w:val="Textodecomentrio"/>
      </w:pPr>
      <w:r>
        <w:t>Retirar R0 + NT-BESS Anexo VIII do título</w:t>
      </w:r>
    </w:p>
  </w:comment>
  <w:comment w:id="81" w:author="Anderson" w:date="2026-06-22T16:31:00Z" w:initials="A">
    <w:p w14:paraId="0730C132" w14:textId="434A0068" w:rsidR="000C439C" w:rsidRDefault="000C439C">
      <w:pPr>
        <w:pStyle w:val="Textodecomentrio"/>
      </w:pPr>
      <w:r>
        <w:rPr>
          <w:rStyle w:val="Refdecomentrio"/>
        </w:rPr>
        <w:annotationRef/>
      </w:r>
      <w:r>
        <w:t>Montar todos fluxogramas para Anexo I</w:t>
      </w:r>
    </w:p>
  </w:comment>
  <w:comment w:id="84" w:author="Anderson" w:date="2026-06-22T16:19:00Z" w:initials="A">
    <w:p w14:paraId="454BE488" w14:textId="1394C5FD" w:rsidR="004D1D24" w:rsidRDefault="004D1D24">
      <w:pPr>
        <w:pStyle w:val="Textodecomentrio"/>
      </w:pPr>
      <w:r>
        <w:rPr>
          <w:rStyle w:val="Refdecomentrio"/>
        </w:rPr>
        <w:annotationRef/>
      </w:r>
      <w:r>
        <w:t>Consultar especialista França</w:t>
      </w:r>
    </w:p>
  </w:comment>
  <w:comment w:id="86" w:author="Engenharia" w:date="2026-06-19T18:53:00Z" w:initials="ENG">
    <w:p w14:paraId="5C715050" w14:textId="77777777" w:rsidR="00381971" w:rsidRPr="004664BF" w:rsidRDefault="00000000">
      <w:r w:rsidRPr="004664BF">
        <w:annotationRef/>
      </w:r>
      <w:r w:rsidRPr="004664BF">
        <w:t>UNIFILARES: versões esquemáticas (lógicas). Engenharia: produzir os unifilares COTADOS (TC/TP e relações, bitolas, tensões/correntes por trecho) para anexar ao projeto.</w:t>
      </w:r>
    </w:p>
  </w:comment>
  <w:comment w:id="87" w:author="Anderson" w:date="2026-06-22T16:36:00Z" w:initials="A">
    <w:p w14:paraId="0426FF2B" w14:textId="4061BF78" w:rsidR="000C439C" w:rsidRDefault="000C439C">
      <w:pPr>
        <w:pStyle w:val="Textodecomentrio"/>
      </w:pPr>
      <w:r>
        <w:rPr>
          <w:rStyle w:val="Refdecomentrio"/>
        </w:rPr>
        <w:annotationRef/>
      </w:r>
      <w:r>
        <w:t>Arrumar o diagrama</w:t>
      </w:r>
    </w:p>
  </w:comment>
  <w:comment w:id="89" w:author="Engenharia" w:date="2026-06-19T18:53:00Z" w:initials="ENG">
    <w:p w14:paraId="0222E7BB" w14:textId="77777777" w:rsidR="00381971" w:rsidRDefault="00000000">
      <w:r w:rsidRPr="004664BF">
        <w:annotationRef/>
      </w:r>
      <w:r w:rsidRPr="004664BF">
        <w:t>Engenharia: validar a lista de certificações por componente e definir exigências de tradução técnica p/ documentos estrangeiros.</w:t>
      </w:r>
    </w:p>
  </w:comment>
  <w:comment w:id="91" w:author="Anderson" w:date="2026-06-22T16:38:00Z" w:initials="A">
    <w:p w14:paraId="00FB331E" w14:textId="150C20F2" w:rsidR="000C439C" w:rsidRDefault="000C439C">
      <w:pPr>
        <w:pStyle w:val="Textodecomentrio"/>
      </w:pPr>
      <w:r>
        <w:rPr>
          <w:rStyle w:val="Refdecomentrio"/>
        </w:rPr>
        <w:annotationRef/>
      </w:r>
      <w:r>
        <w:t>José Reis e Armando conferir</w:t>
      </w:r>
    </w:p>
  </w:comment>
  <w:comment w:id="94" w:author="Anderson" w:date="2026-06-22T16:39:00Z" w:initials="A">
    <w:p w14:paraId="49D7AA80" w14:textId="1418AC97" w:rsidR="003111A6" w:rsidRDefault="003111A6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  <w:comment w:id="96" w:author="Anderson" w:date="2026-06-22T16:40:00Z" w:initials="A">
    <w:p w14:paraId="089F7E0F" w14:textId="316C0E8F" w:rsidR="005F2B19" w:rsidRDefault="005F2B19">
      <w:pPr>
        <w:pStyle w:val="Textodecomentrio"/>
      </w:pPr>
      <w:r>
        <w:rPr>
          <w:rStyle w:val="Refdecomentrio"/>
        </w:rPr>
        <w:annotationRef/>
      </w:r>
      <w:r>
        <w:t>Direção verificar se vai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13DAC9" w15:done="0"/>
  <w15:commentEx w15:paraId="330059EB" w15:done="0"/>
  <w15:commentEx w15:paraId="6D7411F8" w15:done="0"/>
  <w15:commentEx w15:paraId="71FF213F" w15:done="0"/>
  <w15:commentEx w15:paraId="10FD36A3" w15:done="0"/>
  <w15:commentEx w15:paraId="5D25C61B" w15:done="0"/>
  <w15:commentEx w15:paraId="53B52EFE" w15:paraIdParent="5D25C61B" w15:done="0"/>
  <w15:commentEx w15:paraId="0D32040C" w15:done="0"/>
  <w15:commentEx w15:paraId="738B9C9C" w15:done="0"/>
  <w15:commentEx w15:paraId="0D2DF12C" w15:done="0"/>
  <w15:commentEx w15:paraId="4B21EBE2" w15:paraIdParent="0D2DF12C" w15:done="0"/>
  <w15:commentEx w15:paraId="3689E606" w15:done="0"/>
  <w15:commentEx w15:paraId="2C5F1BA5" w15:paraIdParent="3689E606" w15:done="0"/>
  <w15:commentEx w15:paraId="2EF45B50" w15:done="0"/>
  <w15:commentEx w15:paraId="32B17DBC" w15:done="0"/>
  <w15:commentEx w15:paraId="7C27D963" w15:done="0"/>
  <w15:commentEx w15:paraId="5E315A9B" w15:done="0"/>
  <w15:commentEx w15:paraId="6B18CAB3" w15:done="0"/>
  <w15:commentEx w15:paraId="1C112640" w15:done="0"/>
  <w15:commentEx w15:paraId="2362E583" w15:done="0"/>
  <w15:commentEx w15:paraId="1DB7F416" w15:done="0"/>
  <w15:commentEx w15:paraId="266DC6D3" w15:done="0"/>
  <w15:commentEx w15:paraId="470D0208" w15:paraIdParent="266DC6D3" w15:done="0"/>
  <w15:commentEx w15:paraId="0A672E9D" w15:done="0"/>
  <w15:commentEx w15:paraId="0730C132" w15:done="0"/>
  <w15:commentEx w15:paraId="454BE488" w15:done="0"/>
  <w15:commentEx w15:paraId="5C715050" w15:done="0"/>
  <w15:commentEx w15:paraId="0426FF2B" w15:done="0"/>
  <w15:commentEx w15:paraId="0222E7BB" w15:done="0"/>
  <w15:commentEx w15:paraId="00FB331E" w15:done="0"/>
  <w15:commentEx w15:paraId="49D7AA80" w15:done="0"/>
  <w15:commentEx w15:paraId="089F7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F380D7" w16cex:dateUtc="2026-06-22T17:05:00Z"/>
  <w16cex:commentExtensible w16cex:durableId="3068459E" w16cex:dateUtc="2026-06-22T17:11:00Z"/>
  <w16cex:commentExtensible w16cex:durableId="39A08B7D" w16cex:dateUtc="2026-06-22T17:43:00Z"/>
  <w16cex:commentExtensible w16cex:durableId="25163119" w16cex:dateUtc="2026-06-22T18:38:00Z"/>
  <w16cex:commentExtensible w16cex:durableId="18F63710" w16cex:dateUtc="2026-06-22T18:45:00Z"/>
  <w16cex:commentExtensible w16cex:durableId="10F48307" w16cex:dateUtc="2026-06-22T18:48:00Z"/>
  <w16cex:commentExtensible w16cex:durableId="7FE59C7A" w16cex:dateUtc="2026-06-22T18:49:00Z"/>
  <w16cex:commentExtensible w16cex:durableId="4353208E" w16cex:dateUtc="2026-06-22T18:52:00Z"/>
  <w16cex:commentExtensible w16cex:durableId="6661534C" w16cex:dateUtc="2026-06-22T18:55:00Z"/>
  <w16cex:commentExtensible w16cex:durableId="0AB2DBE4" w16cex:dateUtc="2026-06-22T19:17:00Z"/>
  <w16cex:commentExtensible w16cex:durableId="39D0A5D3" w16cex:dateUtc="2026-06-22T19:25:00Z"/>
  <w16cex:commentExtensible w16cex:durableId="0A06B8D6" w16cex:dateUtc="2026-06-22T19:27:00Z"/>
  <w16cex:commentExtensible w16cex:durableId="617D40AA" w16cex:dateUtc="2026-06-22T17:50:00Z"/>
  <w16cex:commentExtensible w16cex:durableId="4053B9A0" w16cex:dateUtc="2026-06-22T18:22:00Z"/>
  <w16cex:commentExtensible w16cex:durableId="768DD9AD" w16cex:dateUtc="2026-06-22T19:28:00Z"/>
  <w16cex:commentExtensible w16cex:durableId="67557A17" w16cex:dateUtc="2026-06-22T18:33:00Z"/>
  <w16cex:commentExtensible w16cex:durableId="1F36B3D1" w16cex:dateUtc="2026-06-22T19:31:00Z"/>
  <w16cex:commentExtensible w16cex:durableId="6BA0F1F8" w16cex:dateUtc="2026-06-22T19:19:00Z"/>
  <w16cex:commentExtensible w16cex:durableId="14F0E9DB" w16cex:dateUtc="2026-06-22T19:36:00Z"/>
  <w16cex:commentExtensible w16cex:durableId="035238FE" w16cex:dateUtc="2026-06-22T19:38:00Z"/>
  <w16cex:commentExtensible w16cex:durableId="3ECF470C" w16cex:dateUtc="2026-06-22T19:39:00Z"/>
  <w16cex:commentExtensible w16cex:durableId="61EE766A" w16cex:dateUtc="2026-06-22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13DAC9" w16cid:durableId="42C77DD9"/>
  <w16cid:commentId w16cid:paraId="330059EB" w16cid:durableId="17F380D7"/>
  <w16cid:commentId w16cid:paraId="6D7411F8" w16cid:durableId="3068459E"/>
  <w16cid:commentId w16cid:paraId="71FF213F" w16cid:durableId="39A08B7D"/>
  <w16cid:commentId w16cid:paraId="10FD36A3" w16cid:durableId="4464975F"/>
  <w16cid:commentId w16cid:paraId="5D25C61B" w16cid:durableId="48440052"/>
  <w16cid:commentId w16cid:paraId="53B52EFE" w16cid:durableId="25163119"/>
  <w16cid:commentId w16cid:paraId="0D32040C" w16cid:durableId="18F63710"/>
  <w16cid:commentId w16cid:paraId="738B9C9C" w16cid:durableId="10F48307"/>
  <w16cid:commentId w16cid:paraId="0D2DF12C" w16cid:durableId="77E13355"/>
  <w16cid:commentId w16cid:paraId="4B21EBE2" w16cid:durableId="7FE59C7A"/>
  <w16cid:commentId w16cid:paraId="3689E606" w16cid:durableId="114F9441"/>
  <w16cid:commentId w16cid:paraId="2C5F1BA5" w16cid:durableId="4353208E"/>
  <w16cid:commentId w16cid:paraId="2EF45B50" w16cid:durableId="6661534C"/>
  <w16cid:commentId w16cid:paraId="32B17DBC" w16cid:durableId="62454D74"/>
  <w16cid:commentId w16cid:paraId="7C27D963" w16cid:durableId="0AB2DBE4"/>
  <w16cid:commentId w16cid:paraId="5E315A9B" w16cid:durableId="2635A363"/>
  <w16cid:commentId w16cid:paraId="6B18CAB3" w16cid:durableId="39D0A5D3"/>
  <w16cid:commentId w16cid:paraId="1C112640" w16cid:durableId="0A06B8D6"/>
  <w16cid:commentId w16cid:paraId="2362E583" w16cid:durableId="617D40AA"/>
  <w16cid:commentId w16cid:paraId="1DB7F416" w16cid:durableId="4053B9A0"/>
  <w16cid:commentId w16cid:paraId="266DC6D3" w16cid:durableId="5EA14865"/>
  <w16cid:commentId w16cid:paraId="470D0208" w16cid:durableId="768DD9AD"/>
  <w16cid:commentId w16cid:paraId="0A672E9D" w16cid:durableId="67557A17"/>
  <w16cid:commentId w16cid:paraId="0730C132" w16cid:durableId="1F36B3D1"/>
  <w16cid:commentId w16cid:paraId="454BE488" w16cid:durableId="6BA0F1F8"/>
  <w16cid:commentId w16cid:paraId="5C715050" w16cid:durableId="447D83C8"/>
  <w16cid:commentId w16cid:paraId="0426FF2B" w16cid:durableId="14F0E9DB"/>
  <w16cid:commentId w16cid:paraId="0222E7BB" w16cid:durableId="21CBBC48"/>
  <w16cid:commentId w16cid:paraId="00FB331E" w16cid:durableId="035238FE"/>
  <w16cid:commentId w16cid:paraId="49D7AA80" w16cid:durableId="3ECF470C"/>
  <w16cid:commentId w16cid:paraId="089F7E0F" w16cid:durableId="61EE7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9B9" w14:textId="77777777" w:rsidR="006158D4" w:rsidRPr="004664BF" w:rsidRDefault="006158D4">
      <w:pPr>
        <w:spacing w:after="0" w:line="240" w:lineRule="auto"/>
      </w:pPr>
      <w:r w:rsidRPr="004664BF">
        <w:separator/>
      </w:r>
    </w:p>
  </w:endnote>
  <w:endnote w:type="continuationSeparator" w:id="0">
    <w:p w14:paraId="40BB9BD6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761" w14:textId="77777777" w:rsidR="00381971" w:rsidRPr="004664BF" w:rsidRDefault="00381971">
    <w:pPr>
      <w:pStyle w:val="Rodap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2254"/>
      <w:gridCol w:w="2256"/>
      <w:gridCol w:w="2255"/>
      <w:gridCol w:w="2251"/>
    </w:tblGrid>
    <w:tr w:rsidR="00381971" w:rsidRPr="004664BF" w14:paraId="6392F1F2" w14:textId="77777777">
      <w:trPr>
        <w:jc w:val="center"/>
      </w:trPr>
      <w:tc>
        <w:tcPr>
          <w:tcW w:w="2268" w:type="dxa"/>
        </w:tcPr>
        <w:p w14:paraId="1345186C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Elaborado por: </w:t>
          </w:r>
          <w:r w:rsidRPr="004664BF">
            <w:rPr>
              <w:sz w:val="17"/>
            </w:rPr>
            <w:t>CERPRO</w:t>
          </w:r>
        </w:p>
      </w:tc>
      <w:tc>
        <w:tcPr>
          <w:tcW w:w="2268" w:type="dxa"/>
        </w:tcPr>
        <w:p w14:paraId="5CC69517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Aprovado por: </w:t>
          </w:r>
          <w:r w:rsidRPr="004664BF">
            <w:rPr>
              <w:sz w:val="17"/>
            </w:rPr>
            <w:t>Grupo Técnico de Padronização</w:t>
          </w:r>
        </w:p>
      </w:tc>
      <w:tc>
        <w:tcPr>
          <w:tcW w:w="2268" w:type="dxa"/>
        </w:tcPr>
        <w:p w14:paraId="4952737D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Data de vigência: </w:t>
          </w:r>
          <w:r w:rsidRPr="004664BF">
            <w:rPr>
              <w:sz w:val="17"/>
            </w:rPr>
            <w:t>__/__/2026</w:t>
          </w:r>
        </w:p>
      </w:tc>
      <w:tc>
        <w:tcPr>
          <w:tcW w:w="2268" w:type="dxa"/>
        </w:tcPr>
        <w:p w14:paraId="7B255DF8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Página </w:t>
          </w:r>
          <w:r w:rsidRPr="004664BF">
            <w:fldChar w:fldCharType="begin"/>
          </w:r>
          <w:r w:rsidRPr="004664BF">
            <w:instrText>PAGE</w:instrText>
          </w:r>
          <w:r w:rsidRPr="004664BF">
            <w:fldChar w:fldCharType="separate"/>
          </w:r>
          <w:r w:rsidR="004664BF" w:rsidRPr="004664BF">
            <w:t>1</w:t>
          </w:r>
          <w:r w:rsidRPr="004664BF">
            <w:fldChar w:fldCharType="end"/>
          </w:r>
          <w:r w:rsidRPr="004664BF">
            <w:rPr>
              <w:sz w:val="17"/>
            </w:rPr>
            <w:t xml:space="preserve"> de </w:t>
          </w:r>
          <w:r w:rsidRPr="004664BF">
            <w:fldChar w:fldCharType="begin"/>
          </w:r>
          <w:r w:rsidRPr="004664BF">
            <w:instrText>NUMPAGES</w:instrText>
          </w:r>
          <w:r w:rsidRPr="004664BF">
            <w:fldChar w:fldCharType="separate"/>
          </w:r>
          <w:r w:rsidR="004664BF" w:rsidRPr="004664BF">
            <w:t>2</w:t>
          </w:r>
          <w:r w:rsidRPr="004664BF"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4F59" w14:textId="77777777" w:rsidR="006158D4" w:rsidRPr="004664BF" w:rsidRDefault="006158D4">
      <w:pPr>
        <w:spacing w:after="0" w:line="240" w:lineRule="auto"/>
      </w:pPr>
      <w:r w:rsidRPr="004664BF">
        <w:separator/>
      </w:r>
    </w:p>
  </w:footnote>
  <w:footnote w:type="continuationSeparator" w:id="0">
    <w:p w14:paraId="0C195EFF" w14:textId="77777777" w:rsidR="006158D4" w:rsidRPr="004664BF" w:rsidRDefault="006158D4">
      <w:pPr>
        <w:spacing w:after="0" w:line="240" w:lineRule="auto"/>
      </w:pPr>
      <w:r w:rsidRPr="004664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0B9F4" w14:textId="77777777" w:rsidR="00381971" w:rsidRPr="004664BF" w:rsidRDefault="00381971">
    <w:pPr>
      <w:pStyle w:val="Cabealho"/>
    </w:pPr>
  </w:p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1472"/>
      <w:gridCol w:w="2481"/>
      <w:gridCol w:w="5063"/>
    </w:tblGrid>
    <w:tr w:rsidR="00381971" w:rsidRPr="004664BF" w14:paraId="6A95CC2B" w14:textId="77777777">
      <w:trPr>
        <w:jc w:val="center"/>
      </w:trPr>
      <w:tc>
        <w:tcPr>
          <w:tcW w:w="1474" w:type="dxa"/>
          <w:vMerge w:val="restart"/>
          <w:vAlign w:val="center"/>
        </w:tcPr>
        <w:p w14:paraId="7DDA7A50" w14:textId="77777777" w:rsidR="00381971" w:rsidRPr="004664BF" w:rsidRDefault="00000000">
          <w:pPr>
            <w:spacing w:after="0"/>
            <w:jc w:val="center"/>
          </w:pPr>
          <w:r w:rsidRPr="004664BF">
            <w:rPr>
              <w:noProof/>
            </w:rPr>
            <w:drawing>
              <wp:inline distT="0" distB="0" distL="0" distR="0" wp14:anchorId="60AC2253" wp14:editId="46ADAF4E">
                <wp:extent cx="720000" cy="561479"/>
                <wp:effectExtent l="0" t="0" r="0" b="0"/>
                <wp:docPr id="1335293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rpro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61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4" w:type="dxa"/>
        </w:tcPr>
        <w:p w14:paraId="4193438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Tipo: </w:t>
          </w:r>
          <w:r w:rsidRPr="004664BF">
            <w:rPr>
              <w:sz w:val="17"/>
            </w:rPr>
            <w:t>Norma Técnica e Padronização</w:t>
          </w:r>
        </w:p>
      </w:tc>
      <w:tc>
        <w:tcPr>
          <w:tcW w:w="5102" w:type="dxa"/>
        </w:tcPr>
        <w:p w14:paraId="499169D4" w14:textId="77777777" w:rsidR="00381971" w:rsidRPr="004664BF" w:rsidRDefault="00000000">
          <w:pPr>
            <w:spacing w:after="0"/>
          </w:pPr>
          <w:r w:rsidRPr="004664BF">
            <w:rPr>
              <w:b/>
              <w:sz w:val="17"/>
            </w:rPr>
            <w:t>NTC-D-XX</w:t>
          </w:r>
        </w:p>
      </w:tc>
    </w:tr>
    <w:tr w:rsidR="00381971" w:rsidRPr="004664BF" w14:paraId="3703B373" w14:textId="77777777">
      <w:trPr>
        <w:jc w:val="center"/>
      </w:trPr>
      <w:tc>
        <w:tcPr>
          <w:tcW w:w="3024" w:type="dxa"/>
          <w:vMerge/>
        </w:tcPr>
        <w:p w14:paraId="0FC68BE1" w14:textId="77777777" w:rsidR="00381971" w:rsidRPr="004664BF" w:rsidRDefault="00381971"/>
      </w:tc>
      <w:tc>
        <w:tcPr>
          <w:tcW w:w="2494" w:type="dxa"/>
        </w:tcPr>
        <w:p w14:paraId="4EF0ECB0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Área de Aplicação: </w:t>
          </w:r>
          <w:r w:rsidRPr="004664BF">
            <w:rPr>
              <w:sz w:val="17"/>
            </w:rPr>
            <w:t>Distribuição de Energia Elétrica</w:t>
          </w:r>
        </w:p>
      </w:tc>
      <w:tc>
        <w:tcPr>
          <w:tcW w:w="5102" w:type="dxa"/>
        </w:tcPr>
        <w:p w14:paraId="0BB4ED63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Versão: </w:t>
          </w:r>
          <w:r w:rsidRPr="004664BF">
            <w:rPr>
              <w:sz w:val="17"/>
            </w:rPr>
            <w:t>R1/2026 (consolidada)</w:t>
          </w:r>
        </w:p>
      </w:tc>
    </w:tr>
    <w:tr w:rsidR="00381971" w:rsidRPr="004664BF" w14:paraId="5BF5CDD5" w14:textId="77777777">
      <w:trPr>
        <w:jc w:val="center"/>
      </w:trPr>
      <w:tc>
        <w:tcPr>
          <w:tcW w:w="3024" w:type="dxa"/>
          <w:vMerge/>
        </w:tcPr>
        <w:p w14:paraId="24081D5E" w14:textId="77777777" w:rsidR="00381971" w:rsidRPr="004664BF" w:rsidRDefault="00381971"/>
      </w:tc>
      <w:tc>
        <w:tcPr>
          <w:tcW w:w="5102" w:type="dxa"/>
          <w:gridSpan w:val="2"/>
        </w:tcPr>
        <w:p w14:paraId="665B69C6" w14:textId="77777777" w:rsidR="00381971" w:rsidRPr="004664BF" w:rsidRDefault="00000000">
          <w:pPr>
            <w:spacing w:after="0"/>
          </w:pPr>
          <w:r w:rsidRPr="004664BF">
            <w:rPr>
              <w:b/>
              <w:color w:val="1F3864"/>
              <w:sz w:val="17"/>
            </w:rPr>
            <w:t xml:space="preserve">Título: </w:t>
          </w:r>
          <w:r w:rsidRPr="004664BF">
            <w:rPr>
              <w:sz w:val="17"/>
            </w:rPr>
            <w:t xml:space="preserve">Requisitos e Procedimentos para Conexão de Sistemas BESS (Battery Energy </w:t>
          </w:r>
          <w:proofErr w:type="spellStart"/>
          <w:r w:rsidRPr="004664BF">
            <w:rPr>
              <w:sz w:val="17"/>
            </w:rPr>
            <w:t>Storage</w:t>
          </w:r>
          <w:proofErr w:type="spellEnd"/>
          <w:r w:rsidRPr="004664BF">
            <w:rPr>
              <w:sz w:val="17"/>
            </w:rPr>
            <w:t xml:space="preserve"> Systems) ao Sistema de Distribuição da CERPRO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31F4"/>
    <w:multiLevelType w:val="hybridMultilevel"/>
    <w:tmpl w:val="3746E0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5620B"/>
    <w:multiLevelType w:val="hybridMultilevel"/>
    <w:tmpl w:val="08DADB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D75279"/>
    <w:multiLevelType w:val="hybridMultilevel"/>
    <w:tmpl w:val="5F223A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F0A83"/>
    <w:multiLevelType w:val="hybridMultilevel"/>
    <w:tmpl w:val="07E899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7C5EE5"/>
    <w:multiLevelType w:val="hybridMultilevel"/>
    <w:tmpl w:val="858E26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F6507"/>
    <w:multiLevelType w:val="hybridMultilevel"/>
    <w:tmpl w:val="1F4E3D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AE5814"/>
    <w:multiLevelType w:val="hybridMultilevel"/>
    <w:tmpl w:val="9170FB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30C1"/>
    <w:multiLevelType w:val="hybridMultilevel"/>
    <w:tmpl w:val="27E4B5C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490FC0"/>
    <w:multiLevelType w:val="hybridMultilevel"/>
    <w:tmpl w:val="B4C0BF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863DBC"/>
    <w:multiLevelType w:val="hybridMultilevel"/>
    <w:tmpl w:val="2902BA7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3A758A"/>
    <w:multiLevelType w:val="hybridMultilevel"/>
    <w:tmpl w:val="DF7884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0340417">
    <w:abstractNumId w:val="8"/>
  </w:num>
  <w:num w:numId="2" w16cid:durableId="1053504246">
    <w:abstractNumId w:val="6"/>
  </w:num>
  <w:num w:numId="3" w16cid:durableId="74132002">
    <w:abstractNumId w:val="5"/>
  </w:num>
  <w:num w:numId="4" w16cid:durableId="1325471838">
    <w:abstractNumId w:val="4"/>
  </w:num>
  <w:num w:numId="5" w16cid:durableId="1648701623">
    <w:abstractNumId w:val="7"/>
  </w:num>
  <w:num w:numId="6" w16cid:durableId="1667631577">
    <w:abstractNumId w:val="3"/>
  </w:num>
  <w:num w:numId="7" w16cid:durableId="989671980">
    <w:abstractNumId w:val="2"/>
  </w:num>
  <w:num w:numId="8" w16cid:durableId="53479706">
    <w:abstractNumId w:val="1"/>
  </w:num>
  <w:num w:numId="9" w16cid:durableId="189732615">
    <w:abstractNumId w:val="0"/>
  </w:num>
  <w:num w:numId="10" w16cid:durableId="1499884308">
    <w:abstractNumId w:val="10"/>
  </w:num>
  <w:num w:numId="11" w16cid:durableId="684090079">
    <w:abstractNumId w:val="16"/>
  </w:num>
  <w:num w:numId="12" w16cid:durableId="793451979">
    <w:abstractNumId w:val="13"/>
  </w:num>
  <w:num w:numId="13" w16cid:durableId="1297300271">
    <w:abstractNumId w:val="11"/>
  </w:num>
  <w:num w:numId="14" w16cid:durableId="1005085981">
    <w:abstractNumId w:val="17"/>
  </w:num>
  <w:num w:numId="15" w16cid:durableId="1836647874">
    <w:abstractNumId w:val="9"/>
  </w:num>
  <w:num w:numId="16" w16cid:durableId="1709528364">
    <w:abstractNumId w:val="12"/>
  </w:num>
  <w:num w:numId="17" w16cid:durableId="604919959">
    <w:abstractNumId w:val="18"/>
  </w:num>
  <w:num w:numId="18" w16cid:durableId="1179387600">
    <w:abstractNumId w:val="19"/>
  </w:num>
  <w:num w:numId="19" w16cid:durableId="407308766">
    <w:abstractNumId w:val="14"/>
  </w:num>
  <w:num w:numId="20" w16cid:durableId="39401499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Cesar Zambon Muchilo">
    <w15:presenceInfo w15:providerId="Windows Live" w15:userId="0180f29c2b979393"/>
  </w15:person>
  <w15:person w15:author="Anderson">
    <w15:presenceInfo w15:providerId="None" w15:userId="Ander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D8"/>
    <w:rsid w:val="00034616"/>
    <w:rsid w:val="0006063C"/>
    <w:rsid w:val="000C439C"/>
    <w:rsid w:val="000E0031"/>
    <w:rsid w:val="001205B5"/>
    <w:rsid w:val="001346AA"/>
    <w:rsid w:val="0015074B"/>
    <w:rsid w:val="001C693B"/>
    <w:rsid w:val="002028F7"/>
    <w:rsid w:val="00206393"/>
    <w:rsid w:val="00212026"/>
    <w:rsid w:val="0029639D"/>
    <w:rsid w:val="002A252D"/>
    <w:rsid w:val="003111A6"/>
    <w:rsid w:val="00326F90"/>
    <w:rsid w:val="00381971"/>
    <w:rsid w:val="004664BF"/>
    <w:rsid w:val="0049516C"/>
    <w:rsid w:val="004A7D55"/>
    <w:rsid w:val="004B3C9D"/>
    <w:rsid w:val="004D1D24"/>
    <w:rsid w:val="005446FC"/>
    <w:rsid w:val="0056509D"/>
    <w:rsid w:val="00571C66"/>
    <w:rsid w:val="005F2B19"/>
    <w:rsid w:val="006158D4"/>
    <w:rsid w:val="00695E42"/>
    <w:rsid w:val="006D61B9"/>
    <w:rsid w:val="007D79E8"/>
    <w:rsid w:val="008D1C80"/>
    <w:rsid w:val="008F101C"/>
    <w:rsid w:val="009B301B"/>
    <w:rsid w:val="009C453D"/>
    <w:rsid w:val="00A45DA1"/>
    <w:rsid w:val="00AA1D8D"/>
    <w:rsid w:val="00B47730"/>
    <w:rsid w:val="00B8554A"/>
    <w:rsid w:val="00BD6D10"/>
    <w:rsid w:val="00C41251"/>
    <w:rsid w:val="00CB0664"/>
    <w:rsid w:val="00D97514"/>
    <w:rsid w:val="00EB25D6"/>
    <w:rsid w:val="00EF6254"/>
    <w:rsid w:val="00F05461"/>
    <w:rsid w:val="00FA0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74ACB"/>
  <w14:defaultImageDpi w14:val="300"/>
  <w15:docId w15:val="{A1895BA4-08B9-4064-A1FB-FD18758F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650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6509D"/>
    <w:pPr>
      <w:tabs>
        <w:tab w:val="right" w:leader="dot" w:pos="9016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56509D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4B3C9D"/>
    <w:pPr>
      <w:spacing w:after="0" w:line="240" w:lineRule="auto"/>
    </w:pPr>
    <w:rPr>
      <w:rFonts w:ascii="Calibri" w:hAnsi="Calibri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7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7514"/>
    <w:rPr>
      <w:rFonts w:ascii="Calibri" w:hAnsi="Calibri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31</Pages>
  <Words>7951</Words>
  <Characters>42939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</cp:lastModifiedBy>
  <cp:revision>15</cp:revision>
  <dcterms:created xsi:type="dcterms:W3CDTF">2026-06-19T19:08:00Z</dcterms:created>
  <dcterms:modified xsi:type="dcterms:W3CDTF">2026-06-22T19:40:00Z</dcterms:modified>
  <cp:category/>
</cp:coreProperties>
</file>