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>
        <w:rPr>
          <w:noProof/>
        </w:rPr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01EBBD84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</w:t>
            </w:r>
            <w:r w:rsidR="008F101C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14</w:t>
            </w:r>
          </w:p>
          <w:p w14:paraId="5DF6FD37" w14:textId="027803AD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4F9DF50F" w14:textId="7BF38C0F" w:rsidR="004664BF" w:rsidRPr="0056509D" w:rsidRDefault="00000000" w:rsidP="0056509D">
      <w:r>
        <w:br w:type="page"/>
      </w:r>
    </w:p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>
              <w:t xml:space="preserve">Consolidação: §9 completada, tabelas, anexos migrados do NT-BESS-001, terminologia e numeração saneadas, </w:t>
            </w:r>
            <w:proofErr w:type="spellStart"/>
            <w:r>
              <w:t>anti-ilhamento</w:t>
            </w:r>
            <w:proofErr w:type="spellEnd"/>
            <w:r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Squad</w:t>
            </w:r>
            <w:proofErr w:type="spellEnd"/>
            <w:r>
              <w:t xml:space="preserve"> de Normas</w:t>
            </w:r>
          </w:p>
        </w:tc>
      </w:tr>
      <w:tr w:rsidR="00381971" w:rsidRPr="004664BF" w14:paraId="335A12C1" w14:textId="77777777">
        <w:trPr>
          <w:jc w:val="center"/>
        </w:trPr>
        <w:tc>
          <w:tcPr>
            <w:tcW w:w="2256" w:type="dxa"/>
            <w:vAlign w:val="center"/>
          </w:tcPr>
          <w:p w14:paraId="3CE4C2A2" w14:textId="77777777" w:rsidR="00381971" w:rsidRPr="004664BF" w:rsidRDefault="00000000">
            <w:pPr>
              <w:spacing w:after="40"/>
              <w:jc w:val="center"/>
            </w:pPr>
            <w:r>
              <w:t>R2</w:t>
            </w:r>
          </w:p>
        </w:tc>
        <w:tc>
          <w:tcPr>
            <w:tcW w:w="2256" w:type="dxa"/>
            <w:vAlign w:val="center"/>
          </w:tcPr>
          <w:p w14:paraId="2F0B9273" w14:textId="77777777" w:rsidR="00381971" w:rsidRPr="004664BF" w:rsidRDefault="00000000">
            <w:pPr>
              <w:spacing w:after="40"/>
              <w:jc w:val="center"/>
            </w:pPr>
            <w:r>
              <w:t>06/2026</w:t>
            </w:r>
          </w:p>
        </w:tc>
        <w:tc>
          <w:tcPr>
            <w:tcW w:w="2256" w:type="dxa"/>
            <w:vAlign w:val="center"/>
          </w:tcPr>
          <w:p w14:paraId="69FE1832" w14:textId="77777777" w:rsidR="00381971" w:rsidRPr="004664BF" w:rsidRDefault="00000000">
            <w:pPr>
              <w:spacing w:after="40"/>
              <w:jc w:val="center"/>
            </w:pPr>
            <w:r>
              <w:t>Consolidação do NT-BESS-001 (anexos L–O: Aditivo CUSD, Checklist, Resolução, Portaria; níveis de emergência; etapas 11–15), correções de citação técnica (NTC-D-09 / D-04 / D-03) e preenchimento de valores.</w:t>
            </w:r>
          </w:p>
        </w:tc>
        <w:tc>
          <w:tcPr>
            <w:tcW w:w="2256" w:type="dxa"/>
            <w:vAlign w:val="center"/>
          </w:tcPr>
          <w:p w14:paraId="53F32EDF" w14:textId="77777777" w:rsidR="00381971" w:rsidRPr="004664BF" w:rsidRDefault="00000000">
            <w:pPr>
              <w:spacing w:after="40"/>
              <w:jc w:val="center"/>
            </w:pPr>
            <w:r>
              <w:t>Rodrigo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405211810"/>
        <w:docPartObj>
          <w:docPartGallery w:val="Table of Contents"/>
          <w:docPartUnique/>
        </w:docPartObj>
      </w:sdt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640C4D97" w14:textId="62F295AD" w:rsidR="00502186" w:rsidRDefault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92648" w:history="1">
            <w:r w:rsidR="00502186" w:rsidRPr="00776DE3">
              <w:rPr>
                <w:rStyle w:val="Hyperlink"/>
                <w:noProof/>
              </w:rPr>
              <w:t>1. APRESENTAÇÃO</w:t>
            </w:r>
            <w:r w:rsidR="00502186">
              <w:rPr>
                <w:noProof/>
                <w:webHidden/>
              </w:rPr>
              <w:tab/>
            </w:r>
            <w:r w:rsidR="00502186">
              <w:rPr>
                <w:noProof/>
                <w:webHidden/>
              </w:rPr>
              <w:fldChar w:fldCharType="begin"/>
            </w:r>
            <w:r w:rsidR="00502186">
              <w:rPr>
                <w:noProof/>
                <w:webHidden/>
              </w:rPr>
              <w:instrText xml:space="preserve"> PAGEREF _Toc233092648 \h </w:instrText>
            </w:r>
            <w:r w:rsidR="00502186">
              <w:rPr>
                <w:noProof/>
                <w:webHidden/>
              </w:rPr>
            </w:r>
            <w:r w:rsidR="00502186"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5</w:t>
            </w:r>
            <w:r w:rsidR="00502186">
              <w:rPr>
                <w:noProof/>
                <w:webHidden/>
              </w:rPr>
              <w:fldChar w:fldCharType="end"/>
            </w:r>
          </w:hyperlink>
        </w:p>
        <w:p w14:paraId="47097B7D" w14:textId="399271EE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49" w:history="1">
            <w:r w:rsidRPr="00776DE3">
              <w:rPr>
                <w:rStyle w:val="Hyperlink"/>
                <w:noProof/>
              </w:rPr>
              <w:t>1.1 ESS, SAE e BESS — hierarquia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37E3" w14:textId="4BE3D4BF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0" w:history="1">
            <w:r w:rsidRPr="00776DE3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3D243" w14:textId="145164F7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1" w:history="1">
            <w:r w:rsidRPr="00776DE3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232B" w14:textId="03ADC611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2" w:history="1">
            <w:r w:rsidRPr="00776DE3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DF65" w14:textId="1E1AD526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3" w:history="1">
            <w:r w:rsidRPr="00776DE3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9F710" w14:textId="0C5DE412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4" w:history="1">
            <w:r w:rsidRPr="00776DE3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04B1" w14:textId="59A7D637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5" w:history="1">
            <w:r w:rsidRPr="00776DE3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D902" w14:textId="0A07B658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6" w:history="1">
            <w:r w:rsidRPr="00776DE3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1258" w14:textId="292CE6DC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7" w:history="1">
            <w:r w:rsidRPr="00776DE3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941B" w14:textId="5A3A20A7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8" w:history="1">
            <w:r w:rsidRPr="00776DE3">
              <w:rPr>
                <w:rStyle w:val="Hyperlink"/>
                <w:noProof/>
              </w:rPr>
              <w:t>6.1 Mini-glossário — controle de fluxo de potência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BD5A" w14:textId="37BF1466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59" w:history="1">
            <w:r w:rsidRPr="00776DE3">
              <w:rPr>
                <w:rStyle w:val="Hyperlink"/>
                <w:noProof/>
              </w:rPr>
              <w:t>6.2 Termos adotados das normas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151D" w14:textId="65803961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0" w:history="1">
            <w:r w:rsidRPr="00776DE3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D731" w14:textId="6B9B3937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1" w:history="1">
            <w:r w:rsidRPr="00776DE3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374F3" w14:textId="323705E4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2" w:history="1">
            <w:r w:rsidRPr="00776DE3">
              <w:rPr>
                <w:rStyle w:val="Hyperlink"/>
                <w:noProof/>
              </w:rPr>
              <w:t>7.2 BESS com Geração Distribuída (Sistemas Híbridos)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7BAC" w14:textId="3B04C652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3" w:history="1">
            <w:r w:rsidRPr="00776DE3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56D1" w14:textId="4699B152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4" w:history="1">
            <w:r w:rsidRPr="00776DE3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A67E5" w14:textId="26A8E171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5" w:history="1">
            <w:r w:rsidRPr="00776DE3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791B" w14:textId="474F7A0B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6" w:history="1">
            <w:r w:rsidRPr="00776DE3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2F47F" w14:textId="491C9562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7" w:history="1">
            <w:r w:rsidRPr="00776DE3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A975B" w14:textId="39FCFF29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8" w:history="1">
            <w:r w:rsidRPr="00776DE3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7B91" w14:textId="507CFF91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69" w:history="1">
            <w:r w:rsidRPr="00776DE3">
              <w:rPr>
                <w:rStyle w:val="Hyperlink"/>
                <w:noProof/>
              </w:rPr>
              <w:t>8. ETAPAS E DOCUMENTOS PARA VIABILIZAÇÃO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26AB" w14:textId="564B9AE3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0" w:history="1">
            <w:r w:rsidRPr="00776DE3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426B" w14:textId="6BA4C987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1" w:history="1">
            <w:r w:rsidRPr="00776DE3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C39D" w14:textId="050B4CBE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2" w:history="1">
            <w:r w:rsidRPr="00776DE3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70F1E" w14:textId="181BB6B7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3" w:history="1">
            <w:r w:rsidRPr="00776DE3">
              <w:rPr>
                <w:rStyle w:val="Hyperlink"/>
                <w:noProof/>
              </w:rPr>
              <w:t>10. QUALIDADE DE ENERGIA, MEDIÇÃO E TELEMETRIA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A467" w14:textId="1D4A717A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4" w:history="1">
            <w:r w:rsidRPr="00776DE3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DE39" w14:textId="53F2BBBE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5" w:history="1">
            <w:r w:rsidRPr="00776DE3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00F5" w14:textId="41D7A0BA" w:rsidR="00502186" w:rsidRDefault="00502186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6" w:history="1">
            <w:r w:rsidRPr="00776DE3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7F16" w14:textId="493A5243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7" w:history="1">
            <w:r w:rsidRPr="00776DE3">
              <w:rPr>
                <w:rStyle w:val="Hyperlink"/>
                <w:noProof/>
              </w:rPr>
              <w:t>11. COMISSIONAMENTO, OPERAÇÃO, MANUTENÇÃO E DESCOMISSIONAMENTO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3ECA" w14:textId="14EF9C9C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8" w:history="1">
            <w:r w:rsidRPr="00776DE3">
              <w:rPr>
                <w:rStyle w:val="Hyperlink"/>
                <w:noProof/>
              </w:rPr>
              <w:t>12. SEGURANÇA, EMERGÊNCIA 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6B662" w14:textId="0BC6CB3D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79" w:history="1">
            <w:r w:rsidRPr="00776DE3">
              <w:rPr>
                <w:rStyle w:val="Hyperlink"/>
                <w:noProof/>
              </w:rPr>
              <w:t xml:space="preserve">13. GOVERNANÇA DA ANÁLISE — CLASSIFICAÇÃO E COMITÊ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8FC2" w14:textId="2A70E02E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0" w:history="1">
            <w:r w:rsidRPr="00776DE3">
              <w:rPr>
                <w:rStyle w:val="Hyperlink"/>
                <w:noProof/>
              </w:rPr>
              <w:t>14. DISPOSIÇÕES FINAIS E VIGÊNCIA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1497" w14:textId="229111CD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1" w:history="1">
            <w:r w:rsidRPr="00776DE3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BC4B" w14:textId="59C22323" w:rsidR="00502186" w:rsidRDefault="00502186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2" w:history="1">
            <w:r w:rsidRPr="00776DE3">
              <w:rPr>
                <w:rStyle w:val="Hyperlink"/>
                <w:noProof/>
              </w:rPr>
              <w:t>NTC-D-14 —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8879" w14:textId="0AABCAB6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3" w:history="1">
            <w:r w:rsidRPr="00776DE3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7447" w14:textId="50E7FBCE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4" w:history="1">
            <w:r w:rsidRPr="00776DE3">
              <w:rPr>
                <w:rStyle w:val="Hyperlink"/>
                <w:noProof/>
              </w:rPr>
              <w:t>ANEXO B — Formulário de Solicitação + Dados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BE54" w14:textId="09D98659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5" w:history="1">
            <w:r w:rsidRPr="00776DE3">
              <w:rPr>
                <w:rStyle w:val="Hyperlink"/>
                <w:noProof/>
              </w:rPr>
              <w:t>ANEXO C — Declaração de Não Exportação e Placas de Advertência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8424" w14:textId="1D61E0E0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6" w:history="1">
            <w:r w:rsidRPr="00776DE3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3B02" w14:textId="4FE7F2DD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7" w:history="1">
            <w:r w:rsidRPr="00776DE3">
              <w:rPr>
                <w:rStyle w:val="Hyperlink"/>
                <w:noProof/>
              </w:rPr>
              <w:t>ANEXO E — Checklist de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A514" w14:textId="56BD72E6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8" w:history="1">
            <w:r w:rsidRPr="00776DE3">
              <w:rPr>
                <w:rStyle w:val="Hyperlink"/>
                <w:noProof/>
              </w:rPr>
              <w:t xml:space="preserve">ANEXO F — Acordo Operativo (modelo)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B295" w14:textId="09294D1F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89" w:history="1">
            <w:r w:rsidRPr="00776DE3">
              <w:rPr>
                <w:rStyle w:val="Hyperlink"/>
                <w:noProof/>
              </w:rPr>
              <w:t>ANEXO G — Matriz de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6A817" w14:textId="28BDAF73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0" w:history="1">
            <w:r w:rsidRPr="00776DE3">
              <w:rPr>
                <w:rStyle w:val="Hyperlink"/>
                <w:noProof/>
              </w:rPr>
              <w:t>ANEXO H — Placa "DSV BESS — CERPRO" + Procedimentos de Emergência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4968" w14:textId="036B916C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1" w:history="1">
            <w:r w:rsidRPr="00776DE3">
              <w:rPr>
                <w:rStyle w:val="Hyperlink"/>
                <w:noProof/>
              </w:rPr>
              <w:t>ANEXO I — Fluxo / Manual de Procedimentos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E675" w14:textId="044CE678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2" w:history="1">
            <w:r w:rsidRPr="00776DE3">
              <w:rPr>
                <w:rStyle w:val="Hyperlink"/>
                <w:noProof/>
              </w:rPr>
              <w:t>ANEXO J — Procedimento de Testes e Comissionamento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01DF" w14:textId="433B2EC3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3" w:history="1">
            <w:r w:rsidRPr="00776DE3">
              <w:rPr>
                <w:rStyle w:val="Hyperlink"/>
                <w:noProof/>
              </w:rPr>
              <w:t>ANEXO K — Requisitos Mínimos de Proteção e Critérios de Indeferimento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D375" w14:textId="0620BA86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4" w:history="1">
            <w:r w:rsidRPr="00776DE3">
              <w:rPr>
                <w:rStyle w:val="Hyperlink"/>
                <w:noProof/>
              </w:rPr>
              <w:t>ANEXO L — Minuta de Aditivo ao Contrato de Uso do Sistema de Distribuição (CUSD) — Consumidor com BESS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E455" w14:textId="112893CB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5" w:history="1">
            <w:r w:rsidRPr="00776DE3">
              <w:rPr>
                <w:rStyle w:val="Hyperlink"/>
                <w:noProof/>
              </w:rPr>
              <w:t>ANEXO M — Checklist de Conformidade (CC-BESS-CERPRO-001/2026)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4687" w14:textId="7E2BA2CD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6" w:history="1">
            <w:r w:rsidRPr="00776DE3">
              <w:rPr>
                <w:rStyle w:val="Hyperlink"/>
                <w:noProof/>
              </w:rPr>
              <w:t>ANEXO N — Resolução da Diretoria nº «___»/2026 (Programa CERPRO para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84FA" w14:textId="1CE140D6" w:rsidR="00502186" w:rsidRDefault="00502186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92697" w:history="1">
            <w:r w:rsidRPr="00776DE3">
              <w:rPr>
                <w:rStyle w:val="Hyperlink"/>
                <w:noProof/>
              </w:rPr>
              <w:t>ANEXO O — Portaria nº «___»/2026 (Comitê Técnico-Regulatório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141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55056627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3B1E8A6F" w14:textId="0F2DC470" w:rsidR="00381971" w:rsidRPr="004664BF" w:rsidRDefault="00000000">
      <w:pPr>
        <w:pStyle w:val="Ttulo2"/>
      </w:pPr>
      <w:bookmarkStart w:id="0" w:name="_Toc233092648"/>
      <w:r>
        <w:lastRenderedPageBreak/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>
        <w:rPr>
          <w:i/>
        </w:rPr>
        <w:t xml:space="preserve">Battery Energy </w:t>
      </w:r>
      <w:proofErr w:type="spellStart"/>
      <w:r>
        <w:rPr>
          <w:i/>
        </w:rPr>
        <w:t>Storage</w:t>
      </w:r>
      <w:proofErr w:type="spellEnd"/>
      <w:r>
        <w:rPr>
          <w:i/>
        </w:rPr>
        <w:t xml:space="preserve"> Systems</w:t>
      </w:r>
      <w:r>
        <w:t>) ao seu sistema de distribuição.</w:t>
      </w:r>
    </w:p>
    <w:p w14:paraId="414CEB98" w14:textId="0373F410" w:rsidR="00381971" w:rsidRPr="004664BF" w:rsidRDefault="00000000">
      <w:pPr>
        <w:pStyle w:val="Ttulo3"/>
      </w:pPr>
      <w:bookmarkStart w:id="1" w:name="_Toc233092649"/>
      <w:commentRangeStart w:id="2"/>
      <w:r>
        <w:t>1.1 ESS, SAE e BESS — hierarquia conceitual</w:t>
      </w:r>
      <w:commentRangeEnd w:id="2"/>
      <w:r w:rsidRPr="004664BF">
        <w:rPr>
          <w:rStyle w:val="Refdecomentrio"/>
          <w:sz w:val="24"/>
          <w:szCs w:val="22"/>
        </w:rPr>
        <w:commentReference w:id="2"/>
      </w:r>
      <w:bookmarkEnd w:id="1"/>
    </w:p>
    <w:p w14:paraId="3EF7072D" w14:textId="77777777" w:rsidR="00381971" w:rsidRPr="004664BF" w:rsidRDefault="00000000">
      <w:pPr>
        <w:pStyle w:val="Commarcadores"/>
      </w:pPr>
      <w:r>
        <w:rPr>
          <w:b/>
        </w:rPr>
        <w:t>ESS (</w:t>
      </w:r>
      <w:r>
        <w:rPr>
          <w:b/>
          <w:i/>
        </w:rPr>
        <w:t xml:space="preserve">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família geral</w:t>
      </w:r>
      <w:r>
        <w:t xml:space="preserve"> de sistemas que armazenam energia para uso posterior, qualquer que seja a forma física. Inclui PHES, CAES, </w:t>
      </w:r>
      <w:proofErr w:type="spellStart"/>
      <w:r>
        <w:rPr>
          <w:i/>
        </w:rPr>
        <w:t>flywheels</w:t>
      </w:r>
      <w:proofErr w:type="spellEnd"/>
      <w:r>
        <w:t xml:space="preserve">, TES, hidrogênio/célula a combustível, capacitores/supercapacitores, SMES e </w:t>
      </w:r>
      <w:r>
        <w:rPr>
          <w:b/>
        </w:rPr>
        <w:t>BESS</w:t>
      </w:r>
      <w:r>
        <w:t>.</w:t>
      </w:r>
    </w:p>
    <w:p w14:paraId="25DB24D6" w14:textId="77777777" w:rsidR="00381971" w:rsidRPr="004664BF" w:rsidRDefault="00000000">
      <w:pPr>
        <w:pStyle w:val="Commarcadores"/>
      </w:pPr>
      <w:r>
        <w:rPr>
          <w:b/>
        </w:rPr>
        <w:t>SAE (Sistema de Armazenamento de Energia)</w:t>
      </w:r>
      <w:r>
        <w:t xml:space="preserve"> — </w:t>
      </w:r>
      <w:r>
        <w:rPr>
          <w:b/>
        </w:rPr>
        <w:t>termo equivalente em português de ESS</w:t>
      </w:r>
      <w:r>
        <w:t xml:space="preserve"> (a família geral). </w:t>
      </w:r>
    </w:p>
    <w:p w14:paraId="6320F743" w14:textId="77777777" w:rsidR="00381971" w:rsidRPr="004664BF" w:rsidRDefault="00000000">
      <w:pPr>
        <w:pStyle w:val="Commarcadores"/>
      </w:pPr>
      <w:r>
        <w:rPr>
          <w:b/>
        </w:rPr>
        <w:t>BESS (</w:t>
      </w:r>
      <w:r>
        <w:rPr>
          <w:b/>
          <w:i/>
        </w:rPr>
        <w:t xml:space="preserve">Battery 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subconjunto eletroquímico</w:t>
      </w:r>
      <w:r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>
        <w:t xml:space="preserve">Esta NTC-D-14 disciplina </w:t>
      </w:r>
      <w:r>
        <w:rPr>
          <w:b/>
        </w:rPr>
        <w:t>exclusivamente os sistemas BESS</w:t>
      </w:r>
      <w:r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3" w:name="_Toc233092650"/>
      <w:r>
        <w:t>1.2 Modalidades contempladas</w:t>
      </w:r>
      <w:bookmarkEnd w:id="3"/>
    </w:p>
    <w:p w14:paraId="4336DB01" w14:textId="77777777" w:rsidR="00381971" w:rsidRPr="004664BF" w:rsidRDefault="00000000">
      <w:pPr>
        <w:pStyle w:val="Commarcadores"/>
      </w:pPr>
      <w:r>
        <w:rPr>
          <w:b/>
        </w:rPr>
        <w:t>BESS junto à carga</w:t>
      </w:r>
      <w:r>
        <w:t xml:space="preserve"> (</w:t>
      </w:r>
      <w:proofErr w:type="spellStart"/>
      <w:r>
        <w:rPr>
          <w:i/>
        </w:rPr>
        <w:t>behind</w:t>
      </w:r>
      <w:proofErr w:type="spellEnd"/>
      <w:r>
        <w:rPr>
          <w:i/>
        </w:rPr>
        <w:t>-</w:t>
      </w:r>
      <w:proofErr w:type="spellStart"/>
      <w:r>
        <w:rPr>
          <w:i/>
        </w:rPr>
        <w:t>the</w:t>
      </w:r>
      <w:proofErr w:type="spellEnd"/>
      <w:r>
        <w:rPr>
          <w:i/>
        </w:rPr>
        <w:t>-meter</w:t>
      </w:r>
      <w:r>
        <w:t>), sem MMGD associada;</w:t>
      </w:r>
    </w:p>
    <w:p w14:paraId="2A7C9F63" w14:textId="77777777" w:rsidR="00381971" w:rsidRPr="004664BF" w:rsidRDefault="00000000">
      <w:pPr>
        <w:pStyle w:val="Commarcadores"/>
      </w:pPr>
      <w:r>
        <w:rPr>
          <w:b/>
        </w:rPr>
        <w:t>BESS híbrido</w:t>
      </w:r>
      <w:r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4" w:name="_Toc233092651"/>
      <w:r>
        <w:t>2. CAMPO DE APLICAÇÃO</w:t>
      </w:r>
      <w:bookmarkEnd w:id="4"/>
    </w:p>
    <w:p w14:paraId="0E8FB917" w14:textId="77777777" w:rsidR="00381971" w:rsidRPr="004664BF" w:rsidRDefault="00000000">
      <w:pPr>
        <w:pStyle w:val="Ttulo3"/>
      </w:pPr>
      <w:bookmarkStart w:id="5" w:name="_Toc233092652"/>
      <w:r>
        <w:t>2.1 Aplicação</w:t>
      </w:r>
      <w:bookmarkEnd w:id="5"/>
    </w:p>
    <w:p w14:paraId="3ABC536A" w14:textId="77777777" w:rsidR="00381971" w:rsidRPr="004664BF" w:rsidRDefault="00000000">
      <w:pPr>
        <w:ind w:firstLine="709"/>
      </w:pPr>
      <w:r>
        <w:t xml:space="preserve">Unidades consumidoras conectadas (ou com pedido protocolado) ao sistema da CERPRO, em </w:t>
      </w:r>
      <w:r>
        <w:rPr>
          <w:b/>
        </w:rPr>
        <w:t>BT</w:t>
      </w:r>
      <w:r>
        <w:t xml:space="preserve"> (&lt; 2,3 kV) ou </w:t>
      </w:r>
      <w:r>
        <w:rPr>
          <w:b/>
        </w:rPr>
        <w:t>MT</w:t>
      </w:r>
      <w:r>
        <w:t xml:space="preserve"> (2,3 kV ≤ Un &lt; 15 kV — classe 15 kV, 11,4/13,8 kV, conf. NTC-D-03; demais classes de tensão, consultar a CERPRO), que instalem, ampliem, substituam ou operem BESS, com ou sem GD. Aplicações cobertas: </w:t>
      </w:r>
      <w:r>
        <w:rPr>
          <w:i/>
        </w:rPr>
        <w:t>backup</w:t>
      </w:r>
      <w:r>
        <w:t>/UPS; integração de renováveis (</w:t>
      </w:r>
      <w:proofErr w:type="spellStart"/>
      <w:r>
        <w:rPr>
          <w:i/>
        </w:rPr>
        <w:t>peak-shifting</w:t>
      </w:r>
      <w:proofErr w:type="spellEnd"/>
      <w:r>
        <w:t xml:space="preserve">, </w:t>
      </w:r>
      <w:proofErr w:type="spellStart"/>
      <w:r>
        <w:rPr>
          <w:i/>
        </w:rPr>
        <w:t>smoothing</w:t>
      </w:r>
      <w:proofErr w:type="spellEnd"/>
      <w:r>
        <w:t xml:space="preserve">, </w:t>
      </w:r>
      <w:proofErr w:type="spellStart"/>
      <w:r>
        <w:rPr>
          <w:i/>
        </w:rPr>
        <w:t>firming</w:t>
      </w:r>
      <w:proofErr w:type="spellEnd"/>
      <w:r>
        <w:t>); compensação reativa; arbitragem tarifária (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shifting</w:t>
      </w:r>
      <w:proofErr w:type="spellEnd"/>
      <w:r>
        <w:t xml:space="preserve">, 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 xml:space="preserve">); operação ilhada intencional de </w:t>
      </w:r>
      <w:proofErr w:type="spellStart"/>
      <w:r>
        <w:t>microrredes</w:t>
      </w:r>
      <w:proofErr w:type="spellEnd"/>
      <w:r>
        <w:t>/sistemas críticos.</w:t>
      </w:r>
    </w:p>
    <w:p w14:paraId="65D8DBDA" w14:textId="77777777" w:rsidR="00381971" w:rsidRPr="004664BF" w:rsidRDefault="00000000">
      <w:pPr>
        <w:pStyle w:val="Ttulo3"/>
      </w:pPr>
      <w:bookmarkStart w:id="6" w:name="_Toc233092653"/>
      <w:r>
        <w:t>2.2 Não aplicação</w:t>
      </w:r>
      <w:bookmarkEnd w:id="6"/>
    </w:p>
    <w:p w14:paraId="4B772BF0" w14:textId="77777777" w:rsidR="00381971" w:rsidRPr="004664BF" w:rsidRDefault="00000000">
      <w:pPr>
        <w:pStyle w:val="Commarcadores"/>
      </w:pPr>
      <w:r>
        <w:t xml:space="preserve">Demais tecnologias ESS (PHES, CAES, </w:t>
      </w:r>
      <w:proofErr w:type="spellStart"/>
      <w:r>
        <w:rPr>
          <w:i/>
        </w:rPr>
        <w:t>flywheel</w:t>
      </w:r>
      <w:proofErr w:type="spellEnd"/>
      <w:r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>
        <w:t xml:space="preserve">BESS </w:t>
      </w:r>
      <w:r>
        <w:rPr>
          <w:i/>
        </w:rPr>
        <w:t>off-grid</w:t>
      </w:r>
      <w:r>
        <w:t xml:space="preserve"> permanente, sem interface com a rede;</w:t>
      </w:r>
    </w:p>
    <w:p w14:paraId="45A7A7C1" w14:textId="77777777" w:rsidR="00381971" w:rsidRDefault="00000000">
      <w:pPr>
        <w:pStyle w:val="Commarcadores"/>
      </w:pPr>
      <w:r>
        <w:t>Conexões acima da classe 15 kV (incl. AT ≥ 69 kV) — demais classes de tensão, consultar a CERPRO;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7" w:name="_Toc233092654"/>
      <w:r>
        <w:lastRenderedPageBreak/>
        <w:t>3. OBJETIVO</w:t>
      </w:r>
      <w:bookmarkEnd w:id="7"/>
    </w:p>
    <w:p w14:paraId="3E43BE66" w14:textId="77777777" w:rsidR="00381971" w:rsidRPr="004664BF" w:rsidRDefault="00000000">
      <w:pPr>
        <w:ind w:firstLine="709"/>
      </w:pPr>
      <w:r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>
        <w:t>acessante</w:t>
      </w:r>
      <w:proofErr w:type="spellEnd"/>
      <w:r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8" w:name="_Toc233092655"/>
      <w:r>
        <w:t>4. REFERÊNCIAS NORMATIVAS E DOCUMENTAIS</w:t>
      </w:r>
      <w:bookmarkEnd w:id="8"/>
    </w:p>
    <w:p w14:paraId="4E2F40BA" w14:textId="1DE48D12" w:rsidR="00381971" w:rsidRPr="004664BF" w:rsidRDefault="00000000">
      <w:pPr>
        <w:pStyle w:val="Commarcadores"/>
      </w:pPr>
      <w:r>
        <w:rPr>
          <w:b/>
        </w:rPr>
        <w:t>Espinha dorsal técnica:</w:t>
      </w:r>
      <w:r>
        <w:t xml:space="preserve"> ABNT NBR 17153:2023.</w:t>
      </w:r>
      <w:r w:rsidR="00D97514">
        <w:t xml:space="preserve"> </w:t>
      </w:r>
    </w:p>
    <w:p w14:paraId="05D2F67E" w14:textId="77777777" w:rsidR="00381971" w:rsidRPr="004664BF" w:rsidRDefault="00000000">
      <w:pPr>
        <w:pStyle w:val="Commarcadores"/>
      </w:pPr>
      <w:r>
        <w:rPr>
          <w:b/>
        </w:rPr>
        <w:t>INMETRO:</w:t>
      </w:r>
      <w:r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r>
        <w:rPr>
          <w:b/>
        </w:rPr>
        <w:t>ANEEL:</w:t>
      </w:r>
      <w:r>
        <w:t xml:space="preserve"> REN 1.000/2021; </w:t>
      </w:r>
      <w:r>
        <w:rPr>
          <w:b/>
        </w:rPr>
        <w:t>REN 956/2021</w:t>
      </w:r>
      <w:r>
        <w:t xml:space="preserve">; </w:t>
      </w:r>
      <w:r>
        <w:rPr>
          <w:b/>
        </w:rPr>
        <w:t>Lei 15.269/2025</w:t>
      </w:r>
      <w:r>
        <w:t xml:space="preserve">; Lei 14.300/2022; REN 616/2014; PRODIST </w:t>
      </w:r>
      <w:proofErr w:type="spellStart"/>
      <w:r>
        <w:t>Mód</w:t>
      </w:r>
      <w:proofErr w:type="spellEnd"/>
      <w:r>
        <w:t>. 1/3/5/8.</w:t>
      </w:r>
    </w:p>
    <w:p w14:paraId="0039C395" w14:textId="77777777" w:rsidR="00381971" w:rsidRPr="004664BF" w:rsidRDefault="00000000">
      <w:pPr>
        <w:pStyle w:val="Commarcadores"/>
      </w:pPr>
      <w:r>
        <w:rPr>
          <w:b/>
        </w:rPr>
        <w:t>ABNT:</w:t>
      </w:r>
      <w:r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>
        <w:rPr>
          <w:b/>
        </w:rPr>
        <w:t>IEC:</w:t>
      </w:r>
      <w:r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>
        <w:rPr>
          <w:b/>
        </w:rPr>
        <w:t>IEEE:</w:t>
      </w:r>
      <w:r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>
        <w:rPr>
          <w:b/>
        </w:rPr>
        <w:t>NFPA/UL:</w:t>
      </w:r>
      <w:r>
        <w:t xml:space="preserve"> NFPA 855:2023, 68, 69, 70, 72, 1; UL 9540, 9540A, 1973, 1974.</w:t>
      </w:r>
    </w:p>
    <w:p w14:paraId="299E54B9" w14:textId="77777777" w:rsidR="00381971" w:rsidRPr="004B3C9D" w:rsidRDefault="00000000">
      <w:pPr>
        <w:pStyle w:val="Commarcadores"/>
        <w:rPr>
          <w:lang w:val="en-US"/>
        </w:rPr>
      </w:pPr>
      <w:r w:rsidRPr="004B3C9D">
        <w:rPr>
          <w:b/>
          <w:lang w:val="en-US"/>
        </w:rPr>
        <w:t>NRs:</w:t>
      </w:r>
      <w:r w:rsidRPr="004B3C9D">
        <w:rPr>
          <w:lang w:val="en-US"/>
        </w:rPr>
        <w:t xml:space="preserve"> NR-10 (+ SEP), NR-33, NR-35.</w:t>
      </w:r>
    </w:p>
    <w:p w14:paraId="3A24FCE6" w14:textId="6909AB5F" w:rsidR="00381971" w:rsidRPr="004664BF" w:rsidRDefault="00000000">
      <w:pPr>
        <w:pStyle w:val="Commarcadores"/>
      </w:pPr>
      <w:commentRangeStart w:id="9"/>
      <w:r>
        <w:rPr>
          <w:b/>
        </w:rPr>
        <w:t>Ambiental:</w:t>
      </w:r>
      <w:r>
        <w:t xml:space="preserve"> CONAMA 237/1997 e 401/2008; Lei 12.305/2010 (PNRS) + Dec. 10.936/2022; IN Ibama 8/2012.</w:t>
      </w:r>
      <w:r w:rsidR="002A252D">
        <w:t xml:space="preserve"> </w:t>
      </w:r>
      <w:commentRangeEnd w:id="9"/>
      <w:r w:rsidR="002A252D" w:rsidRPr="004664BF">
        <w:rPr>
          <w:rStyle w:val="Refdecomentrio"/>
          <w:sz w:val="22"/>
          <w:szCs w:val="22"/>
        </w:rPr>
        <w:commentReference w:id="9"/>
      </w:r>
    </w:p>
    <w:p w14:paraId="3806C62B" w14:textId="77777777" w:rsidR="00381971" w:rsidRPr="004664BF" w:rsidRDefault="00000000">
      <w:pPr>
        <w:pStyle w:val="Ttulo2"/>
      </w:pPr>
      <w:bookmarkStart w:id="10" w:name="_Toc233092656"/>
      <w:r>
        <w:t>5. RESPONSABILIDADES</w:t>
      </w:r>
      <w:bookmarkEnd w:id="10"/>
    </w:p>
    <w:p w14:paraId="76ED2574" w14:textId="2C249A66" w:rsidR="00381971" w:rsidRPr="004664BF" w:rsidRDefault="00000000">
      <w:pPr>
        <w:ind w:firstLine="709"/>
      </w:pPr>
      <w:r>
        <w:t xml:space="preserve">Compete aos órgãos de mercado, planejamento, operação, automação, proteção, atendimento e ligação da CERPRO cumprir e fazer cumprir esta norma. A </w:t>
      </w:r>
      <w:r>
        <w:rPr>
          <w:b/>
        </w:rPr>
        <w:t>segregação detalhada</w:t>
      </w:r>
      <w:r>
        <w:t xml:space="preserve"> </w:t>
      </w:r>
      <w:proofErr w:type="spellStart"/>
      <w:r>
        <w:t>acessante</w:t>
      </w:r>
      <w:proofErr w:type="spellEnd"/>
      <w:r>
        <w:t xml:space="preserve"> × CERPRO consta do </w:t>
      </w:r>
      <w:r>
        <w:rPr>
          <w:b/>
        </w:rPr>
        <w:t>Anexo G — Matriz de Responsabilidades</w:t>
      </w:r>
      <w:r w:rsidR="00695E42">
        <w:t>.</w:t>
      </w:r>
    </w:p>
    <w:p w14:paraId="02C2B813" w14:textId="77777777" w:rsidR="00381971" w:rsidRPr="004664BF" w:rsidRDefault="00000000">
      <w:pPr>
        <w:pStyle w:val="Ttulo2"/>
      </w:pPr>
      <w:bookmarkStart w:id="11" w:name="_Toc233092657"/>
      <w:r>
        <w:t>6. TERMOS E DEFINIÇÕES</w:t>
      </w:r>
      <w:bookmarkEnd w:id="11"/>
    </w:p>
    <w:p w14:paraId="031C57CB" w14:textId="77777777" w:rsidR="00381971" w:rsidRPr="004664BF" w:rsidRDefault="00000000">
      <w:pPr>
        <w:ind w:firstLine="709"/>
      </w:pPr>
      <w:r>
        <w:t>Aplicam-se a esta norma, integralmente, as definições do PRODIST Módulo 1 e da NTC-D-09 (R3/2024) — relacionadas em 6.2 — além das definições operacionais específicas de sistemas BESS:</w:t>
      </w:r>
    </w:p>
    <w:p w14:paraId="7160C4A3" w14:textId="77777777" w:rsidR="00381971" w:rsidRPr="004664BF" w:rsidRDefault="00000000">
      <w:pPr>
        <w:pStyle w:val="Commarcadores"/>
      </w:pPr>
      <w:r>
        <w:rPr>
          <w:b/>
        </w:rPr>
        <w:t>SAE</w:t>
      </w:r>
      <w:r>
        <w:t xml:space="preserve"> — Sistema de Armazenamento de Energia: equivalente em português de </w:t>
      </w:r>
      <w:r>
        <w:rPr>
          <w:b/>
        </w:rPr>
        <w:t>ESS</w:t>
      </w:r>
      <w:r>
        <w:t xml:space="preserve"> (família geral). </w:t>
      </w:r>
    </w:p>
    <w:p w14:paraId="28649367" w14:textId="77777777" w:rsidR="00381971" w:rsidRPr="004664BF" w:rsidRDefault="00000000">
      <w:pPr>
        <w:pStyle w:val="Commarcadores"/>
      </w:pPr>
      <w:r>
        <w:rPr>
          <w:b/>
        </w:rPr>
        <w:t>BESS</w:t>
      </w:r>
      <w:r>
        <w:t xml:space="preserve"> — subconjunto eletroquímico (baterias) da família ESS/SAE; objeto exclusivo desta NTC.</w:t>
      </w:r>
    </w:p>
    <w:p w14:paraId="3577A1DF" w14:textId="77777777" w:rsidR="00381971" w:rsidRDefault="00000000">
      <w:pPr>
        <w:pStyle w:val="Commarcadores"/>
      </w:pPr>
      <w:r>
        <w:t xml:space="preserve">Mantidas as definições operacionais: BMS, PCS, EMS, HVAC, </w:t>
      </w:r>
      <w:proofErr w:type="spellStart"/>
      <w:r>
        <w:t>SoC</w:t>
      </w:r>
      <w:proofErr w:type="spellEnd"/>
      <w:r>
        <w:t>/</w:t>
      </w:r>
      <w:proofErr w:type="spellStart"/>
      <w:r>
        <w:t>SoH</w:t>
      </w:r>
      <w:proofErr w:type="spellEnd"/>
      <w:r>
        <w:t xml:space="preserve">, C-rate, </w:t>
      </w:r>
      <w:proofErr w:type="spellStart"/>
      <w:r>
        <w:t>DoD</w:t>
      </w:r>
      <w:proofErr w:type="spellEnd"/>
      <w:r>
        <w:t xml:space="preserve">, RTE, FRT/LVRT/HVRT, Zero-Grid, LPI, SCRPI,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, </w:t>
      </w:r>
      <w:r>
        <w:rPr>
          <w:i/>
        </w:rPr>
        <w:t>off-</w:t>
      </w:r>
      <w:proofErr w:type="spellStart"/>
      <w:r>
        <w:rPr>
          <w:i/>
        </w:rPr>
        <w:t>gassing</w:t>
      </w:r>
      <w:proofErr w:type="spellEnd"/>
      <w:r>
        <w:t xml:space="preserve">, </w:t>
      </w:r>
      <w:r>
        <w:rPr>
          <w:i/>
        </w:rPr>
        <w:t xml:space="preserve">hard </w:t>
      </w:r>
      <w:proofErr w:type="spellStart"/>
      <w:r>
        <w:rPr>
          <w:i/>
        </w:rPr>
        <w:t>limit</w:t>
      </w:r>
      <w:proofErr w:type="spellEnd"/>
      <w:r>
        <w:t xml:space="preserve">,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safe</w:t>
      </w:r>
      <w:r>
        <w:t>, DSV, etc.</w:t>
      </w:r>
    </w:p>
    <w:p w14:paraId="4989BE7B" w14:textId="721DFE46" w:rsidR="00381971" w:rsidRPr="004664BF" w:rsidRDefault="00000000">
      <w:pPr>
        <w:pStyle w:val="Ttulo3"/>
      </w:pPr>
      <w:bookmarkStart w:id="12" w:name="_Toc233092658"/>
      <w:r>
        <w:lastRenderedPageBreak/>
        <w:t xml:space="preserve">6.1 </w:t>
      </w:r>
      <w:proofErr w:type="spellStart"/>
      <w:r>
        <w:t>Mini-glossário</w:t>
      </w:r>
      <w:proofErr w:type="spellEnd"/>
      <w:r>
        <w:t xml:space="preserve"> — controle de fluxo de potência</w:t>
      </w:r>
      <w:bookmarkEnd w:id="12"/>
      <w:r>
        <w:t xml:space="preserve"> </w:t>
      </w:r>
    </w:p>
    <w:p w14:paraId="445D3FB0" w14:textId="77777777" w:rsidR="00381971" w:rsidRPr="004664BF" w:rsidRDefault="00000000">
      <w:pPr>
        <w:ind w:firstLine="709"/>
      </w:pPr>
      <w:r>
        <w:t xml:space="preserve">Os termos abaixo </w:t>
      </w:r>
      <w:r>
        <w:rPr>
          <w:b/>
        </w:rPr>
        <w:t>não são sinônimos</w:t>
      </w:r>
      <w:r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>
              <w:t xml:space="preserve">Estado operacional em que a </w:t>
            </w:r>
            <w:r>
              <w:rPr>
                <w:b/>
              </w:rPr>
              <w:t>injeção de potência ativa na rede é nula</w:t>
            </w:r>
            <w:r>
              <w:t xml:space="preserve"> (exportação = 0). É o </w:t>
            </w:r>
            <w:r>
              <w:rPr>
                <w:i/>
              </w:rPr>
              <w:t>objetivo</w:t>
            </w:r>
            <w:r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Função/dispositivo</w:t>
            </w:r>
            <w:r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Limite máximo</w:t>
            </w:r>
            <w:r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</w:t>
            </w:r>
            <w:r>
              <w:t xml:space="preserve"> que executa a LPI, reduzindo a potência ao valor-limite (modo </w:t>
            </w:r>
            <w:proofErr w:type="spellStart"/>
            <w:r>
              <w:rPr>
                <w:i/>
              </w:rPr>
              <w:t>fail</w:t>
            </w:r>
            <w:proofErr w:type="spellEnd"/>
            <w:r>
              <w:rPr>
                <w:i/>
              </w:rPr>
              <w:t xml:space="preserve"> safe</w:t>
            </w:r>
            <w:r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 xml:space="preserve">Hard </w:t>
            </w:r>
            <w:proofErr w:type="spellStart"/>
            <w:r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>
              <w:t xml:space="preserve">Limite </w:t>
            </w:r>
            <w:r>
              <w:rPr>
                <w:b/>
              </w:rPr>
              <w:t>em hardware</w:t>
            </w:r>
            <w:r>
              <w:t xml:space="preserve">, independente de software, como camada redundante do </w:t>
            </w:r>
            <w:proofErr w:type="spellStart"/>
            <w:r>
              <w:t>anti-exportação</w:t>
            </w:r>
            <w:proofErr w:type="spellEnd"/>
            <w:r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592D7C17" w14:textId="3B51815D" w:rsidR="00EC5422" w:rsidRDefault="00000000">
      <w:pPr>
        <w:pStyle w:val="Ttulo3"/>
      </w:pPr>
      <w:bookmarkStart w:id="13" w:name="_Toc233092659"/>
      <w:r>
        <w:t>6.2 Termos adotados das normas de referência</w:t>
      </w:r>
      <w:bookmarkEnd w:id="13"/>
      <w:r>
        <w:t xml:space="preserve"> </w:t>
      </w:r>
    </w:p>
    <w:p w14:paraId="40FE5220" w14:textId="77777777" w:rsidR="00EC5422" w:rsidRDefault="00000000">
      <w:pPr>
        <w:ind w:firstLine="709"/>
      </w:pPr>
      <w:r>
        <w:t>Adotam-se integralmente, no que couber aos sistemas BESS, os termos definidos no PRODIST Módulo 1 e na NTC-D-09 (R3/2024, §6.1 a 6.55), a saber:</w:t>
      </w:r>
    </w:p>
    <w:p w14:paraId="77A1724F" w14:textId="77777777" w:rsidR="00EC5422" w:rsidRDefault="00000000">
      <w:pPr>
        <w:ind w:firstLine="709"/>
      </w:pPr>
      <w:r>
        <w:t xml:space="preserve">Acessada; Acessante; Acesso; Acordo operativo; ANEEL; Autoconsumo local; Autoconsumo remoto; Baixa tensão de distribuição; Central geradora flutuante de fonte fotovoltaica; Cogeração de energia; Cogeração qualificada; Comissionamento; Condições de acesso; Condições de conexão; Consumidor; Consulta de acesso; Contrato de fornecimento; Contrato de Uso do Sistema de Distribuição - CUSD; Dispositivo de seccionamento visível; Empreendimento com Múltiplas Unidades Consumidoras - EMUC; Energia elétrica ativa; Fontes despacháveis; Fontes não despacháveis; Geração compartilhada; Geração Distribuída - GD; Grupo A; Grupo B; GRF; Lei Geral de Proteção de Dados ou LGPD; Ilhamento; Informação de acesso; Instalações de conexão; Média tensão de distribuição – MT; Melhoria; Menor custo global; Menor/ Mínimo Dimensionamento Técnico; Microgeração distribuída; Minigeração distribuída; Obra maior dimensionamento técnico; Obra mínimo dimensionamento </w:t>
      </w:r>
      <w:r>
        <w:lastRenderedPageBreak/>
        <w:t>técnico; Orçamento Estimado (OE); Orçamento de Conexão (OC); Padrão de entrada; Ponto de conexão; Potência disponibilizada; PRODIST; Produtor Independente de Energia - PIE; Reforço; Relacionamento operacional; Sistema de Compensação de Energia Elétrica (SCEE); Sistema elétrico de Média Tensão - MT; Sistema elétrico de Baixa Tensão - BT; Solicitação de orçamento de conexão; Unidade consumidora; Vistoria.</w:t>
      </w:r>
    </w:p>
    <w:p w14:paraId="07AB34FE" w14:textId="77777777" w:rsidR="00EC5422" w:rsidRDefault="00000000">
      <w:pPr>
        <w:ind w:firstLine="709"/>
      </w:pPr>
      <w:r>
        <w:t>As definições integrais constam do PRODIST Módulo 1 e do §6 da NTC-D-09, que esta norma incorpora por referência.</w:t>
      </w:r>
    </w:p>
    <w:p w14:paraId="621A1F24" w14:textId="77777777" w:rsidR="00381971" w:rsidRPr="004664BF" w:rsidRDefault="00000000">
      <w:pPr>
        <w:pStyle w:val="Ttulo2"/>
      </w:pPr>
      <w:bookmarkStart w:id="14" w:name="_Toc233092660"/>
      <w:r>
        <w:t>7. CRITÉRIOS BÁSICOS DE CONEXÃO</w:t>
      </w:r>
      <w:bookmarkEnd w:id="14"/>
    </w:p>
    <w:p w14:paraId="1F2986CA" w14:textId="77777777" w:rsidR="00381971" w:rsidRPr="004664BF" w:rsidRDefault="00000000">
      <w:pPr>
        <w:pStyle w:val="Ttulo3"/>
      </w:pPr>
      <w:bookmarkStart w:id="15" w:name="_Toc233092661"/>
      <w:r>
        <w:t>7.1 BESS sem Geração Distribuída</w:t>
      </w:r>
      <w:bookmarkEnd w:id="15"/>
    </w:p>
    <w:p w14:paraId="1724BDA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não pode injetar potência ativa na rede (</w:t>
      </w:r>
      <w:r>
        <w:rPr>
          <w:b/>
        </w:rPr>
        <w:t>Zero-Grid</w:t>
      </w:r>
      <w:r>
        <w:t xml:space="preserve"> quanto à exportação). Funções permitidas: </w:t>
      </w:r>
      <w:r>
        <w:rPr>
          <w:i/>
        </w:rPr>
        <w:t>backup</w:t>
      </w:r>
      <w:r>
        <w:t>/UPS, compensação de reativos local, arbitragem/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>.</w:t>
      </w:r>
    </w:p>
    <w:p w14:paraId="778BF047" w14:textId="77777777" w:rsidR="00381971" w:rsidRPr="004664BF" w:rsidRDefault="00000000">
      <w:pPr>
        <w:ind w:firstLine="709"/>
      </w:pPr>
      <w:r>
        <w:rPr>
          <w:b/>
        </w:rPr>
        <w:t>7.1.1 Nível de tensão da conexão</w:t>
      </w:r>
      <w:r>
        <w:t xml:space="preserve"> </w:t>
      </w:r>
      <w:r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2C384FF8" w:rsidR="00381971" w:rsidRPr="004664BF" w:rsidRDefault="00000000">
            <w:pPr>
              <w:spacing w:after="40"/>
              <w:jc w:val="center"/>
            </w:pPr>
            <w:r>
              <w:t>Acima de 18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commentRangeStart w:id="16"/>
            <w:r w:rsidRPr="00B8554A">
              <w:rPr>
                <w:highlight w:val="yellow"/>
              </w:rPr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r w:rsidRPr="00B8554A">
              <w:rPr>
                <w:highlight w:val="yellow"/>
              </w:rPr>
              <w:t>MT (trifásico)</w:t>
            </w:r>
          </w:p>
        </w:tc>
      </w:tr>
    </w:tbl>
    <w:commentRangeEnd w:id="16"/>
    <w:p w14:paraId="48420794" w14:textId="77777777" w:rsidR="00381971" w:rsidRPr="004664BF" w:rsidRDefault="00B8554A">
      <w:pPr>
        <w:spacing w:after="40"/>
      </w:pPr>
      <w:r w:rsidRPr="004664BF">
        <w:rPr>
          <w:rStyle w:val="Refdecomentrio"/>
          <w:sz w:val="22"/>
          <w:szCs w:val="22"/>
        </w:rPr>
        <w:commentReference w:id="16"/>
      </w:r>
    </w:p>
    <w:p w14:paraId="28299155" w14:textId="77777777" w:rsidR="00381971" w:rsidRPr="004664BF" w:rsidRDefault="00000000">
      <w:pPr>
        <w:ind w:firstLine="709"/>
      </w:pPr>
      <w:r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>
        <w:rPr>
          <w:b/>
        </w:rPr>
        <w:t>BT (P ≤ 75 kW):</w:t>
      </w:r>
      <w:r>
        <w:t xml:space="preserve"> atender NTC-D04; interface conforme §9.1.</w:t>
      </w:r>
    </w:p>
    <w:p w14:paraId="25AD0F6F" w14:textId="655AB4BA" w:rsidR="00381971" w:rsidRPr="004664BF" w:rsidRDefault="00000000">
      <w:pPr>
        <w:pStyle w:val="Commarcadores"/>
      </w:pPr>
      <w:r>
        <w:rPr>
          <w:b/>
        </w:rPr>
        <w:t>MT / P &gt; 75 kW:</w:t>
      </w:r>
      <w:r>
        <w:t xml:space="preserve"> atender NTC-D03; </w:t>
      </w:r>
      <w:r>
        <w:rPr>
          <w:b/>
        </w:rPr>
        <w:t>transformador de acoplamento</w:t>
      </w:r>
      <w:r>
        <w:t xml:space="preserve"> (relação 1:1, D/Yat — NTC-D-03 §8.4.1 (Δ prim. / </w:t>
      </w:r>
      <w:proofErr w:type="spellStart"/>
      <w:r>
        <w:t>Yn</w:t>
      </w:r>
      <w:proofErr w:type="spellEnd"/>
      <w:r>
        <w:t xml:space="preserve"> sec.)), </w:t>
      </w:r>
      <w:r>
        <w:rPr>
          <w:b/>
        </w:rPr>
        <w:t>disjuntor de MT</w:t>
      </w:r>
      <w:r>
        <w:t xml:space="preserve"> e </w:t>
      </w:r>
      <w:r>
        <w:rPr>
          <w:b/>
        </w:rPr>
        <w:t>relé de proteção</w:t>
      </w:r>
      <w:r>
        <w:t xml:space="preserve"> (funções da Tabela 4).</w:t>
      </w:r>
    </w:p>
    <w:p w14:paraId="7B35DD2D" w14:textId="1810A004" w:rsidR="00381971" w:rsidRPr="004664BF" w:rsidRDefault="00000000">
      <w:pPr>
        <w:pStyle w:val="Commarcadores"/>
      </w:pPr>
      <w:r>
        <w:rPr>
          <w:b/>
        </w:rPr>
        <w:t>P &gt; 300 kW:</w:t>
      </w:r>
      <w:r>
        <w:t xml:space="preserve"> adicionalmente </w:t>
      </w:r>
      <w:r>
        <w:rPr>
          <w:b/>
        </w:rPr>
        <w:t>religador telecomandado</w:t>
      </w:r>
      <w:r>
        <w:t xml:space="preserve"> no ponto de paralelismo e equipamento com </w:t>
      </w:r>
      <w:r>
        <w:rPr>
          <w:b/>
        </w:rPr>
        <w:t>supervisão remota</w:t>
      </w:r>
      <w:r>
        <w:t xml:space="preserve"> integrável ao </w:t>
      </w:r>
      <w:r w:rsidR="007D79E8">
        <w:t>COD</w:t>
      </w:r>
      <w:r>
        <w:t>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Faixa de porte (decidido 2026-06-19):</w:t>
      </w:r>
      <w:r>
        <w:rPr>
          <w:color w:val="606060"/>
        </w:rPr>
        <w:t xml:space="preserve"> mantém-se o limiar de </w:t>
      </w:r>
      <w:r>
        <w:rPr>
          <w:b/>
          <w:color w:val="606060"/>
        </w:rPr>
        <w:t>300 kW</w:t>
      </w:r>
      <w:r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telecomandado (mais conservador). Observação: a NTC-D-</w:t>
      </w:r>
      <w:proofErr w:type="gramStart"/>
      <w:r>
        <w:rPr>
          <w:color w:val="606060"/>
        </w:rPr>
        <w:t>09 estrutura</w:t>
      </w:r>
      <w:proofErr w:type="gramEnd"/>
      <w:r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de proteção da MMGD em 75 / 500 / 5.000 kW — a diferença é intencional para o BESS.</w:t>
      </w:r>
    </w:p>
    <w:p w14:paraId="7A996135" w14:textId="77777777" w:rsidR="00381971" w:rsidRPr="004664BF" w:rsidRDefault="00000000">
      <w:pPr>
        <w:ind w:firstLine="709"/>
      </w:pPr>
      <w:r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>
        <w:rPr>
          <w:b/>
        </w:rPr>
        <w:t>On</w:t>
      </w:r>
      <w:proofErr w:type="spellEnd"/>
      <w:r>
        <w:rPr>
          <w:b/>
        </w:rPr>
        <w:t>-Grid:</w:t>
      </w:r>
      <w:r>
        <w:t xml:space="preserve"> paralelo com a rede; </w:t>
      </w:r>
      <w:r>
        <w:rPr>
          <w:b/>
        </w:rPr>
        <w:t>sem injeção de ativa</w:t>
      </w:r>
      <w:r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>
        <w:rPr>
          <w:b/>
        </w:rPr>
        <w:t>Off-Grid (ilhado):</w:t>
      </w:r>
      <w:r>
        <w:t xml:space="preserve"> isolado, tipicamente </w:t>
      </w:r>
      <w:r>
        <w:rPr>
          <w:i/>
        </w:rPr>
        <w:t>backup</w:t>
      </w:r>
      <w:r>
        <w:t xml:space="preserve">; </w:t>
      </w:r>
      <w:r>
        <w:rPr>
          <w:b/>
        </w:rPr>
        <w:t>ilhamento interno seguro</w:t>
      </w:r>
      <w:r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E5D8FD1" w:rsidR="00381971" w:rsidRPr="004664BF" w:rsidRDefault="00000000">
      <w:pPr>
        <w:pStyle w:val="Ttulo3"/>
      </w:pPr>
      <w:bookmarkStart w:id="17" w:name="_Toc233092662"/>
      <w:r>
        <w:lastRenderedPageBreak/>
        <w:t>7.2 BESS com Geração Distribuída (Sistemas Híbridos)</w:t>
      </w:r>
      <w:bookmarkEnd w:id="17"/>
    </w:p>
    <w:p w14:paraId="476DAEAB" w14:textId="77777777" w:rsidR="00381971" w:rsidRPr="004664BF" w:rsidRDefault="00000000">
      <w:pPr>
        <w:ind w:firstLine="709"/>
      </w:pPr>
      <w:r>
        <w:t xml:space="preserve">Documentação de MMGD (NTC-D09) </w:t>
      </w:r>
      <w:r>
        <w:rPr>
          <w:b/>
        </w:rPr>
        <w:t>mais</w:t>
      </w:r>
      <w:r>
        <w:t xml:space="preserve"> os complementos do Anexo B. Para </w:t>
      </w:r>
      <w:proofErr w:type="spellStart"/>
      <w:r>
        <w:rPr>
          <w:i/>
        </w:rPr>
        <w:t>on</w:t>
      </w:r>
      <w:proofErr w:type="spellEnd"/>
      <w:r>
        <w:rPr>
          <w:i/>
        </w:rPr>
        <w:t>-grid</w:t>
      </w:r>
      <w:r>
        <w:t xml:space="preserve">, apresentar ensaios/declaração do fornecedor comprovando atuação da </w:t>
      </w:r>
      <w:r>
        <w:rPr>
          <w:b/>
        </w:rPr>
        <w:t>Limitação de Potência Injetada (LPI)</w:t>
      </w:r>
      <w:r>
        <w:t xml:space="preserve"> e, quando Zero-Grid, da </w:t>
      </w:r>
      <w:r>
        <w:rPr>
          <w:b/>
        </w:rPr>
        <w:t>não injeção de ativa</w:t>
      </w:r>
      <w:r>
        <w:t>.</w:t>
      </w:r>
    </w:p>
    <w:p w14:paraId="55D2B3EE" w14:textId="77777777" w:rsidR="00381971" w:rsidRPr="004664BF" w:rsidRDefault="00000000">
      <w:pPr>
        <w:pStyle w:val="Ttulo3"/>
      </w:pPr>
      <w:bookmarkStart w:id="18" w:name="_Toc233092663"/>
      <w:r>
        <w:t>7.3 Requisitos Ambientais</w:t>
      </w:r>
      <w:bookmarkEnd w:id="18"/>
    </w:p>
    <w:p w14:paraId="0F4D9B30" w14:textId="77777777" w:rsidR="00381971" w:rsidRPr="004664BF" w:rsidRDefault="00000000">
      <w:pPr>
        <w:ind w:firstLine="709"/>
      </w:pPr>
      <w:r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>
        <w:rPr>
          <w:b/>
        </w:rPr>
        <w:t>logística reversa e descarte</w:t>
      </w:r>
      <w:r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19" w:name="_Toc233092664"/>
      <w:r>
        <w:t>7.4 Requisitos de Segurança</w:t>
      </w:r>
      <w:bookmarkEnd w:id="19"/>
    </w:p>
    <w:p w14:paraId="5B517626" w14:textId="6CCC8302" w:rsidR="00381971" w:rsidRPr="004664BF" w:rsidRDefault="00000000">
      <w:pPr>
        <w:ind w:firstLine="709"/>
      </w:pPr>
      <w:r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 baseada em ensaio (UL 9540A); FDS disponíveis (NBR 14725). </w:t>
      </w:r>
      <w:r>
        <w:rPr>
          <w:b/>
        </w:rPr>
        <w:t>Afastamentos:</w:t>
      </w:r>
      <w:r>
        <w:t xml:space="preserve"> definidos pela configuração efetiva, relatórios de ensaio (UL 9540A), instruções do fabricante e autoridade competente, adotando-se </w:t>
      </w:r>
      <w:r>
        <w:rPr>
          <w:b/>
        </w:rPr>
        <w:t>o critério mais restritivo</w:t>
      </w:r>
      <w:r>
        <w:t xml:space="preserve">. O valor de </w:t>
      </w:r>
      <w:r>
        <w:rPr>
          <w:rFonts w:ascii="Consolas" w:hAnsi="Consolas"/>
          <w:b/>
          <w:color w:val="8A2A00"/>
          <w:sz w:val="19"/>
        </w:rPr>
        <w:t>«3,0 m»</w:t>
      </w:r>
      <w:r>
        <w:t xml:space="preserve"> da NFPA 855 é referência mínima ao tempo, ampliável conforme ensaio de propagação térmica. Redução só com comprovação por ensaio/barreira corta-fogo/parede incombustível. Exaustão não pode descarregar sobre rotas de fuga, passagens ou tomadas de ar.</w:t>
      </w:r>
    </w:p>
    <w:p w14:paraId="5F2E8717" w14:textId="77777777" w:rsidR="00381971" w:rsidRPr="004664BF" w:rsidRDefault="00000000">
      <w:pPr>
        <w:pStyle w:val="Ttulo3"/>
      </w:pPr>
      <w:bookmarkStart w:id="20" w:name="_Toc233092665"/>
      <w:r>
        <w:t>7.5 Requisitos de Qualidade de Energia</w:t>
      </w:r>
      <w:bookmarkEnd w:id="20"/>
    </w:p>
    <w:p w14:paraId="17015DCA" w14:textId="77777777" w:rsidR="00381971" w:rsidRPr="004664BF" w:rsidRDefault="00000000">
      <w:pPr>
        <w:ind w:firstLine="709"/>
      </w:pPr>
      <w:r>
        <w:t xml:space="preserve">Atendimento integral ao </w:t>
      </w:r>
      <w:r>
        <w:rPr>
          <w:b/>
        </w:rPr>
        <w:t>PRODIST Módulo 8</w:t>
      </w:r>
      <w:r>
        <w:t xml:space="preserve">: tensão em regime permanente, fator de potência, distorções harmônicas, desequilíbrio, </w:t>
      </w:r>
      <w:proofErr w:type="spellStart"/>
      <w:r>
        <w:rPr>
          <w:i/>
        </w:rPr>
        <w:t>flicker</w:t>
      </w:r>
      <w:proofErr w:type="spellEnd"/>
      <w:r>
        <w:t xml:space="preserve">, variação de frequência e VTCD. Não conformidade → medidas corretivas a cargo do </w:t>
      </w:r>
      <w:proofErr w:type="spellStart"/>
      <w:r>
        <w:t>acessante</w:t>
      </w:r>
      <w:proofErr w:type="spellEnd"/>
      <w:r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21" w:name="_Toc233092666"/>
      <w:r>
        <w:t>7.6 Requisitos de Operação, Manutenção e Descarte</w:t>
      </w:r>
      <w:bookmarkEnd w:id="21"/>
    </w:p>
    <w:p w14:paraId="53C45382" w14:textId="77777777" w:rsidR="00381971" w:rsidRPr="004664BF" w:rsidRDefault="00000000">
      <w:pPr>
        <w:ind w:firstLine="709"/>
      </w:pPr>
      <w:r>
        <w:t xml:space="preserve">Conexão só autorizada se não houver risco técnico/segurança e sem prejuízo à qualidade/continuidade. Consumidor responde civil e criminalmente por manobras/interligações indevidas e pela manutenção. </w:t>
      </w:r>
      <w:r>
        <w:rPr>
          <w:b/>
        </w:rPr>
        <w:t>Suspensão imediata e sem aviso</w:t>
      </w:r>
      <w:r>
        <w:t xml:space="preserve"> em risco iminente. </w:t>
      </w:r>
      <w:r>
        <w:rPr>
          <w:b/>
        </w:rPr>
        <w:t>Proibido energizar a rede desenergizada da CERPRO</w:t>
      </w:r>
      <w:r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22" w:name="_Toc233092667"/>
      <w:r>
        <w:t>7.7 Responsabilidades Adicionais</w:t>
      </w:r>
      <w:bookmarkEnd w:id="22"/>
    </w:p>
    <w:p w14:paraId="690BA4FD" w14:textId="77777777" w:rsidR="00381971" w:rsidRPr="004664BF" w:rsidRDefault="00000000">
      <w:pPr>
        <w:ind w:firstLine="709"/>
      </w:pPr>
      <w:r>
        <w:t xml:space="preserve">Cumprimento integral dos requisitos; a CERPRO pode exigir estudos de impacto (custeados pelo </w:t>
      </w:r>
      <w:proofErr w:type="spellStart"/>
      <w:r>
        <w:t>acessante</w:t>
      </w:r>
      <w:proofErr w:type="spellEnd"/>
      <w:r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23" w:name="_Toc233092668"/>
      <w:r>
        <w:lastRenderedPageBreak/>
        <w:t>7.8 Forma de protocolo</w:t>
      </w:r>
      <w:bookmarkEnd w:id="23"/>
    </w:p>
    <w:p w14:paraId="75E939B8" w14:textId="77777777" w:rsidR="00381971" w:rsidRPr="004664BF" w:rsidRDefault="00000000">
      <w:pPr>
        <w:ind w:firstLine="709"/>
      </w:pPr>
      <w:r>
        <w:t xml:space="preserve">Documentação por </w:t>
      </w:r>
      <w:r>
        <w:rPr>
          <w:rFonts w:ascii="Consolas" w:hAnsi="Consolas"/>
          <w:b/>
          <w:color w:val="8A2A00"/>
          <w:sz w:val="19"/>
        </w:rPr>
        <w:t>«cerpro@cerpro.com.br»</w:t>
      </w:r>
      <w:r>
        <w:t xml:space="preserve"> ou presencialmente na sede; protocolo inicia a contagem de prazos.</w:t>
      </w:r>
    </w:p>
    <w:p w14:paraId="0F5833D2" w14:textId="77777777" w:rsidR="00381971" w:rsidRPr="004664BF" w:rsidRDefault="00000000">
      <w:pPr>
        <w:pStyle w:val="Ttulo2"/>
      </w:pPr>
      <w:bookmarkStart w:id="24" w:name="_Toc233092669"/>
      <w:r>
        <w:t>8. ETAPAS E DOCUMENTOS PARA VIABILIZAÇÃO DO ACESSO</w:t>
      </w:r>
      <w:bookmarkEnd w:id="24"/>
    </w:p>
    <w:p w14:paraId="45C8A906" w14:textId="77777777" w:rsidR="00381971" w:rsidRPr="004664BF" w:rsidRDefault="00000000">
      <w:pPr>
        <w:ind w:firstLine="709"/>
      </w:pPr>
      <w:r>
        <w:rPr>
          <w:b/>
        </w:rPr>
        <w:t>8.1 Fluxo processual</w:t>
      </w:r>
      <w:r>
        <w:t>:</w:t>
      </w:r>
    </w:p>
    <w:p w14:paraId="3E092BB0" w14:textId="77777777" w:rsidR="00381971" w:rsidRPr="004664BF" w:rsidRDefault="00000000">
      <w:pPr>
        <w:pStyle w:val="Numerada"/>
      </w:pPr>
      <w:r>
        <w:rPr>
          <w:i/>
        </w:rPr>
        <w:t>(Facultativa)</w:t>
      </w:r>
      <w:r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>
        <w:t xml:space="preserve">Solicitação de Orçamento de Conexão (formulário Anexo B + </w:t>
      </w:r>
      <w:proofErr w:type="spellStart"/>
      <w:r>
        <w:t>docs</w:t>
      </w:r>
      <w:proofErr w:type="spellEnd"/>
      <w:r>
        <w:t xml:space="preserve"> do 8.2).</w:t>
      </w:r>
    </w:p>
    <w:p w14:paraId="598D1F11" w14:textId="77777777" w:rsidR="00381971" w:rsidRPr="004664BF" w:rsidRDefault="00000000">
      <w:pPr>
        <w:pStyle w:val="Numerada"/>
      </w:pPr>
      <w:r>
        <w:rPr>
          <w:b/>
        </w:rPr>
        <w:t xml:space="preserve">Análise documental — até 5 </w:t>
      </w:r>
      <w:proofErr w:type="spellStart"/>
      <w:r>
        <w:rPr>
          <w:b/>
        </w:rPr>
        <w:t>du</w:t>
      </w:r>
      <w:proofErr w:type="spellEnd"/>
      <w:r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>
        <w:rPr>
          <w:b/>
        </w:rPr>
        <w:t>Classificação de complexidade (segundo potência, tensão, tipo de conexão e GD associada):</w:t>
      </w:r>
    </w:p>
    <w:p w14:paraId="3BD248A1" w14:textId="77777777" w:rsidR="00EC5422" w:rsidRDefault="00000000">
      <w:pPr>
        <w:pStyle w:val="Commarcadores"/>
      </w:pPr>
      <w:r>
        <w:t>Classe A — baixa: conexão em BT, P ≤ 75 kW, sem geração distribuída associada.</w:t>
      </w:r>
    </w:p>
    <w:p w14:paraId="0D3927E0" w14:textId="77777777" w:rsidR="00EC5422" w:rsidRDefault="00000000">
      <w:pPr>
        <w:pStyle w:val="Commarcadores"/>
      </w:pPr>
      <w:r>
        <w:t>Classe B — média: conexão em MT (classe 15 kV), 75 kW &lt; P ≤ 300 kW.</w:t>
      </w:r>
    </w:p>
    <w:p w14:paraId="64BB789E" w14:textId="77777777" w:rsidR="00EC5422" w:rsidRDefault="00000000">
      <w:pPr>
        <w:pStyle w:val="Commarcadores"/>
      </w:pPr>
      <w:r>
        <w:t>Classe C — alta: conexão em MT, 300 kW &lt; P ≤ 5.000 kW.</w:t>
      </w:r>
    </w:p>
    <w:p w14:paraId="070F20BD" w14:textId="77777777" w:rsidR="00EC5422" w:rsidRDefault="00000000">
      <w:pPr>
        <w:pStyle w:val="Commarcadores"/>
      </w:pPr>
      <w:r>
        <w:t>Classe D — estratégico: P &gt; 5.000 kW (sob estudo da Engenharia), sistemas híbridos com MMGD, ou conexões que demandem estudo de impacto sistêmico.</w:t>
      </w:r>
    </w:p>
    <w:p w14:paraId="5CBB7615" w14:textId="77777777" w:rsidR="00381971" w:rsidRPr="004664BF" w:rsidRDefault="00000000">
      <w:pPr>
        <w:pStyle w:val="Numerada"/>
      </w:pPr>
      <w:r>
        <w:rPr>
          <w:b/>
        </w:rPr>
        <w:t>Emissão do Orçamento de Conexão:</w:t>
      </w:r>
      <w:r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>
        <w:t xml:space="preserve">Aceite/assinatura do OC + </w:t>
      </w:r>
      <w:r>
        <w:rPr>
          <w:b/>
        </w:rPr>
        <w:t>Relacionamento Operacional / Acordo Operativo</w:t>
      </w:r>
      <w:r>
        <w:t xml:space="preserve"> (Anexo F).</w:t>
      </w:r>
    </w:p>
    <w:p w14:paraId="12B0CCC1" w14:textId="77777777" w:rsidR="00381971" w:rsidRPr="004664BF" w:rsidRDefault="00000000">
      <w:pPr>
        <w:pStyle w:val="Numerada"/>
      </w:pPr>
      <w:r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>
        <w:t>Solicitação de Vistoria.</w:t>
      </w:r>
    </w:p>
    <w:p w14:paraId="1B0F731E" w14:textId="77777777" w:rsidR="00381971" w:rsidRPr="004664BF" w:rsidRDefault="00000000">
      <w:pPr>
        <w:pStyle w:val="Numerada"/>
      </w:pPr>
      <w:r>
        <w:rPr>
          <w:b/>
        </w:rPr>
        <w:t>Vistoria técnica:</w:t>
      </w:r>
      <w:r>
        <w:t xml:space="preserve"> 5 </w:t>
      </w:r>
      <w:proofErr w:type="spellStart"/>
      <w:r>
        <w:t>du</w:t>
      </w:r>
      <w:proofErr w:type="spellEnd"/>
      <w:r>
        <w:t xml:space="preserve"> (BT) · 10 </w:t>
      </w:r>
      <w:proofErr w:type="spellStart"/>
      <w:r>
        <w:t>du</w:t>
      </w:r>
      <w:proofErr w:type="spellEnd"/>
      <w:r>
        <w:t xml:space="preserve"> (MT); laudo em 3 </w:t>
      </w:r>
      <w:proofErr w:type="spellStart"/>
      <w:r>
        <w:t>du</w:t>
      </w:r>
      <w:proofErr w:type="spellEnd"/>
      <w:r>
        <w:t>.</w:t>
      </w:r>
    </w:p>
    <w:p w14:paraId="3AC00211" w14:textId="77777777" w:rsidR="00381971" w:rsidRPr="004664BF" w:rsidRDefault="00000000">
      <w:pPr>
        <w:pStyle w:val="Numerada"/>
      </w:pPr>
      <w:r>
        <w:rPr>
          <w:b/>
        </w:rPr>
        <w:t>Primeiro paralelismo PRESENCIAL</w:t>
      </w:r>
      <w:r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>
        <w:t>Energização e operação comercial.</w:t>
      </w:r>
    </w:p>
    <w:p w14:paraId="18333492" w14:textId="77777777" w:rsidR="00381971" w:rsidRPr="004664BF" w:rsidRDefault="00000000">
      <w:pPr>
        <w:pStyle w:val="Numerada"/>
      </w:pPr>
      <w:r>
        <w:t xml:space="preserve">Cadastro ANEEL (quando aplicável) — até 5 </w:t>
      </w:r>
      <w:proofErr w:type="spellStart"/>
      <w:r>
        <w:t>du</w:t>
      </w:r>
      <w:proofErr w:type="spellEnd"/>
      <w:r>
        <w:t>.</w:t>
      </w:r>
    </w:p>
    <w:p w14:paraId="27309EDC" w14:textId="77777777" w:rsidR="004A7D55" w:rsidRDefault="00000000">
      <w:pPr>
        <w:ind w:firstLine="709"/>
      </w:pPr>
      <w:commentRangeStart w:id="25"/>
      <w:r>
        <w:rPr>
          <w:b/>
        </w:rPr>
        <w:t>8.2 Documentação mínima:</w:t>
      </w:r>
      <w:r>
        <w:t xml:space="preserve"> </w:t>
      </w:r>
    </w:p>
    <w:p w14:paraId="0B1925B8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Identificação do titular/RT; </w:t>
      </w:r>
    </w:p>
    <w:p w14:paraId="6215677B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ART/TRT +</w:t>
      </w:r>
    </w:p>
    <w:p w14:paraId="54B1FC05" w14:textId="6A2FC9C6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CREA/CFT; </w:t>
      </w:r>
    </w:p>
    <w:p w14:paraId="6B7D489C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Memorial Descritivo (dados do empreendimento, baterias, PCS, BMS, EMS, HVAC, memória de cálculo, </w:t>
      </w:r>
    </w:p>
    <w:p w14:paraId="76DAA5C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Segurança, </w:t>
      </w:r>
    </w:p>
    <w:p w14:paraId="124FC819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Emergência, </w:t>
      </w:r>
    </w:p>
    <w:p w14:paraId="6DA90935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Plano de Descomissionamento;</w:t>
      </w:r>
    </w:p>
    <w:p w14:paraId="26C39BF2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 Diagrama unifilar; </w:t>
      </w:r>
    </w:p>
    <w:p w14:paraId="4347A5D0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Planta baixa (implantação, acessos, rotas de fuga, FDC, afastamentos, áreas de segurança); </w:t>
      </w:r>
    </w:p>
    <w:p w14:paraId="6230BA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lastRenderedPageBreak/>
        <w:t>Estudo de proteção e aterramento;</w:t>
      </w:r>
    </w:p>
    <w:p w14:paraId="46C01162" w14:textId="027761DD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Sistema de intertravamento; </w:t>
      </w:r>
    </w:p>
    <w:p w14:paraId="55CA0083" w14:textId="418281F3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i/>
        </w:rPr>
        <w:t>Datasheets</w:t>
      </w:r>
      <w:r>
        <w:t xml:space="preserve"> e manuais; </w:t>
      </w:r>
    </w:p>
    <w:p w14:paraId="10C0D664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Certificação INMETRO</w:t>
      </w:r>
      <w:r>
        <w:t xml:space="preserve"> (baterias e inversores); </w:t>
      </w:r>
    </w:p>
    <w:p w14:paraId="4351BE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Cronograma físico-financeiro; </w:t>
      </w:r>
    </w:p>
    <w:p w14:paraId="550F03BD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Declaração de não exportação/LPI</w:t>
      </w:r>
      <w:r>
        <w:t xml:space="preserve"> (Anexo C); </w:t>
      </w:r>
    </w:p>
    <w:p w14:paraId="320A66C0" w14:textId="0D4383F4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 xml:space="preserve">AVCB </w:t>
      </w:r>
      <w:r w:rsidR="003464B6" w:rsidRPr="003464B6">
        <w:rPr>
          <w:rFonts w:cs="Calibri"/>
          <w:b/>
        </w:rPr>
        <w:t>da instalação (Auto de Vistoria do Corpo de Bombeiros), emitido após vistoria de conclusão — documento obrigatório; o AVCB de projeto não substitui</w:t>
      </w:r>
      <w:r>
        <w:t>;</w:t>
      </w:r>
    </w:p>
    <w:p w14:paraId="46BDC20F" w14:textId="333E8454" w:rsidR="004A7D55" w:rsidRDefault="00000000" w:rsidP="004A7D55">
      <w:pPr>
        <w:pStyle w:val="PargrafodaLista"/>
        <w:numPr>
          <w:ilvl w:val="0"/>
          <w:numId w:val="11"/>
        </w:numPr>
      </w:pPr>
      <w:r>
        <w:t>Licença</w:t>
      </w:r>
      <w:r w:rsidR="003464B6" w:rsidRPr="003464B6">
        <w:rPr>
          <w:rFonts w:cs="Calibri"/>
        </w:rPr>
        <w:t xml:space="preserve"> ambiental ordinária da CETESB (a licença via </w:t>
      </w:r>
      <w:proofErr w:type="spellStart"/>
      <w:r w:rsidR="003464B6" w:rsidRPr="003464B6">
        <w:rPr>
          <w:rFonts w:cs="Calibri"/>
        </w:rPr>
        <w:t>Via</w:t>
      </w:r>
      <w:proofErr w:type="spellEnd"/>
      <w:r w:rsidR="003464B6" w:rsidRPr="003464B6">
        <w:rPr>
          <w:rFonts w:cs="Calibri"/>
        </w:rPr>
        <w:t xml:space="preserve"> Rápida Ambiental – VRA não é aceita)</w:t>
      </w:r>
      <w:r>
        <w:t xml:space="preserve">; </w:t>
      </w:r>
    </w:p>
    <w:p w14:paraId="79CC0023" w14:textId="77777777" w:rsidR="004A7D55" w:rsidRP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Comprovação de seguro obrigatório, com cobertura de incêndio, explosão, danos ambientais, responsabilidade civil (RC) e</w:t>
      </w:r>
      <w:r w:rsidR="004A7D55">
        <w:rPr>
          <w:b/>
        </w:rPr>
        <w:t>;</w:t>
      </w:r>
      <w:r w:rsidRPr="004A7D55">
        <w:rPr>
          <w:b/>
        </w:rPr>
        <w:t xml:space="preserve"> </w:t>
      </w:r>
    </w:p>
    <w:p w14:paraId="7F747211" w14:textId="10F3F35D" w:rsidR="00381971" w:rsidRPr="004664BF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Danos à rede da CERPRO</w:t>
      </w:r>
      <w:r>
        <w:t>.</w:t>
      </w:r>
      <w:commentRangeEnd w:id="25"/>
      <w:r w:rsidRPr="004664BF">
        <w:rPr>
          <w:rStyle w:val="Refdecomentrio"/>
          <w:sz w:val="22"/>
          <w:szCs w:val="22"/>
        </w:rPr>
        <w:commentReference w:id="25"/>
      </w:r>
    </w:p>
    <w:p w14:paraId="3148FCC0" w14:textId="77777777" w:rsidR="00381971" w:rsidRPr="004664BF" w:rsidRDefault="00000000">
      <w:pPr>
        <w:pStyle w:val="Ttulo2"/>
      </w:pPr>
      <w:bookmarkStart w:id="26" w:name="_Toc233092670"/>
      <w:r>
        <w:t>9. FORMA DE CONEXÃO E SISTEMA DE PROTEÇÃO</w:t>
      </w:r>
      <w:bookmarkEnd w:id="26"/>
    </w:p>
    <w:p w14:paraId="58150DEB" w14:textId="77777777" w:rsidR="00381971" w:rsidRPr="004664BF" w:rsidRDefault="00000000">
      <w:pPr>
        <w:pStyle w:val="Ttulo3"/>
      </w:pPr>
      <w:bookmarkStart w:id="27" w:name="_Toc233092671"/>
      <w:r>
        <w:t>9.1 Requisitos em Baixa Tensão (BT) — P ≤ 75 kW</w:t>
      </w:r>
      <w:bookmarkEnd w:id="27"/>
    </w:p>
    <w:p w14:paraId="3AC3C4BE" w14:textId="77777777" w:rsidR="00381971" w:rsidRPr="004664BF" w:rsidRDefault="00000000">
      <w:pPr>
        <w:ind w:firstLine="709"/>
      </w:pPr>
      <w:r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Travável</w:t>
            </w:r>
            <w:proofErr w:type="spellEnd"/>
            <w:r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>
              <w:t xml:space="preserve">Atua com </w:t>
            </w:r>
            <w:r>
              <w:rPr>
                <w:b/>
              </w:rPr>
              <w:t xml:space="preserve">U ≤ 0,7 </w:t>
            </w:r>
            <w:proofErr w:type="spellStart"/>
            <w:r>
              <w:rPr>
                <w:b/>
              </w:rPr>
              <w:t>p.u</w:t>
            </w:r>
            <w:proofErr w:type="spellEnd"/>
            <w:r>
              <w:rPr>
                <w:b/>
              </w:rPr>
              <w:t>. de Un</w:t>
            </w:r>
            <w:r>
              <w:t xml:space="preserve">, atraso </w:t>
            </w:r>
            <w:r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08F31A3E" w:rsidR="00381971" w:rsidRPr="004664BF" w:rsidRDefault="00000000">
            <w:pPr>
              <w:spacing w:after="40"/>
              <w:jc w:val="center"/>
            </w:pPr>
            <w:r>
              <w:t>Certificad</w:t>
            </w:r>
            <w:r w:rsidR="008D1C80">
              <w:t>o</w:t>
            </w:r>
            <w:r>
              <w:t>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>
              <w:t>Ensaio IEC 62116 / NBR IEC 62116 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63D44319" w:rsidR="00381971" w:rsidRPr="004664BF" w:rsidRDefault="00000000">
      <w:pPr>
        <w:ind w:firstLine="709"/>
      </w:pPr>
      <w:commentRangeStart w:id="28"/>
      <w:commentRangeStart w:id="29"/>
      <w:r>
        <w:rPr>
          <w:b/>
        </w:rPr>
        <w:t>Tabela do item 9.1.1 — Ajustes mínimos de proteção em BT</w:t>
      </w:r>
      <w:r>
        <w:t xml:space="preserve"> </w:t>
      </w:r>
      <w:r>
        <w:rPr>
          <w:i/>
        </w:rPr>
        <w:t>(valores conf. Port. INMETRO 515/2023 e NBR 16149:2013 — a NTC-D-09 não possui Tab. 6)</w:t>
      </w:r>
      <w:commentRangeEnd w:id="28"/>
      <w:r w:rsidRPr="004664BF">
        <w:rPr>
          <w:rStyle w:val="Refdecomentrio"/>
          <w:sz w:val="22"/>
          <w:szCs w:val="22"/>
        </w:rPr>
        <w:commentReference w:id="28"/>
      </w:r>
      <w:commentRangeEnd w:id="29"/>
      <w:r w:rsidR="001C693B">
        <w:rPr>
          <w:rStyle w:val="Refdecomentrio"/>
        </w:rPr>
        <w:commentReference w:id="29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>
              <w:t xml:space="preserve">0,80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>
              <w:t xml:space="preserve">0,50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>
              <w:t xml:space="preserve">1,12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>
              <w:t xml:space="preserve">1,18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≤ 2,0 s</w:t>
            </w:r>
            <w:r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7D74A33B" w14:textId="77777777" w:rsidR="00381971" w:rsidRPr="004664BF" w:rsidRDefault="00000000">
      <w:pPr>
        <w:ind w:firstLine="709"/>
      </w:pPr>
      <w:r>
        <w:rPr>
          <w:b/>
        </w:rPr>
        <w:t>9.1.2 DSV e Elemento de Interrupção:</w:t>
      </w:r>
      <w:r>
        <w:t xml:space="preserve"> DSV visível e </w:t>
      </w:r>
      <w:proofErr w:type="spellStart"/>
      <w:r>
        <w:t>travável</w:t>
      </w:r>
      <w:proofErr w:type="spellEnd"/>
      <w:r>
        <w:t xml:space="preserve"> (LOTO), placa do Anexo H; interrupção com U ≤ 0,7 </w:t>
      </w:r>
      <w:proofErr w:type="spellStart"/>
      <w:r>
        <w:t>p.u</w:t>
      </w:r>
      <w:proofErr w:type="spellEnd"/>
      <w:r>
        <w:t>., atraso ≤ 2,0 s.</w:t>
      </w:r>
    </w:p>
    <w:p w14:paraId="7EA6FF7F" w14:textId="77777777" w:rsidR="00381971" w:rsidRPr="004664BF" w:rsidRDefault="00000000">
      <w:pPr>
        <w:pStyle w:val="Ttulo3"/>
      </w:pPr>
      <w:bookmarkStart w:id="30" w:name="_Toc233092672"/>
      <w:r>
        <w:t>9.2 Requisitos em Média Tensão (MT) — P &gt; 75 kW</w:t>
      </w:r>
      <w:bookmarkEnd w:id="30"/>
    </w:p>
    <w:p w14:paraId="10BE0BF1" w14:textId="77777777" w:rsidR="001C693B" w:rsidRDefault="00000000">
      <w:pPr>
        <w:ind w:firstLine="709"/>
      </w:pPr>
      <w:r>
        <w:rPr>
          <w:b/>
        </w:rPr>
        <w:t>9.2.1 Transformador de acoplamento:</w:t>
      </w:r>
      <w:r>
        <w:t xml:space="preserve"> </w:t>
      </w:r>
    </w:p>
    <w:p w14:paraId="482966D2" w14:textId="77777777" w:rsidR="001C693B" w:rsidRDefault="00000000" w:rsidP="00C33717">
      <w:pPr>
        <w:pStyle w:val="PargrafodaLista"/>
        <w:numPr>
          <w:ilvl w:val="0"/>
          <w:numId w:val="12"/>
        </w:numPr>
        <w:spacing w:line="240" w:lineRule="auto"/>
      </w:pPr>
      <w:r>
        <w:t>Obrigatório;</w:t>
      </w:r>
    </w:p>
    <w:p w14:paraId="1C4F6059" w14:textId="77777777" w:rsidR="001C693B" w:rsidRDefault="00000000" w:rsidP="00C33717">
      <w:pPr>
        <w:pStyle w:val="PargrafodaLista"/>
        <w:numPr>
          <w:ilvl w:val="0"/>
          <w:numId w:val="12"/>
        </w:numPr>
        <w:spacing w:line="240" w:lineRule="auto"/>
      </w:pPr>
      <w:r>
        <w:t xml:space="preserve">Isolação galvânica; </w:t>
      </w:r>
    </w:p>
    <w:p w14:paraId="4959ABA2" w14:textId="77777777" w:rsidR="001C693B" w:rsidRPr="001C693B" w:rsidRDefault="00000000" w:rsidP="00C33717">
      <w:pPr>
        <w:pStyle w:val="PargrafodaLista"/>
        <w:numPr>
          <w:ilvl w:val="0"/>
          <w:numId w:val="12"/>
        </w:numPr>
        <w:spacing w:line="240" w:lineRule="auto"/>
        <w:rPr>
          <w:bCs/>
        </w:rPr>
      </w:pPr>
      <w:r w:rsidRPr="001C693B">
        <w:rPr>
          <w:bCs/>
        </w:rPr>
        <w:t>Dyn11 ou Dyn1;</w:t>
      </w:r>
    </w:p>
    <w:p w14:paraId="0B10A571" w14:textId="77777777" w:rsidR="001C693B" w:rsidRPr="001C693B" w:rsidRDefault="00000000" w:rsidP="00C33717">
      <w:pPr>
        <w:pStyle w:val="PargrafodaLista"/>
        <w:numPr>
          <w:ilvl w:val="0"/>
          <w:numId w:val="12"/>
        </w:numPr>
        <w:spacing w:line="240" w:lineRule="auto"/>
        <w:rPr>
          <w:bCs/>
        </w:rPr>
      </w:pPr>
      <w:r w:rsidRPr="001C693B">
        <w:rPr>
          <w:bCs/>
        </w:rPr>
        <w:t xml:space="preserve">Em 11,4/13,8 kV (classe 15 kV), enrolamento dedicado para 59N; </w:t>
      </w:r>
    </w:p>
    <w:p w14:paraId="4E0C781D" w14:textId="77777777" w:rsidR="001C693B" w:rsidRDefault="00000000" w:rsidP="00C33717">
      <w:pPr>
        <w:pStyle w:val="PargrafodaLista"/>
        <w:numPr>
          <w:ilvl w:val="0"/>
          <w:numId w:val="12"/>
        </w:numPr>
        <w:spacing w:line="240" w:lineRule="auto"/>
      </w:pPr>
      <w:r>
        <w:t>Impedância e</w:t>
      </w:r>
      <w:r w:rsidR="001C693B">
        <w:t>;</w:t>
      </w:r>
    </w:p>
    <w:p w14:paraId="67A4AF15" w14:textId="166F7C9E" w:rsidR="00381971" w:rsidRDefault="00000000" w:rsidP="00C33717">
      <w:pPr>
        <w:pStyle w:val="PargrafodaLista"/>
        <w:numPr>
          <w:ilvl w:val="0"/>
          <w:numId w:val="12"/>
        </w:numPr>
        <w:spacing w:line="240" w:lineRule="auto"/>
      </w:pPr>
      <w:proofErr w:type="spellStart"/>
      <w:r>
        <w:t>TAPs</w:t>
      </w:r>
      <w:proofErr w:type="spellEnd"/>
      <w:r>
        <w:t xml:space="preserve"> conforme estudo.</w:t>
      </w:r>
    </w:p>
    <w:p w14:paraId="246527C8" w14:textId="77777777" w:rsidR="00C33717" w:rsidRDefault="00C33717" w:rsidP="00C33717">
      <w:pPr>
        <w:pStyle w:val="PargrafodaLista"/>
        <w:spacing w:line="240" w:lineRule="auto"/>
        <w:ind w:left="1429"/>
      </w:pPr>
    </w:p>
    <w:p w14:paraId="11B7D28B" w14:textId="0B049675" w:rsidR="001C693B" w:rsidRDefault="00000000" w:rsidP="001C693B">
      <w:pPr>
        <w:ind w:firstLine="709"/>
      </w:pPr>
      <w:r>
        <w:rPr>
          <w:b/>
        </w:rPr>
        <w:t>9.2.2 Chave seccionadora:</w:t>
      </w:r>
      <w:r>
        <w:t xml:space="preserve"> </w:t>
      </w:r>
    </w:p>
    <w:p w14:paraId="63DA9447" w14:textId="78107F7A" w:rsidR="001C693B" w:rsidRDefault="00C33717" w:rsidP="00C33717">
      <w:pPr>
        <w:pStyle w:val="PargrafodaLista"/>
        <w:numPr>
          <w:ilvl w:val="0"/>
          <w:numId w:val="22"/>
        </w:numPr>
        <w:spacing w:line="240" w:lineRule="auto"/>
      </w:pPr>
      <w:r>
        <w:t>T</w:t>
      </w:r>
      <w:r w:rsidR="00000000">
        <w:t>ripolar</w:t>
      </w:r>
      <w:r>
        <w:t>;</w:t>
      </w:r>
    </w:p>
    <w:p w14:paraId="24BE2BC1" w14:textId="62AC6298" w:rsidR="001C693B" w:rsidRDefault="00C33717" w:rsidP="00C33717">
      <w:pPr>
        <w:pStyle w:val="PargrafodaLista"/>
        <w:numPr>
          <w:ilvl w:val="0"/>
          <w:numId w:val="22"/>
        </w:numPr>
        <w:spacing w:line="240" w:lineRule="auto"/>
      </w:pPr>
      <w:r>
        <w:t>Religador automático;</w:t>
      </w:r>
    </w:p>
    <w:p w14:paraId="7C974541" w14:textId="4EB97BDB" w:rsidR="001C693B" w:rsidRDefault="00C33717" w:rsidP="00C33717">
      <w:pPr>
        <w:pStyle w:val="PargrafodaLista"/>
        <w:numPr>
          <w:ilvl w:val="0"/>
          <w:numId w:val="22"/>
        </w:numPr>
        <w:spacing w:line="240" w:lineRule="auto"/>
      </w:pPr>
      <w:r>
        <w:t>I</w:t>
      </w:r>
      <w:r w:rsidR="00000000">
        <w:t xml:space="preserve">ntertravamento Kirk; </w:t>
      </w:r>
    </w:p>
    <w:p w14:paraId="4E191AE9" w14:textId="47CA9E1D" w:rsidR="001C693B" w:rsidRDefault="00C33717" w:rsidP="00C33717">
      <w:pPr>
        <w:pStyle w:val="PargrafodaLista"/>
        <w:numPr>
          <w:ilvl w:val="0"/>
          <w:numId w:val="22"/>
        </w:numPr>
        <w:spacing w:line="240" w:lineRule="auto"/>
      </w:pPr>
      <w:r>
        <w:t>I</w:t>
      </w:r>
      <w:r w:rsidR="00000000">
        <w:t xml:space="preserve">ndicação OPEN/CLOSED; </w:t>
      </w:r>
    </w:p>
    <w:p w14:paraId="33DDB3E3" w14:textId="53A51681" w:rsidR="00381971" w:rsidRDefault="00C33717" w:rsidP="00C33717">
      <w:pPr>
        <w:pStyle w:val="PargrafodaLista"/>
        <w:numPr>
          <w:ilvl w:val="0"/>
          <w:numId w:val="22"/>
        </w:numPr>
        <w:spacing w:line="240" w:lineRule="auto"/>
      </w:pPr>
      <w:r>
        <w:t>A</w:t>
      </w:r>
      <w:r w:rsidR="00000000">
        <w:t>bertura visível.</w:t>
      </w:r>
    </w:p>
    <w:p w14:paraId="295C9B83" w14:textId="77777777" w:rsidR="00C33717" w:rsidRPr="004664BF" w:rsidRDefault="00C33717" w:rsidP="00C33717">
      <w:pPr>
        <w:pStyle w:val="PargrafodaLista"/>
        <w:spacing w:line="240" w:lineRule="auto"/>
        <w:ind w:left="1429"/>
      </w:pPr>
    </w:p>
    <w:p w14:paraId="6DA1528D" w14:textId="77777777" w:rsidR="001C693B" w:rsidRDefault="00000000">
      <w:pPr>
        <w:ind w:firstLine="709"/>
      </w:pPr>
      <w:r>
        <w:rPr>
          <w:b/>
        </w:rPr>
        <w:t>9.2.3 Disjuntor geral de MT:</w:t>
      </w:r>
      <w:r>
        <w:t xml:space="preserve"> </w:t>
      </w:r>
    </w:p>
    <w:p w14:paraId="47889411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 xml:space="preserve">Tripolar, </w:t>
      </w:r>
    </w:p>
    <w:p w14:paraId="6918574A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>Vácuo ou SF6 (</w:t>
      </w:r>
      <w:r w:rsidRPr="001C693B">
        <w:rPr>
          <w:b/>
        </w:rPr>
        <w:t>óleo mineral vedado</w:t>
      </w:r>
      <w:r>
        <w:t xml:space="preserve">); </w:t>
      </w:r>
    </w:p>
    <w:p w14:paraId="698C5EF1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 xml:space="preserve">Molas com carregamento motorizado; </w:t>
      </w:r>
    </w:p>
    <w:p w14:paraId="65088188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 xml:space="preserve">Bobina de abertura com dupla alimentação (CC + CA aux.); </w:t>
      </w:r>
    </w:p>
    <w:p w14:paraId="3FBAF036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 xml:space="preserve">Indicação mecânica e elétrica; </w:t>
      </w:r>
    </w:p>
    <w:p w14:paraId="2CBAFD0E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 xml:space="preserve">Bloqueio Kirk; </w:t>
      </w:r>
    </w:p>
    <w:p w14:paraId="120D9F59" w14:textId="77777777" w:rsidR="001C693B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r>
        <w:t>Cores I-vermelho/O-verde;</w:t>
      </w:r>
    </w:p>
    <w:p w14:paraId="5B4ADD96" w14:textId="2FA6DEE7" w:rsidR="00381971" w:rsidRDefault="00000000" w:rsidP="00C33717">
      <w:pPr>
        <w:pStyle w:val="PargrafodaLista"/>
        <w:numPr>
          <w:ilvl w:val="0"/>
          <w:numId w:val="13"/>
        </w:numPr>
        <w:spacing w:line="240" w:lineRule="auto"/>
      </w:pPr>
      <w:proofErr w:type="spellStart"/>
      <w:r>
        <w:t>Icc</w:t>
      </w:r>
      <w:proofErr w:type="spellEnd"/>
      <w:r>
        <w:t xml:space="preserve"> compatível (informado no OC).</w:t>
      </w:r>
    </w:p>
    <w:p w14:paraId="6E2C6E3C" w14:textId="77777777" w:rsidR="00CA5B3A" w:rsidRDefault="00CA5B3A" w:rsidP="00CA5B3A"/>
    <w:p w14:paraId="45DE12FF" w14:textId="77777777" w:rsidR="001C693B" w:rsidRPr="004664BF" w:rsidRDefault="001C693B" w:rsidP="001C693B">
      <w:pPr>
        <w:pStyle w:val="PargrafodaLista"/>
        <w:ind w:left="1429"/>
      </w:pPr>
    </w:p>
    <w:p w14:paraId="6223A054" w14:textId="77777777" w:rsidR="00381971" w:rsidRPr="004664BF" w:rsidRDefault="00000000">
      <w:pPr>
        <w:ind w:firstLine="709"/>
      </w:pPr>
      <w:commentRangeStart w:id="31"/>
      <w:r>
        <w:rPr>
          <w:b/>
        </w:rPr>
        <w:t>9.2.4 Relé digital multifuncional — Tabela 4 — Funções ANSI mínimas obrigatórias</w:t>
      </w:r>
      <w:commentRangeEnd w:id="31"/>
      <w:r w:rsidR="001C693B">
        <w:rPr>
          <w:rStyle w:val="Refdecomentrio"/>
        </w:rPr>
        <w:commentReference w:id="31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enrol</w:t>
            </w:r>
            <w:proofErr w:type="spellEnd"/>
            <w:r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>
              <w:t xml:space="preserve">redundância </w:t>
            </w:r>
            <w:proofErr w:type="spellStart"/>
            <w:r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highlight w:val="cyan"/>
              </w:rPr>
              <w:t>[DECISÃO PENDENTE]</w:t>
            </w:r>
            <w:r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</w:tbl>
    <w:p w14:paraId="0D2F16FC" w14:textId="77777777" w:rsidR="00381971" w:rsidRDefault="00381971">
      <w:pPr>
        <w:spacing w:after="40"/>
      </w:pPr>
    </w:p>
    <w:p w14:paraId="416B3C82" w14:textId="77777777" w:rsidR="00C33717" w:rsidRDefault="00C33717">
      <w:pPr>
        <w:spacing w:after="40"/>
      </w:pPr>
    </w:p>
    <w:p w14:paraId="106E6964" w14:textId="77777777" w:rsidR="00C33717" w:rsidRDefault="00C33717">
      <w:pPr>
        <w:spacing w:after="40"/>
      </w:pPr>
    </w:p>
    <w:p w14:paraId="5435744E" w14:textId="77777777" w:rsidR="00C33717" w:rsidRDefault="00C33717">
      <w:pPr>
        <w:spacing w:after="40"/>
      </w:pPr>
    </w:p>
    <w:p w14:paraId="397A35FC" w14:textId="77777777" w:rsidR="00C33717" w:rsidRDefault="00C33717">
      <w:pPr>
        <w:spacing w:after="40"/>
      </w:pPr>
    </w:p>
    <w:p w14:paraId="62F8A39F" w14:textId="77777777" w:rsidR="00C33717" w:rsidRDefault="00C33717">
      <w:pPr>
        <w:spacing w:after="40"/>
      </w:pPr>
    </w:p>
    <w:p w14:paraId="4D23A910" w14:textId="77777777" w:rsidR="00C33717" w:rsidRPr="004664BF" w:rsidRDefault="00C33717">
      <w:pPr>
        <w:spacing w:after="40"/>
      </w:pPr>
    </w:p>
    <w:p w14:paraId="62918009" w14:textId="77777777" w:rsidR="00381971" w:rsidRPr="004664BF" w:rsidRDefault="00000000">
      <w:pPr>
        <w:ind w:firstLine="709"/>
      </w:pPr>
      <w:r>
        <w:rPr>
          <w:b/>
        </w:rPr>
        <w:lastRenderedPageBreak/>
        <w:t>9.2.5 Ride-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(FRT):</w:t>
      </w:r>
    </w:p>
    <w:p w14:paraId="02E9C5D8" w14:textId="7BC73851" w:rsidR="00381971" w:rsidRPr="004664BF" w:rsidRDefault="00000000">
      <w:pPr>
        <w:ind w:firstLine="709"/>
      </w:pPr>
      <w:commentRangeStart w:id="32"/>
      <w:commentRangeStart w:id="33"/>
      <w:r>
        <w:rPr>
          <w:b/>
        </w:rPr>
        <w:t>Tabela 5 — Suportabilidade a desvios de tensão (envelope das funções 27/59)</w:t>
      </w:r>
      <w:r>
        <w:t xml:space="preserve"> </w:t>
      </w:r>
      <w:r>
        <w:rPr>
          <w:i/>
        </w:rPr>
        <w:t>(conf. Port. INMETRO 515/2023 e NBR 16149:2013)</w:t>
      </w:r>
      <w:commentRangeEnd w:id="32"/>
      <w:r w:rsidRPr="004664BF">
        <w:rPr>
          <w:rStyle w:val="Refdecomentrio"/>
          <w:sz w:val="22"/>
          <w:szCs w:val="22"/>
        </w:rPr>
        <w:commentReference w:id="32"/>
      </w:r>
      <w:commentRangeEnd w:id="33"/>
      <w:r w:rsidR="00BD6D10">
        <w:rPr>
          <w:rStyle w:val="Refdecomentrio"/>
        </w:rPr>
        <w:commentReference w:id="33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Tensão no PCC (</w:t>
            </w:r>
            <w:proofErr w:type="spellStart"/>
            <w:r>
              <w:rPr>
                <w:b/>
                <w:color w:val="FFFFFF"/>
              </w:rPr>
              <w:t>p.u</w:t>
            </w:r>
            <w:proofErr w:type="spellEnd"/>
            <w:r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>
              <w:t>permanência (regime/ride-</w:t>
            </w:r>
            <w:proofErr w:type="spellStart"/>
            <w:r>
              <w:t>through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24C86CA5" w:rsidR="00381971" w:rsidRPr="004664BF" w:rsidRDefault="00000000">
      <w:pPr>
        <w:ind w:firstLine="709"/>
      </w:pPr>
      <w:r>
        <w:rPr>
          <w:b/>
        </w:rPr>
        <w:t>Tabela 6 — Suportabilidade a desvios de frequência (envelope da função 81)</w:t>
      </w:r>
      <w:r>
        <w:t xml:space="preserve"> </w:t>
      </w:r>
      <w:r>
        <w:rPr>
          <w:i/>
        </w:rPr>
        <w:t>(conf. Port. INMETRO 515/2023 e NBR 16149:2013)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>
              <w:t>ride-</w:t>
            </w:r>
            <w:proofErr w:type="spellStart"/>
            <w:r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6638C6" w14:textId="77777777" w:rsidR="00381971" w:rsidRPr="004664BF" w:rsidRDefault="00000000">
      <w:pPr>
        <w:ind w:firstLine="709"/>
      </w:pPr>
      <w:commentRangeStart w:id="34"/>
      <w:commentRangeStart w:id="35"/>
      <w:r>
        <w:rPr>
          <w:b/>
        </w:rPr>
        <w:t xml:space="preserve">9.2.6 </w:t>
      </w:r>
      <w:proofErr w:type="spellStart"/>
      <w:r>
        <w:rPr>
          <w:b/>
        </w:rPr>
        <w:t>Anti-ilhamento</w:t>
      </w:r>
      <w:proofErr w:type="spellEnd"/>
      <w:r>
        <w:rPr>
          <w:b/>
        </w:rPr>
        <w:t xml:space="preserve"> em MT — </w:t>
      </w:r>
      <w:r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34"/>
      <w:r w:rsidRPr="004664BF">
        <w:rPr>
          <w:rStyle w:val="Refdecomentrio"/>
          <w:sz w:val="22"/>
          <w:szCs w:val="22"/>
        </w:rPr>
        <w:commentReference w:id="34"/>
      </w:r>
      <w:commentRangeEnd w:id="35"/>
      <w:r w:rsidR="00BD6D10">
        <w:rPr>
          <w:rStyle w:val="Refdecomentrio"/>
        </w:rPr>
        <w:commentReference w:id="35"/>
      </w:r>
    </w:p>
    <w:p w14:paraId="269CACEB" w14:textId="77777777" w:rsidR="00381971" w:rsidRPr="004664BF" w:rsidRDefault="00000000">
      <w:pPr>
        <w:pStyle w:val="Commarcadores"/>
      </w:pPr>
      <w:r>
        <w:t xml:space="preserve">Desconexão em </w:t>
      </w:r>
      <w:r>
        <w:rPr>
          <w:b/>
        </w:rPr>
        <w:t>≤ 2,0 s</w:t>
      </w:r>
      <w:r>
        <w:t xml:space="preserve"> após perda da rede (NBR 16149:2013 §5.3); limiar </w:t>
      </w:r>
      <w:r>
        <w:rPr>
          <w:b/>
        </w:rPr>
        <w:t xml:space="preserve">U ≤ 0,7 </w:t>
      </w:r>
      <w:proofErr w:type="spellStart"/>
      <w:r>
        <w:rPr>
          <w:b/>
        </w:rPr>
        <w:t>p.u</w:t>
      </w:r>
      <w:proofErr w:type="spellEnd"/>
      <w:r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>
        <w:t>Anti-ilhamento</w:t>
      </w:r>
      <w:proofErr w:type="spellEnd"/>
      <w:r>
        <w:t xml:space="preserve"> por inversor certificado conforme </w:t>
      </w:r>
      <w:r>
        <w:rPr>
          <w:b/>
        </w:rPr>
        <w:t>NBR IEC 62116</w:t>
      </w:r>
      <w:r>
        <w:t xml:space="preserve"> (ensaio obrigatório).</w:t>
      </w:r>
    </w:p>
    <w:p w14:paraId="6A5E83D7" w14:textId="75A2A105" w:rsidR="00381971" w:rsidRPr="004664BF" w:rsidRDefault="00000000">
      <w:pPr>
        <w:pStyle w:val="Commarcadores"/>
      </w:pPr>
      <w:commentRangeStart w:id="36"/>
      <w:r>
        <w:t xml:space="preserve">⚠️ </w:t>
      </w:r>
      <w:r>
        <w:rPr>
          <w:b/>
        </w:rPr>
        <w:t>PONTO EM ABERTO — não cravar sem deliberação da Proteção/Diretoria.</w:t>
      </w:r>
      <w:r>
        <w:t xml:space="preserve"> A </w:t>
      </w:r>
      <w:r>
        <w:rPr>
          <w:b/>
        </w:rPr>
        <w:t xml:space="preserve">NTC-D-09 (Tab. 1 e 2) EXIGE a função 78 — </w:t>
      </w:r>
      <w:proofErr w:type="spellStart"/>
      <w:r>
        <w:rPr>
          <w:b/>
        </w:rPr>
        <w:t>anti-ilhamento</w:t>
      </w:r>
      <w:proofErr w:type="spellEnd"/>
      <w:r>
        <w:t xml:space="preserve"> — a NTC-D-09 (Versão 2/2017) rotula a 78 apenas como </w:t>
      </w:r>
      <w:proofErr w:type="spellStart"/>
      <w:r>
        <w:t>anti-ilhamento</w:t>
      </w:r>
      <w:proofErr w:type="spellEnd"/>
      <w:r>
        <w:t xml:space="preserve">, não usa o termo “salto de vetor” nem possui Tab. 6/7; exige desconexão em ≤ 2,0 s, ajustada como </w:t>
      </w:r>
      <w:r>
        <w:rPr>
          <w:i/>
        </w:rPr>
        <w:t>"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 xml:space="preserve"> — Ativo — 2,0 s"</w:t>
      </w:r>
      <w:r>
        <w:t xml:space="preserve">. A decisão preliminar deste rascunho (vedar salto de vetor por </w:t>
      </w:r>
      <w:proofErr w:type="spellStart"/>
      <w:r>
        <w:rPr>
          <w:i/>
        </w:rPr>
        <w:t>nuisance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tripping</w:t>
      </w:r>
      <w:proofErr w:type="spellEnd"/>
      <w:r>
        <w:t xml:space="preserve">, seguindo o benchmark de distribuidoras) </w:t>
      </w:r>
      <w:r>
        <w:rPr>
          <w:b/>
        </w:rPr>
        <w:t>diverge da norma vigente da própria CERPRO</w:t>
      </w:r>
      <w:r>
        <w:t>. Opções:</w:t>
      </w:r>
    </w:p>
    <w:p w14:paraId="46F4AC8A" w14:textId="77777777" w:rsidR="00381971" w:rsidRPr="004664BF" w:rsidRDefault="00000000">
      <w:pPr>
        <w:pStyle w:val="Commarcadores2"/>
      </w:pPr>
      <w:r>
        <w:rPr>
          <w:b/>
        </w:rPr>
        <w:t>(a) Alinhar à NTC-D-09</w:t>
      </w:r>
      <w:r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>
        <w:rPr>
          <w:b/>
        </w:rPr>
        <w:t>(b) Divergir para o BESS</w:t>
      </w:r>
      <w:r>
        <w:t xml:space="preserve"> — vedar 78 e usar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(ROCOF) + método ativo IEC 62116; exige justificar a diferença e, idealmente, revisar a NTC-D-09.</w:t>
      </w:r>
      <w:commentRangeEnd w:id="36"/>
      <w:r w:rsidR="00BD6D10">
        <w:rPr>
          <w:rStyle w:val="Refdecomentrio"/>
        </w:rPr>
        <w:commentReference w:id="36"/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>
        <w:rPr>
          <w:b/>
        </w:rPr>
        <w:t>Proibido</w:t>
      </w:r>
      <w:r>
        <w:t xml:space="preserve"> ajuste de subfrequência para fins de </w:t>
      </w:r>
      <w:proofErr w:type="spellStart"/>
      <w:r>
        <w:t>anti-ilhamento</w:t>
      </w:r>
      <w:proofErr w:type="spellEnd"/>
      <w:r>
        <w:t xml:space="preserve"> fora dos estágios da Tabela 6.</w:t>
      </w:r>
    </w:p>
    <w:p w14:paraId="1EC564CD" w14:textId="77777777" w:rsidR="00BD6D10" w:rsidRDefault="00000000">
      <w:pPr>
        <w:ind w:firstLine="709"/>
      </w:pPr>
      <w:r>
        <w:rPr>
          <w:b/>
        </w:rPr>
        <w:lastRenderedPageBreak/>
        <w:t>9.2.7 Proteção auxiliar:</w:t>
      </w:r>
      <w:r>
        <w:t xml:space="preserve"> </w:t>
      </w:r>
    </w:p>
    <w:p w14:paraId="2240DA05" w14:textId="77777777" w:rsidR="00BD6D10" w:rsidRDefault="00000000" w:rsidP="00BD6D10">
      <w:pPr>
        <w:pStyle w:val="PargrafodaLista"/>
        <w:numPr>
          <w:ilvl w:val="0"/>
          <w:numId w:val="14"/>
        </w:numPr>
      </w:pPr>
      <w:r>
        <w:t>Fonte auxiliar com autonomia ≥ 2 h (</w:t>
      </w:r>
      <w:proofErr w:type="spellStart"/>
      <w:r>
        <w:t>no-break</w:t>
      </w:r>
      <w:proofErr w:type="spellEnd"/>
      <w:r>
        <w:t xml:space="preserve"> + banco + retificador); </w:t>
      </w:r>
    </w:p>
    <w:p w14:paraId="5A7CB053" w14:textId="77777777" w:rsidR="00BD6D10" w:rsidRDefault="00000000" w:rsidP="00BD6D10">
      <w:pPr>
        <w:pStyle w:val="PargrafodaLista"/>
        <w:numPr>
          <w:ilvl w:val="0"/>
          <w:numId w:val="14"/>
        </w:numPr>
      </w:pPr>
      <w:proofErr w:type="spellStart"/>
      <w:r>
        <w:t>No-break</w:t>
      </w:r>
      <w:proofErr w:type="spellEnd"/>
      <w:r>
        <w:t xml:space="preserve"> ≥ 1000 VA; </w:t>
      </w:r>
    </w:p>
    <w:p w14:paraId="0373FBFC" w14:textId="2CF8A91E" w:rsidR="00381971" w:rsidRPr="004664BF" w:rsidRDefault="00000000" w:rsidP="00BD6D10">
      <w:pPr>
        <w:pStyle w:val="PargrafodaLista"/>
        <w:numPr>
          <w:ilvl w:val="0"/>
          <w:numId w:val="14"/>
        </w:numPr>
      </w:pPr>
      <w:r>
        <w:t>Iluminação de emergência na sala de proteção.</w:t>
      </w:r>
    </w:p>
    <w:p w14:paraId="1FA104D8" w14:textId="77777777" w:rsidR="00BD6D10" w:rsidRDefault="00000000">
      <w:pPr>
        <w:ind w:firstLine="709"/>
      </w:pPr>
      <w:r>
        <w:rPr>
          <w:b/>
        </w:rPr>
        <w:t>9.2.8 Religador telecomandado:</w:t>
      </w:r>
      <w:r>
        <w:t xml:space="preserve"> </w:t>
      </w:r>
    </w:p>
    <w:p w14:paraId="71524962" w14:textId="77777777" w:rsidR="00BD6D10" w:rsidRDefault="00000000" w:rsidP="00BD6D10">
      <w:pPr>
        <w:pStyle w:val="PargrafodaLista"/>
        <w:numPr>
          <w:ilvl w:val="0"/>
          <w:numId w:val="15"/>
        </w:numPr>
      </w:pPr>
      <w:r>
        <w:t xml:space="preserve">Obrigatório P &gt; 300 kW; </w:t>
      </w:r>
    </w:p>
    <w:p w14:paraId="1396A08E" w14:textId="581D2647" w:rsidR="00381971" w:rsidRPr="004664BF" w:rsidRDefault="00000000" w:rsidP="00BD6D10">
      <w:pPr>
        <w:pStyle w:val="PargrafodaLista"/>
        <w:numPr>
          <w:ilvl w:val="0"/>
          <w:numId w:val="15"/>
        </w:numPr>
      </w:pPr>
      <w:r>
        <w:t>Integração ao CO</w:t>
      </w:r>
      <w:r w:rsidR="00BD6D10">
        <w:t xml:space="preserve">D </w:t>
      </w:r>
      <w:r>
        <w:t xml:space="preserve">via </w:t>
      </w:r>
      <w:r w:rsidRPr="00BD6D10">
        <w:rPr>
          <w:b/>
        </w:rPr>
        <w:t>DNP3 ou IEC 61850</w:t>
      </w:r>
      <w:r>
        <w:t>.</w:t>
      </w:r>
    </w:p>
    <w:p w14:paraId="3CE6205A" w14:textId="77777777" w:rsidR="00BD6D10" w:rsidRDefault="00000000">
      <w:pPr>
        <w:ind w:firstLine="709"/>
      </w:pPr>
      <w:r>
        <w:rPr>
          <w:b/>
        </w:rPr>
        <w:t>9.2.9 Aterramento:</w:t>
      </w:r>
      <w:r>
        <w:t xml:space="preserve"> </w:t>
      </w:r>
    </w:p>
    <w:p w14:paraId="496E8797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NBR 5410/14039/15751/15479; </w:t>
      </w:r>
    </w:p>
    <w:p w14:paraId="3731FCF9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Resistência </w:t>
      </w:r>
      <w:r w:rsidRPr="00BD6D10">
        <w:rPr>
          <w:b/>
        </w:rPr>
        <w:t>≤ 10 Ω</w:t>
      </w:r>
      <w:r>
        <w:t xml:space="preserve"> (em regra);</w:t>
      </w:r>
    </w:p>
    <w:p w14:paraId="2E5164DF" w14:textId="0397896B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Equipotencialização de gabinetes/racks/estruturas; </w:t>
      </w:r>
    </w:p>
    <w:p w14:paraId="149A2F4C" w14:textId="13C2AC1C" w:rsidR="00381971" w:rsidRPr="004664BF" w:rsidRDefault="00000000" w:rsidP="00BD6D10">
      <w:pPr>
        <w:pStyle w:val="PargrafodaLista"/>
        <w:numPr>
          <w:ilvl w:val="0"/>
          <w:numId w:val="16"/>
        </w:numPr>
      </w:pPr>
      <w:r w:rsidRPr="00BD6D10">
        <w:rPr>
          <w:b/>
        </w:rPr>
        <w:t>DPS</w:t>
      </w:r>
      <w:r>
        <w:t xml:space="preserve"> conforme NBR 5419 (</w:t>
      </w:r>
      <w:proofErr w:type="spellStart"/>
      <w:r>
        <w:t>incl</w:t>
      </w:r>
      <w:proofErr w:type="spellEnd"/>
      <w:r>
        <w:t>. DPS CC).</w:t>
      </w:r>
    </w:p>
    <w:p w14:paraId="7A152390" w14:textId="77777777" w:rsidR="00381971" w:rsidRPr="004664BF" w:rsidRDefault="00000000">
      <w:pPr>
        <w:pStyle w:val="Ttulo2"/>
      </w:pPr>
      <w:bookmarkStart w:id="37" w:name="_Toc233092673"/>
      <w:r>
        <w:t>10. QUALIDADE DE ENERGIA, MEDIÇÃO E TELEMETRIA</w:t>
      </w:r>
      <w:bookmarkEnd w:id="37"/>
      <w:r>
        <w:t xml:space="preserve"> </w:t>
      </w:r>
    </w:p>
    <w:p w14:paraId="18024AEB" w14:textId="77777777" w:rsidR="00381971" w:rsidRPr="004664BF" w:rsidRDefault="00000000">
      <w:pPr>
        <w:pStyle w:val="Ttulo3"/>
      </w:pPr>
      <w:bookmarkStart w:id="38" w:name="_Toc233092674"/>
      <w:r>
        <w:t>10.1 Qualidade de Energia</w:t>
      </w:r>
      <w:bookmarkEnd w:id="38"/>
    </w:p>
    <w:p w14:paraId="4179959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Limites do </w:t>
      </w:r>
      <w:r w:rsidRPr="009B301B">
        <w:rPr>
          <w:b/>
        </w:rPr>
        <w:t>PRODIST Módulo 8</w:t>
      </w:r>
      <w:r>
        <w:t xml:space="preserve">; </w:t>
      </w:r>
    </w:p>
    <w:p w14:paraId="73D0E490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Injeção CC &lt; 0,5 % da corrente nominal (NBR 16149:2013); </w:t>
      </w:r>
    </w:p>
    <w:p w14:paraId="5C7DDC0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Harmônicos conforme IEEE 519; </w:t>
      </w:r>
    </w:p>
    <w:p w14:paraId="135798FE" w14:textId="29E8C6D7" w:rsidR="009B301B" w:rsidRDefault="00000000" w:rsidP="009B301B">
      <w:pPr>
        <w:pStyle w:val="PargrafodaLista"/>
        <w:numPr>
          <w:ilvl w:val="0"/>
          <w:numId w:val="17"/>
        </w:numPr>
      </w:pPr>
      <w:proofErr w:type="spellStart"/>
      <w:r w:rsidRPr="009B301B">
        <w:rPr>
          <w:i/>
        </w:rPr>
        <w:t>Flicker</w:t>
      </w:r>
      <w:proofErr w:type="spellEnd"/>
      <w:r>
        <w:t xml:space="preserve"> IEEE 1453/NBR</w:t>
      </w:r>
      <w:r w:rsidR="009B301B">
        <w:t>;</w:t>
      </w:r>
    </w:p>
    <w:p w14:paraId="2B00D9BC" w14:textId="636E2393" w:rsidR="00381971" w:rsidRDefault="00000000" w:rsidP="009B301B">
      <w:pPr>
        <w:pStyle w:val="PargrafodaLista"/>
        <w:numPr>
          <w:ilvl w:val="0"/>
          <w:numId w:val="17"/>
        </w:numPr>
      </w:pPr>
      <w:r>
        <w:t xml:space="preserve">Medições de comprovação a cargo do </w:t>
      </w:r>
      <w:proofErr w:type="spellStart"/>
      <w:r>
        <w:t>acessante</w:t>
      </w:r>
      <w:proofErr w:type="spellEnd"/>
      <w:r>
        <w:t xml:space="preserve"> quando exigido.</w:t>
      </w:r>
    </w:p>
    <w:p w14:paraId="5AADDC42" w14:textId="77777777" w:rsidR="00381971" w:rsidRPr="004664BF" w:rsidRDefault="00000000">
      <w:pPr>
        <w:pStyle w:val="Ttulo3"/>
      </w:pPr>
      <w:bookmarkStart w:id="39" w:name="_Toc233092675"/>
      <w:r>
        <w:t>10.2 Medição</w:t>
      </w:r>
      <w:bookmarkEnd w:id="39"/>
    </w:p>
    <w:p w14:paraId="25640B78" w14:textId="77777777" w:rsidR="009B301B" w:rsidRDefault="00000000">
      <w:pPr>
        <w:ind w:firstLine="709"/>
      </w:pPr>
      <w:r>
        <w:t xml:space="preserve">SMF conforme </w:t>
      </w:r>
      <w:r>
        <w:rPr>
          <w:b/>
        </w:rPr>
        <w:t>PRODIST Módulo 5</w:t>
      </w:r>
      <w:r>
        <w:t xml:space="preserve"> e NBR 14519: </w:t>
      </w:r>
    </w:p>
    <w:p w14:paraId="21B9AC46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 xml:space="preserve">Medição </w:t>
      </w:r>
      <w:r w:rsidRPr="009B301B">
        <w:rPr>
          <w:b/>
        </w:rPr>
        <w:t>bidirecional</w:t>
      </w:r>
      <w:r>
        <w:t xml:space="preserve"> (BT ≤ 75 kW) ou </w:t>
      </w:r>
      <w:r w:rsidRPr="009B301B">
        <w:rPr>
          <w:b/>
        </w:rPr>
        <w:t>4 quadrantes</w:t>
      </w:r>
      <w:r>
        <w:t xml:space="preserve"> (&gt; 75 kW); </w:t>
      </w:r>
    </w:p>
    <w:p w14:paraId="4B1D7CCD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>Medição dedicada/</w:t>
      </w:r>
      <w:proofErr w:type="spellStart"/>
      <w:r>
        <w:t>anti-exportação</w:t>
      </w:r>
      <w:proofErr w:type="spellEnd"/>
      <w:r>
        <w:t xml:space="preserve"> quando exigida; </w:t>
      </w:r>
    </w:p>
    <w:p w14:paraId="5AE7BD72" w14:textId="6B12CBB3" w:rsidR="00381971" w:rsidRPr="004664BF" w:rsidRDefault="00000000" w:rsidP="009B301B">
      <w:pPr>
        <w:pStyle w:val="PargrafodaLista"/>
        <w:numPr>
          <w:ilvl w:val="0"/>
          <w:numId w:val="18"/>
        </w:numPr>
      </w:pPr>
      <w:r w:rsidRPr="009B301B">
        <w:rPr>
          <w:b/>
        </w:rPr>
        <w:t xml:space="preserve">Registro de eventos retido por </w:t>
      </w:r>
      <w:r w:rsidRPr="009B301B">
        <w:rPr>
          <w:rFonts w:ascii="Consolas" w:hAnsi="Consolas"/>
          <w:b/>
          <w:color w:val="8A2A00"/>
          <w:sz w:val="19"/>
        </w:rPr>
        <w:t>«60»</w:t>
      </w:r>
      <w:r w:rsidRPr="009B301B">
        <w:rPr>
          <w:b/>
        </w:rPr>
        <w:t xml:space="preserve"> meses</w:t>
      </w:r>
      <w:r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40" w:name="_Toc233092676"/>
      <w:r>
        <w:t>10.3 Telemetria e Supervisão</w:t>
      </w:r>
      <w:bookmarkEnd w:id="40"/>
    </w:p>
    <w:p w14:paraId="724FC594" w14:textId="77777777" w:rsidR="007D79E8" w:rsidRDefault="00000000">
      <w:pPr>
        <w:ind w:firstLine="709"/>
      </w:pPr>
      <w:r>
        <w:t xml:space="preserve">Para P &gt; </w:t>
      </w:r>
      <w:r>
        <w:rPr>
          <w:rFonts w:ascii="Consolas" w:hAnsi="Consolas"/>
          <w:color w:val="8A2A00"/>
          <w:sz w:val="19"/>
        </w:rPr>
        <w:t>«300 kW»</w:t>
      </w:r>
      <w:r>
        <w:t xml:space="preserve"> (e a critério da CERPRO): </w:t>
      </w:r>
    </w:p>
    <w:p w14:paraId="7B9C390E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>Integração ao CO</w:t>
      </w:r>
      <w:r w:rsidR="007D79E8">
        <w:t>D</w:t>
      </w:r>
      <w:r>
        <w:t xml:space="preserve"> com potência ativa/reativa instantânea, tensão, corrente, frequência, </w:t>
      </w:r>
      <w:proofErr w:type="spellStart"/>
      <w:r>
        <w:t>SoC</w:t>
      </w:r>
      <w:proofErr w:type="spellEnd"/>
      <w:r>
        <w:t xml:space="preserve">, ciclos, temperatura de módulos e alarmes críticos; </w:t>
      </w:r>
    </w:p>
    <w:p w14:paraId="15E87726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 xml:space="preserve">Sincronismo horário; </w:t>
      </w:r>
    </w:p>
    <w:p w14:paraId="4BE7B081" w14:textId="77777777" w:rsidR="007D79E8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61850 obrigatória para P &gt; 500 kW</w:t>
      </w:r>
      <w:r>
        <w:t xml:space="preserve"> ou integração a subestação; </w:t>
      </w:r>
    </w:p>
    <w:p w14:paraId="62178E53" w14:textId="122FB962" w:rsidR="00381971" w:rsidRPr="004664BF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62443</w:t>
      </w:r>
      <w:r>
        <w:t xml:space="preserve"> para EMS/SCADA de P &gt; 500 kW.</w:t>
      </w:r>
    </w:p>
    <w:p w14:paraId="3CBBE9CF" w14:textId="37C9935F" w:rsidR="00381971" w:rsidRPr="004664BF" w:rsidRDefault="00000000">
      <w:pPr>
        <w:pStyle w:val="Ttulo2"/>
      </w:pPr>
      <w:bookmarkStart w:id="41" w:name="_Toc233092677"/>
      <w:r>
        <w:lastRenderedPageBreak/>
        <w:t>11. COMISSIONAMENTO, OPERAÇÃO, MANUTENÇÃO E DESCOMISSIONAMENTO</w:t>
      </w:r>
      <w:bookmarkEnd w:id="41"/>
    </w:p>
    <w:p w14:paraId="7349157F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Ensaio de conformidade do conversor:</w:t>
      </w:r>
      <w:r>
        <w:t xml:space="preserve"> </w:t>
      </w:r>
    </w:p>
    <w:p w14:paraId="77679763" w14:textId="77777777" w:rsidR="001346AA" w:rsidRDefault="00000000" w:rsidP="001346AA">
      <w:pPr>
        <w:pStyle w:val="Commarcadores"/>
      </w:pPr>
      <w:r>
        <w:t xml:space="preserve">PRODIST </w:t>
      </w:r>
      <w:proofErr w:type="spellStart"/>
      <w:r>
        <w:t>Mód</w:t>
      </w:r>
      <w:proofErr w:type="spellEnd"/>
      <w:r w:rsidR="00206393">
        <w:t>. 3</w:t>
      </w:r>
      <w:r>
        <w:t xml:space="preserve">, laboratório acreditado (ILAC/ Inmetro); </w:t>
      </w:r>
    </w:p>
    <w:p w14:paraId="10057402" w14:textId="015A11C0" w:rsidR="00381971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 por IEC 62116/NBR IEC 62116.</w:t>
      </w:r>
    </w:p>
    <w:p w14:paraId="5A097A26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Comissionamento em campo (Anexo J):</w:t>
      </w:r>
      <w:r>
        <w:t xml:space="preserve"> </w:t>
      </w:r>
    </w:p>
    <w:p w14:paraId="7AED8C22" w14:textId="77777777" w:rsidR="001346AA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, </w:t>
      </w:r>
      <w:proofErr w:type="spellStart"/>
      <w:r>
        <w:t>anti-exportação</w:t>
      </w:r>
      <w:proofErr w:type="spellEnd"/>
      <w:r>
        <w:t xml:space="preserve">/LPI, proteção, desligamento de emergência, comunicação/supervisão, teste funcional; </w:t>
      </w:r>
    </w:p>
    <w:p w14:paraId="3C4020FB" w14:textId="3D6F8928" w:rsidR="00381971" w:rsidRPr="004664BF" w:rsidRDefault="00000000" w:rsidP="001346AA">
      <w:pPr>
        <w:pStyle w:val="Commarcadores"/>
      </w:pPr>
      <w:r>
        <w:t>CERPRO pode acompanhar presencialmente.</w:t>
      </w:r>
    </w:p>
    <w:p w14:paraId="79321C9C" w14:textId="128077D3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O&amp;M:</w:t>
      </w:r>
      <w:r>
        <w:t xml:space="preserve"> </w:t>
      </w:r>
    </w:p>
    <w:p w14:paraId="7BEA9081" w14:textId="0625F4EF" w:rsidR="001346AA" w:rsidRDefault="00000000" w:rsidP="001346AA">
      <w:pPr>
        <w:pStyle w:val="Commarcadores"/>
      </w:pPr>
      <w:r>
        <w:t xml:space="preserve">Plano de manutenção preventiva/corretiva; </w:t>
      </w:r>
    </w:p>
    <w:p w14:paraId="7B27C6C7" w14:textId="77777777" w:rsidR="001346AA" w:rsidRDefault="00000000" w:rsidP="001346AA">
      <w:pPr>
        <w:pStyle w:val="Commarcadores"/>
      </w:pPr>
      <w:r>
        <w:t xml:space="preserve">Condições de desconexão/religamento (IEC 62933-2-2/3-1); </w:t>
      </w:r>
    </w:p>
    <w:p w14:paraId="033E1621" w14:textId="34A00D37" w:rsidR="00381971" w:rsidRPr="004664BF" w:rsidRDefault="00000000" w:rsidP="001346AA">
      <w:pPr>
        <w:pStyle w:val="Commarcadores"/>
      </w:pPr>
      <w:r>
        <w:t xml:space="preserve">Registros retidos </w:t>
      </w:r>
      <w:r>
        <w:rPr>
          <w:rFonts w:ascii="Consolas" w:hAnsi="Consolas"/>
          <w:color w:val="8A2A00"/>
          <w:sz w:val="19"/>
        </w:rPr>
        <w:t>«60»</w:t>
      </w:r>
      <w:r>
        <w:t xml:space="preserve"> meses.</w:t>
      </w:r>
    </w:p>
    <w:p w14:paraId="7FE39466" w14:textId="70B6AD01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Descomissionamento:</w:t>
      </w:r>
      <w:r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42" w:name="_Toc233092678"/>
      <w:r>
        <w:t>12. SEGURANÇA, EMERGÊNCIA E RESPONSABILIDADES</w:t>
      </w:r>
      <w:bookmarkEnd w:id="42"/>
      <w:r>
        <w:t xml:space="preserve"> </w:t>
      </w:r>
    </w:p>
    <w:p w14:paraId="02BEB34B" w14:textId="77777777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Matriz de Responsabilidades:</w:t>
      </w:r>
      <w:r>
        <w:t xml:space="preserve"> Anexo G.</w:t>
      </w:r>
    </w:p>
    <w:p w14:paraId="1B151E69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Procedimentos de Emergência:</w:t>
      </w:r>
      <w:r>
        <w:t xml:space="preserve"> </w:t>
      </w:r>
    </w:p>
    <w:p w14:paraId="68F0E477" w14:textId="5D7A69A7" w:rsidR="00381971" w:rsidRPr="004664BF" w:rsidRDefault="00000000" w:rsidP="001346AA">
      <w:pPr>
        <w:pStyle w:val="Commarcadores"/>
      </w:pPr>
      <w:r>
        <w:t xml:space="preserve">Anexo H-EMG (passos 1–7;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incêndio; risco ambiental; comunicação imediata a CERPRO/Bombeiros/Defesa Civil/órgão ambiental; investigação de incidentes Nível 3/4 em ≤ 30 d</w:t>
      </w:r>
      <w:r w:rsidR="001346AA">
        <w:t>ias</w:t>
      </w:r>
      <w:r>
        <w:t xml:space="preserve">; treinamento anual; </w:t>
      </w:r>
      <w:r>
        <w:rPr>
          <w:b/>
        </w:rPr>
        <w:t>seguro obrigatório</w:t>
      </w:r>
      <w:r>
        <w:t xml:space="preserve"> compatível com incêndio/explosão/dano ambiental/RC/dano à rede).</w:t>
      </w:r>
    </w:p>
    <w:p w14:paraId="7C79871D" w14:textId="77777777" w:rsidR="00381971" w:rsidRPr="004664BF" w:rsidRDefault="00000000">
      <w:pPr>
        <w:pStyle w:val="Commarcadores"/>
      </w:pPr>
      <w:r>
        <w:rPr>
          <w:b/>
        </w:rPr>
        <w:t>Suspensão cautelar</w:t>
      </w:r>
      <w:r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43" w:name="_Toc233092679"/>
      <w:commentRangeStart w:id="44"/>
      <w:r>
        <w:t xml:space="preserve">13. GOVERNANÇA DA ANÁLISE — CLASSIFICAÇÃO E COMITÊ </w:t>
      </w:r>
      <w:commentRangeEnd w:id="44"/>
      <w:r w:rsidRPr="004664BF">
        <w:rPr>
          <w:rStyle w:val="Refdecomentrio"/>
          <w:sz w:val="26"/>
          <w:szCs w:val="26"/>
        </w:rPr>
        <w:commentReference w:id="44"/>
      </w:r>
      <w:bookmarkEnd w:id="43"/>
    </w:p>
    <w:p w14:paraId="31BB8E7A" w14:textId="77777777" w:rsidR="00381971" w:rsidRPr="004664BF" w:rsidRDefault="00000000">
      <w:pPr>
        <w:pStyle w:val="Commarcadores"/>
      </w:pPr>
      <w:r>
        <w:rPr>
          <w:b/>
        </w:rPr>
        <w:t>Classificação de complexidade:</w:t>
      </w:r>
      <w:r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r>
        <w:rPr>
          <w:b/>
        </w:rPr>
        <w:t>Estudos exigíveis por classe: definidos pela matriz Estudo × Classe a seguir. Os estudos são custeados pelo acessante e elaborados por responsável técnico habilitado.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964"/>
        <w:gridCol w:w="964"/>
        <w:gridCol w:w="964"/>
        <w:gridCol w:w="964"/>
      </w:tblGrid>
      <w:tr w:rsidR="00EC5422" w14:paraId="6534183A" w14:textId="77777777">
        <w:trPr>
          <w:jc w:val="center"/>
        </w:trPr>
        <w:tc>
          <w:tcPr>
            <w:tcW w:w="4762" w:type="dxa"/>
            <w:shd w:val="clear" w:color="auto" w:fill="1F3864"/>
            <w:vAlign w:val="center"/>
          </w:tcPr>
          <w:p w14:paraId="0BD34AA0" w14:textId="77777777" w:rsidR="00EC5422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Estudo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43E2984B" w14:textId="77777777" w:rsidR="00EC5422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66F9499D" w14:textId="77777777" w:rsidR="00EC5422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0489FA1C" w14:textId="77777777" w:rsidR="00EC5422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3C4CB121" w14:textId="77777777" w:rsidR="00EC5422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</w:t>
            </w:r>
          </w:p>
        </w:tc>
      </w:tr>
      <w:tr w:rsidR="00EC5422" w14:paraId="5F93B3B6" w14:textId="77777777">
        <w:trPr>
          <w:jc w:val="center"/>
        </w:trPr>
        <w:tc>
          <w:tcPr>
            <w:tcW w:w="4762" w:type="dxa"/>
            <w:vAlign w:val="center"/>
          </w:tcPr>
          <w:p w14:paraId="1A924FBA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Curto-circuito</w:t>
            </w:r>
          </w:p>
        </w:tc>
        <w:tc>
          <w:tcPr>
            <w:tcW w:w="964" w:type="dxa"/>
            <w:vAlign w:val="center"/>
          </w:tcPr>
          <w:p w14:paraId="7A094033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4FF0D61E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655324D2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41B88A05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71694B47" w14:textId="77777777">
        <w:trPr>
          <w:jc w:val="center"/>
        </w:trPr>
        <w:tc>
          <w:tcPr>
            <w:tcW w:w="4762" w:type="dxa"/>
            <w:vAlign w:val="center"/>
          </w:tcPr>
          <w:p w14:paraId="40623B69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Fluxo de potência</w:t>
            </w:r>
          </w:p>
        </w:tc>
        <w:tc>
          <w:tcPr>
            <w:tcW w:w="964" w:type="dxa"/>
            <w:vAlign w:val="center"/>
          </w:tcPr>
          <w:p w14:paraId="138E135F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4C89F063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62D7EDBD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10C85B75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41550A22" w14:textId="77777777">
        <w:trPr>
          <w:jc w:val="center"/>
        </w:trPr>
        <w:tc>
          <w:tcPr>
            <w:tcW w:w="4762" w:type="dxa"/>
            <w:vAlign w:val="center"/>
          </w:tcPr>
          <w:p w14:paraId="6F79D056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Coordenação/seletividade de proteção</w:t>
            </w:r>
          </w:p>
        </w:tc>
        <w:tc>
          <w:tcPr>
            <w:tcW w:w="964" w:type="dxa"/>
            <w:vAlign w:val="center"/>
          </w:tcPr>
          <w:p w14:paraId="2F3A62A9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6DE7CB21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706893BE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76F8C972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7802C314" w14:textId="77777777">
        <w:trPr>
          <w:jc w:val="center"/>
        </w:trPr>
        <w:tc>
          <w:tcPr>
            <w:tcW w:w="4762" w:type="dxa"/>
            <w:vAlign w:val="center"/>
          </w:tcPr>
          <w:p w14:paraId="76728D98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Estabilidade</w:t>
            </w:r>
          </w:p>
        </w:tc>
        <w:tc>
          <w:tcPr>
            <w:tcW w:w="964" w:type="dxa"/>
            <w:vAlign w:val="center"/>
          </w:tcPr>
          <w:p w14:paraId="23AEF8DB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0A8DAE1F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785D9674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3961CD03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5C7B369E" w14:textId="77777777">
        <w:trPr>
          <w:jc w:val="center"/>
        </w:trPr>
        <w:tc>
          <w:tcPr>
            <w:tcW w:w="4762" w:type="dxa"/>
            <w:vAlign w:val="center"/>
          </w:tcPr>
          <w:p w14:paraId="1D02D20D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Qualidade de energia / harmônicos (QEE)</w:t>
            </w:r>
          </w:p>
        </w:tc>
        <w:tc>
          <w:tcPr>
            <w:tcW w:w="964" w:type="dxa"/>
            <w:vAlign w:val="center"/>
          </w:tcPr>
          <w:p w14:paraId="1040F2E6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26B3218C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411AAFFB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  <w:tc>
          <w:tcPr>
            <w:tcW w:w="964" w:type="dxa"/>
            <w:vAlign w:val="center"/>
          </w:tcPr>
          <w:p w14:paraId="37DE0BE6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45130D2E" w14:textId="77777777">
        <w:trPr>
          <w:jc w:val="center"/>
        </w:trPr>
        <w:tc>
          <w:tcPr>
            <w:tcW w:w="4762" w:type="dxa"/>
            <w:vAlign w:val="center"/>
          </w:tcPr>
          <w:p w14:paraId="7DEB30D9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Transitórios eletromagnéticos</w:t>
            </w:r>
          </w:p>
        </w:tc>
        <w:tc>
          <w:tcPr>
            <w:tcW w:w="964" w:type="dxa"/>
            <w:vAlign w:val="center"/>
          </w:tcPr>
          <w:p w14:paraId="42BDF2C9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0C17EFE6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0D5B0D18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79121095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15203AB6" w14:textId="77777777">
        <w:trPr>
          <w:jc w:val="center"/>
        </w:trPr>
        <w:tc>
          <w:tcPr>
            <w:tcW w:w="4762" w:type="dxa"/>
            <w:vAlign w:val="center"/>
          </w:tcPr>
          <w:p w14:paraId="06ED6AAB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Contingência (n-1)</w:t>
            </w:r>
          </w:p>
        </w:tc>
        <w:tc>
          <w:tcPr>
            <w:tcW w:w="964" w:type="dxa"/>
            <w:vAlign w:val="center"/>
          </w:tcPr>
          <w:p w14:paraId="5D21C423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736E5E62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6C27D67A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4F5BF058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  <w:tr w:rsidR="00EC5422" w14:paraId="2C77BF30" w14:textId="77777777">
        <w:trPr>
          <w:jc w:val="center"/>
        </w:trPr>
        <w:tc>
          <w:tcPr>
            <w:tcW w:w="4762" w:type="dxa"/>
            <w:vAlign w:val="center"/>
          </w:tcPr>
          <w:p w14:paraId="10790A53" w14:textId="77777777" w:rsidR="00EC5422" w:rsidRDefault="00000000">
            <w:pPr>
              <w:spacing w:after="40"/>
              <w:jc w:val="left"/>
            </w:pPr>
            <w:r>
              <w:rPr>
                <w:b/>
              </w:rPr>
              <w:t>Impacto sistêmico</w:t>
            </w:r>
          </w:p>
        </w:tc>
        <w:tc>
          <w:tcPr>
            <w:tcW w:w="964" w:type="dxa"/>
            <w:vAlign w:val="center"/>
          </w:tcPr>
          <w:p w14:paraId="0E8DBA18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6E28D713" w14:textId="77777777" w:rsidR="00EC5422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964" w:type="dxa"/>
            <w:vAlign w:val="center"/>
          </w:tcPr>
          <w:p w14:paraId="2FCFE220" w14:textId="77777777" w:rsidR="00EC5422" w:rsidRDefault="00000000">
            <w:pPr>
              <w:spacing w:after="40"/>
              <w:jc w:val="center"/>
            </w:pPr>
            <w:r>
              <w:t>◐</w:t>
            </w:r>
          </w:p>
        </w:tc>
        <w:tc>
          <w:tcPr>
            <w:tcW w:w="964" w:type="dxa"/>
            <w:vAlign w:val="center"/>
          </w:tcPr>
          <w:p w14:paraId="5522A098" w14:textId="77777777" w:rsidR="00EC5422" w:rsidRDefault="00000000">
            <w:pPr>
              <w:spacing w:after="40"/>
              <w:jc w:val="center"/>
            </w:pPr>
            <w:r>
              <w:t>●</w:t>
            </w:r>
          </w:p>
        </w:tc>
      </w:tr>
    </w:tbl>
    <w:p w14:paraId="08EE515C" w14:textId="77777777" w:rsidR="00EC5422" w:rsidRDefault="00000000" w:rsidP="00CA5B3A">
      <w:pPr>
        <w:jc w:val="center"/>
        <w:rPr>
          <w:i/>
          <w:sz w:val="18"/>
        </w:rPr>
      </w:pPr>
      <w:r>
        <w:rPr>
          <w:i/>
          <w:sz w:val="18"/>
        </w:rPr>
        <w:t>Legenda: ● obrigatório · ◐ conforme análise (quando aplicável) · — não exigível.</w:t>
      </w:r>
    </w:p>
    <w:p w14:paraId="073C9476" w14:textId="77777777" w:rsidR="00381971" w:rsidRPr="004664BF" w:rsidRDefault="00000000">
      <w:pPr>
        <w:pStyle w:val="Commarcadores"/>
      </w:pPr>
      <w:r>
        <w:rPr>
          <w:b/>
        </w:rPr>
        <w:lastRenderedPageBreak/>
        <w:t>Comitê Interno BESS</w:t>
      </w:r>
      <w:r>
        <w:t xml:space="preserve"> (Diretoria, Engenharia, Operação, Jurídico, Regulação): delibera aprovação / aprovação com condicionantes / complementação / </w:t>
      </w:r>
      <w:r>
        <w:rPr>
          <w:b/>
        </w:rPr>
        <w:t>indeferimento técnico fundamentado</w:t>
      </w:r>
      <w:r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>
        <w:rPr>
          <w:b/>
        </w:rPr>
        <w:t>Pareceres:</w:t>
      </w:r>
      <w:r>
        <w:t xml:space="preserve"> técnico, regulatório, operacional e jurídico.</w:t>
      </w:r>
    </w:p>
    <w:p w14:paraId="4E2D10FD" w14:textId="4D325A7E" w:rsidR="00381971" w:rsidRPr="004664BF" w:rsidRDefault="00000000">
      <w:pPr>
        <w:pStyle w:val="Ttulo2"/>
      </w:pPr>
      <w:bookmarkStart w:id="45" w:name="_Toc233092680"/>
      <w:r>
        <w:t>14. DISPOSIÇÕES FINAIS E VIGÊNCIA</w:t>
      </w:r>
      <w:bookmarkEnd w:id="45"/>
    </w:p>
    <w:p w14:paraId="31F1A80E" w14:textId="77777777" w:rsidR="00381971" w:rsidRPr="004664BF" w:rsidRDefault="00000000">
      <w:pPr>
        <w:pStyle w:val="Commarcadores"/>
      </w:pPr>
      <w:r>
        <w:t xml:space="preserve">Requisitos são </w:t>
      </w:r>
      <w:r>
        <w:rPr>
          <w:b/>
        </w:rPr>
        <w:t>mínimos</w:t>
      </w:r>
      <w:r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>
        <w:rPr>
          <w:b/>
        </w:rPr>
        <w:t>Revisão</w:t>
      </w:r>
      <w:r>
        <w:t xml:space="preserve"> quando houver alteração regulatória, determinação da ANEEL, necessidade operacional ou novos riscos sistêmicos.</w:t>
      </w:r>
    </w:p>
    <w:p w14:paraId="0B5EB9B8" w14:textId="46955CE0" w:rsidR="004D1D24" w:rsidRDefault="00000000">
      <w:pPr>
        <w:pStyle w:val="Commarcadores"/>
      </w:pPr>
      <w:r>
        <w:rPr>
          <w:b/>
        </w:rPr>
        <w:t>Vigência:</w:t>
      </w:r>
      <w:r>
        <w:t xml:space="preserve"> </w:t>
      </w:r>
      <w:r w:rsidR="004D1D24">
        <w:rPr>
          <w:rFonts w:ascii="Consolas" w:hAnsi="Consolas"/>
          <w:color w:val="8A2A00"/>
          <w:sz w:val="19"/>
        </w:rPr>
        <w:t>1 ano</w:t>
      </w:r>
      <w:r w:rsidR="004D1D24">
        <w:t>, a partir da data de publicação.</w:t>
      </w:r>
    </w:p>
    <w:p w14:paraId="1F6066FF" w14:textId="12CAE622" w:rsidR="00381971" w:rsidRPr="004664BF" w:rsidRDefault="004D1D24">
      <w:pPr>
        <w:pStyle w:val="Commarcadores"/>
      </w:pPr>
      <w:r>
        <w:rPr>
          <w:b/>
        </w:rPr>
        <w:t>Regime de transição:</w:t>
      </w:r>
      <w:r>
        <w:t xml:space="preserve"> </w:t>
      </w:r>
      <w:r>
        <w:rPr>
          <w:rFonts w:ascii="Consolas" w:hAnsi="Consolas"/>
          <w:color w:val="8A2A00"/>
          <w:sz w:val="19"/>
        </w:rPr>
        <w:t>30 dias</w:t>
      </w:r>
    </w:p>
    <w:p w14:paraId="505C054D" w14:textId="77777777" w:rsidR="00381971" w:rsidRPr="004664BF" w:rsidRDefault="00000000">
      <w:pPr>
        <w:pStyle w:val="Ttulo2"/>
      </w:pPr>
      <w:bookmarkStart w:id="46" w:name="_Toc233092681"/>
      <w:r>
        <w:t>ANEXOS (estrutura — conteúdo em arquivo próprio)</w:t>
      </w:r>
      <w:bookmarkEnd w:id="4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>
              <w:t>✔ consolidado (§4 R0)</w:t>
            </w:r>
          </w:p>
        </w:tc>
      </w:tr>
      <w:tr w:rsidR="00381971" w:rsidRPr="008F101C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9CD06B" w14:textId="25927DD9" w:rsidR="00381971" w:rsidRDefault="00381971"/>
    <w:p w14:paraId="1F982685" w14:textId="77777777" w:rsidR="00CA5B3A" w:rsidRDefault="00CA5B3A"/>
    <w:p w14:paraId="0BF46BBF" w14:textId="77777777" w:rsidR="00381971" w:rsidRPr="004664BF" w:rsidRDefault="00000000">
      <w:pPr>
        <w:pStyle w:val="Ttulo1"/>
      </w:pPr>
      <w:bookmarkStart w:id="47" w:name="_Toc233092682"/>
      <w:r>
        <w:lastRenderedPageBreak/>
        <w:t>NTC-D-14 — ANEXOS</w:t>
      </w:r>
      <w:bookmarkEnd w:id="47"/>
    </w:p>
    <w:p w14:paraId="2EEFF4C0" w14:textId="77777777" w:rsidR="00381971" w:rsidRPr="004664BF" w:rsidRDefault="00000000">
      <w:pPr>
        <w:pStyle w:val="Ttulo2"/>
      </w:pPr>
      <w:bookmarkStart w:id="48" w:name="_Toc233092683"/>
      <w:commentRangeStart w:id="49"/>
      <w:r>
        <w:t>ANEXO A — Arranjos de Conexão Permitidos (BT/MT)</w:t>
      </w:r>
      <w:commentRangeEnd w:id="49"/>
      <w:r w:rsidRPr="004664BF">
        <w:rPr>
          <w:rStyle w:val="Refdecomentrio"/>
          <w:sz w:val="26"/>
          <w:szCs w:val="26"/>
        </w:rPr>
        <w:commentReference w:id="49"/>
      </w:r>
      <w:bookmarkEnd w:id="48"/>
    </w:p>
    <w:p w14:paraId="7C710933" w14:textId="77777777" w:rsidR="00381971" w:rsidRPr="004664BF" w:rsidRDefault="00000000">
      <w:pPr>
        <w:ind w:firstLine="709"/>
      </w:pPr>
      <w:r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Default="00000000">
      <w:pPr>
        <w:ind w:firstLine="709"/>
      </w:pPr>
      <w:r>
        <w:t>Notas: exportação de ativa = 0 (Zero-Grid); serviços ancilares de reativo permitidos; off-grid via intertravamento (dispensado se inversor certificado INMETRO 140/2022).</w:t>
      </w:r>
    </w:p>
    <w:p w14:paraId="26B359EA" w14:textId="77777777" w:rsidR="000C439C" w:rsidRDefault="000C439C">
      <w:pPr>
        <w:ind w:firstLine="709"/>
      </w:pPr>
    </w:p>
    <w:p w14:paraId="48C0918F" w14:textId="77777777" w:rsidR="000C439C" w:rsidRDefault="000C439C">
      <w:pPr>
        <w:ind w:firstLine="709"/>
      </w:pPr>
    </w:p>
    <w:p w14:paraId="0639BD21" w14:textId="77777777" w:rsidR="000C439C" w:rsidRDefault="000C439C">
      <w:pPr>
        <w:ind w:firstLine="709"/>
      </w:pPr>
    </w:p>
    <w:p w14:paraId="5DF7C94D" w14:textId="77777777" w:rsidR="00381971" w:rsidRPr="004664BF" w:rsidRDefault="00000000">
      <w:pPr>
        <w:ind w:firstLine="709"/>
      </w:pPr>
      <w:r>
        <w:rPr>
          <w:b/>
        </w:rPr>
        <w:lastRenderedPageBreak/>
        <w:t>A.2 — BESS sem GD em MT (P &gt; 75 kW)</w:t>
      </w:r>
    </w:p>
    <w:p w14:paraId="05F27E8B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33908BA9" wp14:editId="0B663834">
            <wp:extent cx="5513691" cy="676230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9559" cy="676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69F7" w14:textId="77777777" w:rsidR="000C439C" w:rsidRDefault="000C439C">
      <w:pPr>
        <w:ind w:firstLine="709"/>
      </w:pPr>
    </w:p>
    <w:p w14:paraId="37E2373E" w14:textId="77777777" w:rsidR="00CA5B3A" w:rsidRDefault="00CA5B3A">
      <w:pPr>
        <w:ind w:firstLine="709"/>
      </w:pPr>
    </w:p>
    <w:p w14:paraId="2887DB05" w14:textId="77777777" w:rsidR="00CA5B3A" w:rsidRDefault="00CA5B3A">
      <w:pPr>
        <w:ind w:firstLine="709"/>
      </w:pPr>
    </w:p>
    <w:p w14:paraId="73413F16" w14:textId="77777777" w:rsidR="00CA5B3A" w:rsidRDefault="00CA5B3A">
      <w:pPr>
        <w:ind w:firstLine="709"/>
      </w:pPr>
    </w:p>
    <w:p w14:paraId="05086E4C" w14:textId="77777777" w:rsidR="00CA5B3A" w:rsidRDefault="00CA5B3A">
      <w:pPr>
        <w:ind w:firstLine="709"/>
      </w:pPr>
    </w:p>
    <w:p w14:paraId="4DBE04E9" w14:textId="77777777" w:rsidR="000C439C" w:rsidRDefault="000C439C">
      <w:pPr>
        <w:ind w:firstLine="709"/>
      </w:pPr>
    </w:p>
    <w:p w14:paraId="6326AE2A" w14:textId="77777777" w:rsidR="000C439C" w:rsidRDefault="000C439C">
      <w:pPr>
        <w:ind w:firstLine="709"/>
      </w:pPr>
    </w:p>
    <w:p w14:paraId="277E5C7B" w14:textId="77777777" w:rsidR="00381971" w:rsidRPr="004B3C9D" w:rsidRDefault="00000000">
      <w:pPr>
        <w:ind w:firstLine="709"/>
        <w:rPr>
          <w:lang w:val="en-US"/>
        </w:rPr>
      </w:pPr>
      <w:r w:rsidRPr="004B3C9D">
        <w:rPr>
          <w:b/>
          <w:lang w:val="en-US"/>
        </w:rPr>
        <w:t xml:space="preserve">A.3 — BESS </w:t>
      </w:r>
      <w:proofErr w:type="spellStart"/>
      <w:r w:rsidRPr="004B3C9D">
        <w:rPr>
          <w:b/>
          <w:lang w:val="en-US"/>
        </w:rPr>
        <w:t>híbrido</w:t>
      </w:r>
      <w:proofErr w:type="spellEnd"/>
      <w:r w:rsidRPr="004B3C9D">
        <w:rPr>
          <w:b/>
          <w:lang w:val="en-US"/>
        </w:rPr>
        <w:t xml:space="preserve"> com MMGD (on-grid, LPI)</w:t>
      </w:r>
    </w:p>
    <w:p w14:paraId="16F48495" w14:textId="77777777" w:rsidR="00CA5B3A" w:rsidRDefault="00CA5B3A" w:rsidP="00CA5B3A">
      <w:pPr>
        <w:jc w:val="center"/>
      </w:pPr>
    </w:p>
    <w:p w14:paraId="52ABC96E" w14:textId="77F09DB7" w:rsidR="00CA5B3A" w:rsidRDefault="00000000" w:rsidP="00CA5B3A">
      <w:pPr>
        <w:jc w:val="center"/>
      </w:pPr>
      <w:r>
        <w:rPr>
          <w:noProof/>
        </w:rPr>
        <w:drawing>
          <wp:inline distT="0" distB="0" distL="0" distR="0" wp14:anchorId="09F7F465" wp14:editId="764C44CE">
            <wp:extent cx="5369442" cy="585798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4518" cy="58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111F" w14:textId="77777777" w:rsidR="00CA5B3A" w:rsidRDefault="00CA5B3A" w:rsidP="00CA5B3A">
      <w:pPr>
        <w:jc w:val="center"/>
      </w:pPr>
    </w:p>
    <w:p w14:paraId="5FD30DC2" w14:textId="77777777" w:rsidR="00CA5B3A" w:rsidRDefault="00CA5B3A" w:rsidP="00CA5B3A">
      <w:pPr>
        <w:jc w:val="center"/>
      </w:pPr>
    </w:p>
    <w:p w14:paraId="1FCE1AF5" w14:textId="77777777" w:rsidR="00CA5B3A" w:rsidRDefault="00CA5B3A" w:rsidP="00CA5B3A">
      <w:pPr>
        <w:jc w:val="center"/>
      </w:pPr>
    </w:p>
    <w:p w14:paraId="5D2EA5AF" w14:textId="77777777" w:rsidR="00CA5B3A" w:rsidRDefault="00CA5B3A" w:rsidP="00CA5B3A">
      <w:pPr>
        <w:jc w:val="center"/>
      </w:pPr>
    </w:p>
    <w:p w14:paraId="7E904EA0" w14:textId="77777777" w:rsidR="00CA5B3A" w:rsidRDefault="00CA5B3A" w:rsidP="00CA5B3A">
      <w:pPr>
        <w:jc w:val="center"/>
      </w:pPr>
    </w:p>
    <w:p w14:paraId="10988C0E" w14:textId="77777777" w:rsidR="00CA5B3A" w:rsidRDefault="00CA5B3A" w:rsidP="00CA5B3A">
      <w:pPr>
        <w:jc w:val="center"/>
      </w:pPr>
    </w:p>
    <w:p w14:paraId="3DC40FC9" w14:textId="77777777" w:rsidR="00CA5B3A" w:rsidRDefault="00CA5B3A" w:rsidP="00CA5B3A">
      <w:pPr>
        <w:jc w:val="center"/>
      </w:pPr>
    </w:p>
    <w:p w14:paraId="4B6B73C6" w14:textId="77777777" w:rsidR="00CA5B3A" w:rsidRDefault="00CA5B3A" w:rsidP="00CA5B3A">
      <w:pPr>
        <w:jc w:val="center"/>
      </w:pPr>
    </w:p>
    <w:p w14:paraId="2A84F2AA" w14:textId="291BFDF6" w:rsidR="00381971" w:rsidRPr="004664BF" w:rsidRDefault="00000000">
      <w:pPr>
        <w:pStyle w:val="Ttulo2"/>
      </w:pPr>
      <w:bookmarkStart w:id="50" w:name="_Toc233092684"/>
      <w:r>
        <w:t>ANEXO B — Formulário de Solicitação + Dados Técnicos</w:t>
      </w:r>
      <w:bookmarkEnd w:id="50"/>
      <w:r>
        <w:t xml:space="preserve"> </w:t>
      </w:r>
    </w:p>
    <w:p w14:paraId="4440E3D3" w14:textId="77777777" w:rsidR="00EC5422" w:rsidRDefault="00000000">
      <w:r>
        <w:t>Formulário de Solicitação de Acesso para Sistemas BESS. Preencher todos os campos; campos «___» são de preenchimento obrigatório pelo acessante.</w:t>
      </w:r>
    </w:p>
    <w:p w14:paraId="0870ECB9" w14:textId="77777777" w:rsidR="00EC5422" w:rsidRDefault="00000000">
      <w:r>
        <w:rPr>
          <w:b/>
        </w:rPr>
        <w:t>1. Identificação do acessante</w:t>
      </w:r>
    </w:p>
    <w:p w14:paraId="6F362B3A" w14:textId="77777777" w:rsidR="00EC5422" w:rsidRDefault="00000000">
      <w:pPr>
        <w:pStyle w:val="Commarcadores"/>
      </w:pPr>
      <w:r>
        <w:t>Nome/Razão social; CPF/CNPJ; endereço; nº da UC; classe de tensão de conexão; contato (telefone/e-mail); Responsável Técnico (nome, CREA/CFT, ART/TRT).</w:t>
      </w:r>
    </w:p>
    <w:p w14:paraId="0C254EDA" w14:textId="77777777" w:rsidR="00EC5422" w:rsidRDefault="00000000">
      <w:r>
        <w:rPr>
          <w:b/>
        </w:rPr>
        <w:t>2. Localização e dados da instalação</w:t>
      </w:r>
    </w:p>
    <w:p w14:paraId="0E4EC190" w14:textId="77777777" w:rsidR="00EC5422" w:rsidRDefault="00000000">
      <w:pPr>
        <w:pStyle w:val="Commarcadores"/>
      </w:pPr>
      <w:r>
        <w:t>Endereço completo do empreendimento; coordenadas geográficas; alimentador/subestação de conexão; tipo de conexão (BT / MT classe 15 kV).</w:t>
      </w:r>
    </w:p>
    <w:p w14:paraId="7E6465E9" w14:textId="77777777" w:rsidR="00EC5422" w:rsidRDefault="00000000">
      <w:r>
        <w:rPr>
          <w:b/>
        </w:rPr>
        <w:t>3. Dados técnicos do BESS</w:t>
      </w:r>
    </w:p>
    <w:p w14:paraId="6CA6891D" w14:textId="77777777" w:rsidR="00EC5422" w:rsidRDefault="00000000">
      <w:pPr>
        <w:pStyle w:val="Commarcadores"/>
      </w:pPr>
      <w:r>
        <w:t>Banco de baterias: química (recomenda-se LFP), capacidade nominal (kWh), potência (kW), tensão, corrente, C-rate, RTE.</w:t>
      </w:r>
    </w:p>
    <w:p w14:paraId="4BE705E9" w14:textId="77777777" w:rsidR="00EC5422" w:rsidRDefault="00000000">
      <w:pPr>
        <w:pStyle w:val="Commarcadores"/>
      </w:pPr>
      <w:r>
        <w:t>Conversor (PCS): fabricante/modelo, potência nominal (kW/kVA), certificação INMETRO, modos de operação.</w:t>
      </w:r>
    </w:p>
    <w:p w14:paraId="78DA9688" w14:textId="77777777" w:rsidR="00EC5422" w:rsidRDefault="00000000">
      <w:pPr>
        <w:pStyle w:val="Commarcadores"/>
      </w:pPr>
      <w:r>
        <w:t>Sistemas associados: BMS, EMS, HVAC, sistema de detecção/supressão de incêndio.</w:t>
      </w:r>
    </w:p>
    <w:p w14:paraId="74CDC5E8" w14:textId="77777777" w:rsidR="00EC5422" w:rsidRDefault="00000000">
      <w:r>
        <w:rPr>
          <w:b/>
        </w:rPr>
        <w:t>4. Finalidade e modos de operação</w:t>
      </w:r>
    </w:p>
    <w:p w14:paraId="152E41B5" w14:textId="77777777" w:rsidR="00EC5422" w:rsidRDefault="00000000">
      <w:pPr>
        <w:pStyle w:val="Commarcadores"/>
      </w:pPr>
      <w:r>
        <w:t>Finalidade (backup / compensação de reativo / arbitragem / peak-shifting); modos habilitados (on-grid / off-grid; Zero-Grid / LPI); parâmetros operacionais (fator de potência a manter; janelas de carga/descarga).</w:t>
      </w:r>
    </w:p>
    <w:p w14:paraId="2A9B69F0" w14:textId="77777777" w:rsidR="00EC5422" w:rsidRDefault="00000000">
      <w:r>
        <w:rPr>
          <w:b/>
        </w:rPr>
        <w:t>5. Dados de conexão e proteção</w:t>
      </w:r>
    </w:p>
    <w:p w14:paraId="273BE3F8" w14:textId="77777777" w:rsidR="00EC5422" w:rsidRDefault="00000000">
      <w:pPr>
        <w:pStyle w:val="Commarcadores"/>
      </w:pPr>
      <w:r>
        <w:t>Potência de conexão solicitada (kW); demanda contratada; funções de proteção (ANSI) previstas; medição (bidirecional / 4 quadrantes); telemetria/supervisão.</w:t>
      </w:r>
    </w:p>
    <w:p w14:paraId="3FA57B62" w14:textId="77777777" w:rsidR="00EC5422" w:rsidRDefault="00000000">
      <w:r>
        <w:rPr>
          <w:b/>
        </w:rPr>
        <w:t>6. Documentos anexos</w:t>
      </w:r>
    </w:p>
    <w:p w14:paraId="4A7B33B8" w14:textId="77777777" w:rsidR="00EC5422" w:rsidRDefault="00000000">
      <w:pPr>
        <w:pStyle w:val="Commarcadores"/>
      </w:pPr>
      <w:r>
        <w:t>Conforme o Anexo E (checklist de documentação).</w:t>
      </w:r>
    </w:p>
    <w:p w14:paraId="737C00DE" w14:textId="77777777" w:rsidR="00EC5422" w:rsidRDefault="00000000">
      <w:r>
        <w:lastRenderedPageBreak/>
        <w:t>Declaro que as informações prestadas são verdadeiras. Local/Data: «___</w:t>
      </w:r>
      <w:proofErr w:type="gramStart"/>
      <w:r>
        <w:t>»  Assinatura</w:t>
      </w:r>
      <w:proofErr w:type="gramEnd"/>
      <w:r>
        <w:t xml:space="preserve"> do acessante: «___</w:t>
      </w:r>
      <w:proofErr w:type="gramStart"/>
      <w:r>
        <w:t>»  Assinatura</w:t>
      </w:r>
      <w:proofErr w:type="gramEnd"/>
      <w:r>
        <w:t xml:space="preserve"> do RT: «___».</w:t>
      </w:r>
    </w:p>
    <w:p w14:paraId="375D1946" w14:textId="77777777" w:rsidR="00A0483C" w:rsidRDefault="00A0483C"/>
    <w:p w14:paraId="43FDE541" w14:textId="77777777" w:rsidR="00A0483C" w:rsidRDefault="00A0483C"/>
    <w:p w14:paraId="66F4986D" w14:textId="77777777" w:rsidR="00A0483C" w:rsidRDefault="00A0483C"/>
    <w:p w14:paraId="382AAFB5" w14:textId="77777777" w:rsidR="00A0483C" w:rsidRDefault="00A0483C"/>
    <w:p w14:paraId="3C320D80" w14:textId="77777777" w:rsidR="00381971" w:rsidRPr="004664BF" w:rsidRDefault="00000000">
      <w:pPr>
        <w:pStyle w:val="Ttulo2"/>
      </w:pPr>
      <w:bookmarkStart w:id="51" w:name="_Toc233092685"/>
      <w:r>
        <w:t>ANEXO C — Declaração de Não Exportação e Placas de Advertência</w:t>
      </w:r>
      <w:bookmarkEnd w:id="51"/>
      <w:r>
        <w:t xml:space="preserve"> </w:t>
      </w:r>
    </w:p>
    <w:p w14:paraId="673CBE7D" w14:textId="591D45E3" w:rsidR="00381971" w:rsidRDefault="00000000">
      <w:pPr>
        <w:ind w:firstLine="709"/>
        <w:rPr>
          <w:b/>
        </w:rPr>
      </w:pPr>
      <w:r>
        <w:rPr>
          <w:b/>
        </w:rPr>
        <w:t>Declaração de Não Exportação:</w:t>
      </w:r>
      <w:r>
        <w:t xml:space="preserve"> o titular declara que o BESS opera com </w:t>
      </w:r>
      <w:r>
        <w:rPr>
          <w:b/>
        </w:rPr>
        <w:t>não injeção de potência ativa (Zero-Grid)</w:t>
      </w:r>
      <w:r>
        <w:t xml:space="preserve"> / </w:t>
      </w:r>
      <w:r>
        <w:rPr>
          <w:b/>
        </w:rPr>
        <w:t>LPI</w:t>
      </w:r>
      <w:r>
        <w:t xml:space="preserve"> conforme arranjo aprovado, comprovada por ensaio ou declaração do fornecedor. </w:t>
      </w:r>
      <w:r>
        <w:rPr>
          <w:b/>
        </w:rPr>
        <w:t>Placas (mín. 2, material resistente a intempéries/UV):</w:t>
      </w:r>
    </w:p>
    <w:p w14:paraId="2064BD32" w14:textId="7E8BD792" w:rsidR="00381971" w:rsidRDefault="00000000">
      <w:pPr>
        <w:pStyle w:val="Commarcadores"/>
      </w:pPr>
      <w:r>
        <w:t>"CUIDADO — RISCO DE CHOQUE ELÉTRICO — BATERIAS" (BESS sem GD)</w:t>
      </w:r>
    </w:p>
    <w:p w14:paraId="38C5E22D" w14:textId="77777777" w:rsidR="00C33717" w:rsidRDefault="00C33717" w:rsidP="00C33717">
      <w:pPr>
        <w:pStyle w:val="SemEspaamento"/>
      </w:pPr>
    </w:p>
    <w:p w14:paraId="3032DC4E" w14:textId="5302F262" w:rsidR="00C33717" w:rsidRDefault="00C33717" w:rsidP="00C33717">
      <w:pPr>
        <w:pStyle w:val="Commarcadores"/>
        <w:numPr>
          <w:ilvl w:val="0"/>
          <w:numId w:val="0"/>
        </w:numPr>
        <w:ind w:left="-1418" w:right="-1440"/>
        <w:jc w:val="center"/>
      </w:pPr>
      <w:r>
        <w:rPr>
          <w:noProof/>
        </w:rPr>
        <w:lastRenderedPageBreak/>
        <w:drawing>
          <wp:inline distT="0" distB="0" distL="0" distR="0" wp14:anchorId="646A4704" wp14:editId="2A5D7422">
            <wp:extent cx="4232371" cy="5975498"/>
            <wp:effectExtent l="0" t="0" r="0" b="6350"/>
            <wp:docPr id="16487985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613" cy="60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DD56" w14:textId="663AF312" w:rsidR="00381971" w:rsidRDefault="00000000">
      <w:pPr>
        <w:pStyle w:val="Commarcadores"/>
      </w:pPr>
      <w:r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</w:p>
    <w:p w14:paraId="282C4227" w14:textId="77777777" w:rsidR="00C33717" w:rsidRDefault="00C33717" w:rsidP="00C33717">
      <w:pPr>
        <w:pStyle w:val="Commarcadores"/>
        <w:numPr>
          <w:ilvl w:val="0"/>
          <w:numId w:val="0"/>
        </w:numPr>
        <w:ind w:left="360" w:hanging="360"/>
      </w:pPr>
    </w:p>
    <w:p w14:paraId="289BC9FE" w14:textId="0EC74D6F" w:rsidR="00C33717" w:rsidRDefault="00C33717" w:rsidP="00C33717">
      <w:pPr>
        <w:pStyle w:val="Commarcadores"/>
        <w:numPr>
          <w:ilvl w:val="0"/>
          <w:numId w:val="0"/>
        </w:numPr>
        <w:ind w:left="-1418" w:right="-1440"/>
        <w:jc w:val="center"/>
      </w:pPr>
      <w:r>
        <w:rPr>
          <w:noProof/>
        </w:rPr>
        <w:lastRenderedPageBreak/>
        <w:drawing>
          <wp:inline distT="0" distB="0" distL="0" distR="0" wp14:anchorId="1224E4E5" wp14:editId="4210A1E9">
            <wp:extent cx="4348716" cy="6159554"/>
            <wp:effectExtent l="0" t="0" r="0" b="0"/>
            <wp:docPr id="101352991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71" cy="61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661E" w14:textId="77777777" w:rsidR="00C33717" w:rsidRDefault="00C33717" w:rsidP="00C33717">
      <w:pPr>
        <w:pStyle w:val="Commarcadores"/>
        <w:numPr>
          <w:ilvl w:val="0"/>
          <w:numId w:val="0"/>
        </w:numPr>
        <w:ind w:left="-1418" w:right="-1440"/>
        <w:jc w:val="center"/>
      </w:pPr>
    </w:p>
    <w:p w14:paraId="2D00E35C" w14:textId="77777777" w:rsidR="00C33717" w:rsidRDefault="00C33717" w:rsidP="00C33717">
      <w:pPr>
        <w:pStyle w:val="Commarcadores"/>
        <w:numPr>
          <w:ilvl w:val="0"/>
          <w:numId w:val="0"/>
        </w:numPr>
        <w:ind w:left="-1418" w:right="-1440"/>
        <w:jc w:val="center"/>
      </w:pPr>
    </w:p>
    <w:p w14:paraId="64ECDA3E" w14:textId="77777777" w:rsidR="00381971" w:rsidRPr="004664BF" w:rsidRDefault="00000000">
      <w:pPr>
        <w:pStyle w:val="Ttulo2"/>
      </w:pPr>
      <w:bookmarkStart w:id="52" w:name="_Toc233092686"/>
      <w:commentRangeStart w:id="53"/>
      <w:r>
        <w:t>ANEXO D — Lista de Certificações Exigidas por Componente</w:t>
      </w:r>
      <w:commentRangeEnd w:id="53"/>
      <w:r w:rsidRPr="004664BF">
        <w:rPr>
          <w:rStyle w:val="Refdecomentrio"/>
          <w:sz w:val="26"/>
          <w:szCs w:val="26"/>
        </w:rPr>
        <w:commentReference w:id="53"/>
      </w:r>
      <w:bookmarkEnd w:id="52"/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 + Port. 515/2023; </w:t>
            </w:r>
            <w:r>
              <w:lastRenderedPageBreak/>
              <w:t xml:space="preserve">IEC 62109-2; ensaio </w:t>
            </w:r>
            <w:proofErr w:type="spellStart"/>
            <w:r>
              <w:t>anti-ilhamento</w:t>
            </w:r>
            <w:proofErr w:type="spellEnd"/>
            <w:r>
              <w:t xml:space="preserve"> IEC 62116 / NBR IEC 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UL 9540</w:t>
            </w:r>
            <w:r>
              <w:t xml:space="preserve">; relatório </w:t>
            </w:r>
            <w:r>
              <w:rPr>
                <w:b/>
              </w:rPr>
              <w:t>UL 9540A</w:t>
            </w:r>
            <w:r>
              <w:t xml:space="preserve"> (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>
              <w:t>Funções de proteção conf. IEC 62619 / NBR 16976 (sobre/</w:t>
            </w:r>
            <w:proofErr w:type="spellStart"/>
            <w:r>
              <w:t>sub-tensão</w:t>
            </w:r>
            <w:proofErr w:type="spellEnd"/>
            <w:r>
              <w:t xml:space="preserve">, corrente, temperatura, 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ABNT NBR 5419 (incl.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>
              <w:t xml:space="preserve">ABNT NBR 14519; PRODIST </w:t>
            </w:r>
            <w:proofErr w:type="spellStart"/>
            <w:r>
              <w:t>Mód</w:t>
            </w:r>
            <w:proofErr w:type="spellEnd"/>
            <w:r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>
              <w:t>ABNT; ANEEL</w:t>
            </w:r>
          </w:p>
        </w:tc>
      </w:tr>
    </w:tbl>
    <w:p w14:paraId="44DE51A8" w14:textId="77777777" w:rsidR="00C33717" w:rsidRDefault="00C33717" w:rsidP="00C33717">
      <w:bookmarkStart w:id="54" w:name="_Toc233092687"/>
    </w:p>
    <w:p w14:paraId="4A39A7C6" w14:textId="77777777" w:rsidR="00C33717" w:rsidRDefault="00C33717" w:rsidP="00C33717"/>
    <w:p w14:paraId="6CDA864C" w14:textId="038C9FE2" w:rsidR="00381971" w:rsidRPr="004664BF" w:rsidRDefault="00000000">
      <w:pPr>
        <w:pStyle w:val="Ttulo2"/>
      </w:pPr>
      <w:r>
        <w:t>ANEXO E — Checklist de Documentação</w:t>
      </w:r>
      <w:bookmarkEnd w:id="54"/>
      <w:r>
        <w:t xml:space="preserve"> </w:t>
      </w:r>
    </w:p>
    <w:p w14:paraId="422CAE43" w14:textId="77777777" w:rsidR="00AD502B" w:rsidRDefault="00000000">
      <w:r>
        <w:t>Marcar (✓) cada item. Documentação mínima exigida conforme o item 8.2 desta norma; a ausência de qualquer item enseja diligência ou indeferimento (Anexo K).</w:t>
      </w:r>
    </w:p>
    <w:p w14:paraId="57EC6F3A" w14:textId="77777777" w:rsidR="00AD502B" w:rsidRDefault="00AD502B" w:rsidP="00AD502B">
      <w:pPr>
        <w:rPr>
          <w:rFonts w:cs="Calibri"/>
          <w:b/>
          <w:color w:val="1F3864"/>
        </w:rPr>
      </w:pPr>
      <w:r w:rsidRPr="00AD502B">
        <w:rPr>
          <w:rFonts w:cs="Calibri"/>
          <w:b/>
          <w:color w:val="1F3864"/>
        </w:rPr>
        <w:t>Identificação do processo</w:t>
      </w:r>
    </w:p>
    <w:p w14:paraId="447C87F3" w14:textId="289777C9" w:rsidR="00AD502B" w:rsidRDefault="00AD502B" w:rsidP="00AD502B">
      <w:pPr>
        <w:rPr>
          <w:rFonts w:cs="Calibri"/>
          <w:color w:val="000000"/>
        </w:rPr>
      </w:pPr>
      <w:proofErr w:type="spellStart"/>
      <w:r w:rsidRPr="00AD502B">
        <w:rPr>
          <w:rFonts w:cs="Calibri"/>
          <w:color w:val="000000"/>
        </w:rPr>
        <w:t>Acessante</w:t>
      </w:r>
      <w:proofErr w:type="spellEnd"/>
      <w:r w:rsidRPr="00AD502B">
        <w:rPr>
          <w:rFonts w:cs="Calibri"/>
          <w:color w:val="000000"/>
        </w:rPr>
        <w:t>: ______________________________</w:t>
      </w:r>
      <w:r w:rsidR="00F2267B">
        <w:rPr>
          <w:rFonts w:cs="Calibri"/>
          <w:color w:val="000000"/>
        </w:rPr>
        <w:t>__</w:t>
      </w:r>
      <w:r w:rsidRPr="00AD502B">
        <w:rPr>
          <w:rFonts w:cs="Calibri"/>
          <w:color w:val="000000"/>
        </w:rPr>
        <w:t xml:space="preserve">     </w:t>
      </w:r>
      <w:r w:rsidR="00F2267B">
        <w:rPr>
          <w:rFonts w:cs="Calibri"/>
          <w:color w:val="000000"/>
        </w:rPr>
        <w:t xml:space="preserve"> </w:t>
      </w:r>
      <w:r w:rsidRPr="00AD502B">
        <w:rPr>
          <w:rFonts w:cs="Calibri"/>
          <w:color w:val="000000"/>
        </w:rPr>
        <w:t xml:space="preserve"> Nº do processo: ____________</w:t>
      </w:r>
      <w:r w:rsidR="00F2267B">
        <w:rPr>
          <w:rFonts w:cs="Calibri"/>
          <w:color w:val="000000"/>
        </w:rPr>
        <w:t>_________</w:t>
      </w:r>
    </w:p>
    <w:p w14:paraId="51CC59D9" w14:textId="77777777" w:rsidR="00F2267B" w:rsidRPr="00F2267B" w:rsidRDefault="00F2267B" w:rsidP="00F2267B">
      <w:pPr>
        <w:pStyle w:val="SemEspaamento"/>
        <w:rPr>
          <w:sz w:val="8"/>
          <w:szCs w:val="8"/>
        </w:rPr>
      </w:pPr>
    </w:p>
    <w:p w14:paraId="40D9C713" w14:textId="77777777" w:rsidR="00AD502B" w:rsidRDefault="00AD502B" w:rsidP="00AD502B">
      <w:pPr>
        <w:rPr>
          <w:rFonts w:cs="Calibri"/>
          <w:color w:val="000000"/>
        </w:rPr>
      </w:pPr>
      <w:r w:rsidRPr="00AD502B">
        <w:rPr>
          <w:rFonts w:cs="Calibri"/>
          <w:color w:val="000000"/>
        </w:rPr>
        <w:t>RT / ART-TRT: ______________________________      Data da conferência: ____/____/________</w:t>
      </w:r>
    </w:p>
    <w:p w14:paraId="0706C3CF" w14:textId="77777777" w:rsidR="00AD502B" w:rsidRDefault="00AD502B" w:rsidP="00AD502B">
      <w:pPr>
        <w:rPr>
          <w:rFonts w:cs="Calibri"/>
          <w:b/>
          <w:color w:val="1F3864"/>
        </w:rPr>
      </w:pPr>
      <w:r w:rsidRPr="00AD502B">
        <w:rPr>
          <w:rFonts w:cs="Calibri"/>
          <w:b/>
          <w:color w:val="1F3864"/>
        </w:rPr>
        <w:lastRenderedPageBreak/>
        <w:t>Documentos exigidos (item 8.2)</w:t>
      </w:r>
    </w:p>
    <w:p w14:paraId="3B96A2BB" w14:textId="77777777" w:rsidR="00AD502B" w:rsidRDefault="00AD502B" w:rsidP="00AD502B">
      <w:pPr>
        <w:spacing w:after="40"/>
        <w:rPr>
          <w:rFonts w:cs="Calibri"/>
          <w:color w:val="000000"/>
        </w:rPr>
      </w:pPr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Requerimento/Solicitação formal de acesso (Anexo B)</w:t>
      </w:r>
    </w:p>
    <w:p w14:paraId="2F583A53" w14:textId="77777777" w:rsidR="00AD502B" w:rsidRDefault="00AD502B" w:rsidP="00AD502B">
      <w:pPr>
        <w:spacing w:after="40"/>
        <w:rPr>
          <w:rFonts w:cs="Calibri"/>
          <w:color w:val="000000"/>
        </w:rPr>
      </w:pPr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Identificação do titular e do Responsável Técnico (RT)</w:t>
      </w:r>
    </w:p>
    <w:p w14:paraId="449EB740" w14:textId="77777777" w:rsidR="00AD502B" w:rsidRDefault="00AD502B" w:rsidP="00AD502B">
      <w:pPr>
        <w:spacing w:after="40"/>
        <w:rPr>
          <w:rFonts w:cs="Calibri"/>
          <w:color w:val="000000"/>
        </w:rPr>
      </w:pPr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ART/TRT dos responsáveis técnicos + CREA/CFT atualizada</w:t>
      </w:r>
    </w:p>
    <w:p w14:paraId="50026AA4" w14:textId="77777777" w:rsidR="00AD502B" w:rsidRDefault="00AD502B" w:rsidP="00AD502B">
      <w:pPr>
        <w:spacing w:after="40"/>
        <w:rPr>
          <w:rFonts w:cs="Calibri"/>
          <w:color w:val="000000"/>
        </w:rPr>
      </w:pPr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Memorial Descritivo (empreendimento, baterias, PCS, BMS, EMS, HVAC e memória de cálculo)</w:t>
      </w:r>
    </w:p>
    <w:p w14:paraId="71BA5970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Plano</w:t>
      </w:r>
      <w:proofErr w:type="gramEnd"/>
      <w:r w:rsidRPr="00AD502B">
        <w:rPr>
          <w:rFonts w:cs="Calibri"/>
          <w:color w:val="000000"/>
        </w:rPr>
        <w:t xml:space="preserve"> de Segurança</w:t>
      </w:r>
    </w:p>
    <w:p w14:paraId="59B9A873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Plano</w:t>
      </w:r>
      <w:proofErr w:type="gramEnd"/>
      <w:r w:rsidRPr="00AD502B">
        <w:rPr>
          <w:rFonts w:cs="Calibri"/>
          <w:color w:val="000000"/>
        </w:rPr>
        <w:t xml:space="preserve"> de Emergência (Anexo H-EMG)</w:t>
      </w:r>
    </w:p>
    <w:p w14:paraId="0BEDC558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Plano</w:t>
      </w:r>
      <w:proofErr w:type="gramEnd"/>
      <w:r w:rsidRPr="00AD502B">
        <w:rPr>
          <w:rFonts w:cs="Calibri"/>
          <w:color w:val="000000"/>
        </w:rPr>
        <w:t xml:space="preserve"> de Descomissionamento</w:t>
      </w:r>
    </w:p>
    <w:p w14:paraId="5703D65F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Diagrama</w:t>
      </w:r>
      <w:proofErr w:type="gramEnd"/>
      <w:r w:rsidRPr="00AD502B">
        <w:rPr>
          <w:rFonts w:cs="Calibri"/>
          <w:color w:val="000000"/>
        </w:rPr>
        <w:t xml:space="preserve"> unifilar e funcional (Anexo A)</w:t>
      </w:r>
    </w:p>
    <w:p w14:paraId="75394E6B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Planta</w:t>
      </w:r>
      <w:proofErr w:type="gramEnd"/>
      <w:r w:rsidRPr="00AD502B">
        <w:rPr>
          <w:rFonts w:cs="Calibri"/>
          <w:color w:val="000000"/>
        </w:rPr>
        <w:t xml:space="preserve"> baixa (implantação, acessos, rotas de fuga, FDC, afastamentos e áreas de segurança)</w:t>
      </w:r>
    </w:p>
    <w:p w14:paraId="5356751F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Estudo</w:t>
      </w:r>
      <w:proofErr w:type="gramEnd"/>
      <w:r w:rsidRPr="00AD502B">
        <w:rPr>
          <w:rFonts w:cs="Calibri"/>
          <w:color w:val="000000"/>
        </w:rPr>
        <w:t xml:space="preserve"> de proteção e aterramento</w:t>
      </w:r>
    </w:p>
    <w:p w14:paraId="1027DEE4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Descritivo</w:t>
      </w:r>
      <w:proofErr w:type="gramEnd"/>
      <w:r w:rsidRPr="00AD502B">
        <w:rPr>
          <w:rFonts w:cs="Calibri"/>
          <w:color w:val="000000"/>
        </w:rPr>
        <w:t xml:space="preserve"> do sistema de intertravamento</w:t>
      </w:r>
    </w:p>
    <w:p w14:paraId="5AFE590A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Datasheets</w:t>
      </w:r>
      <w:proofErr w:type="gramEnd"/>
      <w:r w:rsidRPr="00AD502B">
        <w:rPr>
          <w:rFonts w:cs="Calibri"/>
          <w:color w:val="000000"/>
        </w:rPr>
        <w:t xml:space="preserve"> e manuais dos equipamentos</w:t>
      </w:r>
    </w:p>
    <w:p w14:paraId="21716A74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Certificação</w:t>
      </w:r>
      <w:proofErr w:type="gramEnd"/>
      <w:r w:rsidRPr="00AD502B">
        <w:rPr>
          <w:rFonts w:cs="Calibri"/>
          <w:color w:val="000000"/>
        </w:rPr>
        <w:t xml:space="preserve"> INMETRO (baterias e inversores) e certificados de conformidade (IEC/UL)</w:t>
      </w:r>
    </w:p>
    <w:p w14:paraId="4C9A4AB3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Cronograma</w:t>
      </w:r>
      <w:proofErr w:type="gramEnd"/>
      <w:r w:rsidRPr="00AD502B">
        <w:rPr>
          <w:rFonts w:cs="Calibri"/>
          <w:color w:val="000000"/>
        </w:rPr>
        <w:t xml:space="preserve"> físico-financeiro</w:t>
      </w:r>
    </w:p>
    <w:p w14:paraId="15BAC62C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Declaração</w:t>
      </w:r>
      <w:proofErr w:type="gramEnd"/>
      <w:r w:rsidRPr="00AD502B">
        <w:rPr>
          <w:rFonts w:cs="Calibri"/>
          <w:color w:val="000000"/>
        </w:rPr>
        <w:t xml:space="preserve"> de Não Exportação / LPI (Anexo C)</w:t>
      </w:r>
    </w:p>
    <w:p w14:paraId="377BC3C9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AVCB</w:t>
      </w:r>
      <w:proofErr w:type="gramEnd"/>
      <w:r w:rsidRPr="00AD502B">
        <w:rPr>
          <w:rFonts w:cs="Calibri"/>
          <w:color w:val="000000"/>
        </w:rPr>
        <w:t xml:space="preserve"> (Auto de Vistoria do Corpo de Bombeiros) ou equivalente — obrigatório</w:t>
      </w:r>
    </w:p>
    <w:p w14:paraId="0C7309B4" w14:textId="77777777" w:rsid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Licenças</w:t>
      </w:r>
      <w:proofErr w:type="gramEnd"/>
      <w:r w:rsidRPr="00AD502B">
        <w:rPr>
          <w:rFonts w:cs="Calibri"/>
          <w:color w:val="000000"/>
        </w:rPr>
        <w:t xml:space="preserve"> ambientais exigíveis</w:t>
      </w:r>
    </w:p>
    <w:p w14:paraId="06BAF161" w14:textId="46A03DE3" w:rsidR="00A0483C" w:rsidRPr="00AD502B" w:rsidRDefault="00AD502B" w:rsidP="00AD502B">
      <w:pPr>
        <w:spacing w:after="40"/>
        <w:rPr>
          <w:rFonts w:cs="Calibri"/>
          <w:color w:val="000000"/>
        </w:rPr>
      </w:pPr>
      <w:proofErr w:type="gramStart"/>
      <w:r w:rsidRPr="00AD502B">
        <w:rPr>
          <w:rFonts w:ascii="Segoe UI Symbol" w:hAnsi="Segoe UI Symbol" w:cs="Segoe UI Symbol"/>
          <w:color w:val="000000"/>
        </w:rPr>
        <w:t>☐</w:t>
      </w:r>
      <w:r w:rsidRPr="00AD502B">
        <w:rPr>
          <w:rFonts w:cs="Calibri"/>
          <w:color w:val="000000"/>
        </w:rPr>
        <w:t xml:space="preserve">  Comprovação</w:t>
      </w:r>
      <w:proofErr w:type="gramEnd"/>
      <w:r w:rsidRPr="00AD502B">
        <w:rPr>
          <w:rFonts w:cs="Calibri"/>
          <w:color w:val="000000"/>
        </w:rPr>
        <w:t xml:space="preserve"> de seguro obrigatório (incêndio, explosão, danos ambientais, RC e danos à rede da CERPRO)</w:t>
      </w:r>
    </w:p>
    <w:p w14:paraId="48029026" w14:textId="77777777" w:rsidR="00F74567" w:rsidRDefault="00F74567" w:rsidP="00F74567">
      <w:pPr>
        <w:rPr>
          <w:rFonts w:cs="Calibri"/>
          <w:color w:val="000000"/>
        </w:rPr>
      </w:pPr>
    </w:p>
    <w:p w14:paraId="57750EDF" w14:textId="77777777" w:rsidR="00F74567" w:rsidRDefault="00F74567" w:rsidP="00F74567">
      <w:pPr>
        <w:rPr>
          <w:rFonts w:cs="Calibri"/>
          <w:b/>
          <w:color w:val="1F3864"/>
        </w:rPr>
      </w:pPr>
      <w:r w:rsidRPr="00F74567">
        <w:rPr>
          <w:rFonts w:cs="Calibri"/>
          <w:b/>
          <w:color w:val="1F3864"/>
        </w:rPr>
        <w:t xml:space="preserve">Resultado da conferência:   </w:t>
      </w:r>
      <w:r w:rsidRPr="00F74567">
        <w:rPr>
          <w:rFonts w:ascii="Segoe UI Symbol" w:hAnsi="Segoe UI Symbol" w:cs="Segoe UI Symbol"/>
          <w:b/>
          <w:color w:val="1F3864"/>
        </w:rPr>
        <w:t>☐</w:t>
      </w:r>
      <w:r w:rsidRPr="00F74567">
        <w:rPr>
          <w:rFonts w:cs="Calibri"/>
          <w:b/>
          <w:color w:val="1F3864"/>
        </w:rPr>
        <w:t xml:space="preserve"> Deferido      </w:t>
      </w:r>
      <w:r w:rsidRPr="00F74567">
        <w:rPr>
          <w:rFonts w:ascii="Segoe UI Symbol" w:hAnsi="Segoe UI Symbol" w:cs="Segoe UI Symbol"/>
          <w:b/>
          <w:color w:val="1F3864"/>
        </w:rPr>
        <w:t>☐</w:t>
      </w:r>
      <w:r w:rsidRPr="00F74567">
        <w:rPr>
          <w:rFonts w:cs="Calibri"/>
          <w:b/>
          <w:color w:val="1F3864"/>
        </w:rPr>
        <w:t xml:space="preserve"> Diligência      </w:t>
      </w:r>
      <w:r w:rsidRPr="00F74567">
        <w:rPr>
          <w:rFonts w:ascii="Segoe UI Symbol" w:hAnsi="Segoe UI Symbol" w:cs="Segoe UI Symbol"/>
          <w:b/>
          <w:color w:val="1F3864"/>
        </w:rPr>
        <w:t>☐</w:t>
      </w:r>
      <w:r w:rsidRPr="00F74567">
        <w:rPr>
          <w:rFonts w:cs="Calibri"/>
          <w:b/>
          <w:color w:val="1F3864"/>
        </w:rPr>
        <w:t xml:space="preserve"> Indeferido (Anexo K)</w:t>
      </w:r>
    </w:p>
    <w:p w14:paraId="0D24552F" w14:textId="77777777" w:rsidR="00F74567" w:rsidRDefault="00F74567" w:rsidP="00F74567">
      <w:pPr>
        <w:rPr>
          <w:rFonts w:cs="Calibri"/>
          <w:color w:val="000000"/>
        </w:rPr>
      </w:pPr>
      <w:r w:rsidRPr="00F74567">
        <w:rPr>
          <w:rFonts w:cs="Calibri"/>
          <w:color w:val="000000"/>
        </w:rPr>
        <w:t>Conferido por (CERPRO): ______________________________     Matrícula: ____________</w:t>
      </w:r>
    </w:p>
    <w:p w14:paraId="3AA1BEF6" w14:textId="77777777" w:rsidR="00C33717" w:rsidRDefault="00C33717" w:rsidP="00F74567">
      <w:pPr>
        <w:rPr>
          <w:rFonts w:cs="Calibri"/>
          <w:color w:val="000000"/>
        </w:rPr>
      </w:pPr>
    </w:p>
    <w:p w14:paraId="3776485A" w14:textId="623B0464" w:rsidR="00F74567" w:rsidRPr="00F74567" w:rsidRDefault="00F74567" w:rsidP="00F74567">
      <w:pPr>
        <w:rPr>
          <w:rFonts w:cs="Calibri"/>
          <w:color w:val="000000"/>
        </w:rPr>
      </w:pPr>
      <w:r w:rsidRPr="00F74567">
        <w:rPr>
          <w:rFonts w:cs="Calibri"/>
          <w:color w:val="000000"/>
        </w:rPr>
        <w:t>Assinatura: ______________________________     Data: ____/____/________</w:t>
      </w:r>
    </w:p>
    <w:p w14:paraId="42CA1298" w14:textId="77777777" w:rsidR="00381971" w:rsidRPr="004664BF" w:rsidRDefault="00000000">
      <w:pPr>
        <w:pStyle w:val="Ttulo2"/>
      </w:pPr>
      <w:bookmarkStart w:id="55" w:name="_Toc233092688"/>
      <w:commentRangeStart w:id="56"/>
      <w:commentRangeStart w:id="57"/>
      <w:r>
        <w:t xml:space="preserve">ANEXO F — Acordo Operativo (modelo) </w:t>
      </w:r>
      <w:commentRangeEnd w:id="56"/>
      <w:r w:rsidRPr="004664BF">
        <w:rPr>
          <w:rStyle w:val="Refdecomentrio"/>
          <w:sz w:val="26"/>
          <w:szCs w:val="26"/>
        </w:rPr>
        <w:commentReference w:id="56"/>
      </w:r>
      <w:commentRangeEnd w:id="57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57"/>
      </w:r>
      <w:bookmarkEnd w:id="55"/>
    </w:p>
    <w:p w14:paraId="2CB64A40" w14:textId="77777777" w:rsidR="00F2267B" w:rsidRDefault="00000000" w:rsidP="00F2267B">
      <w:pPr>
        <w:ind w:firstLine="709"/>
        <w:jc w:val="center"/>
        <w:rPr>
          <w:color w:val="1F3864"/>
          <w:sz w:val="26"/>
        </w:rPr>
      </w:pPr>
      <w:r w:rsidRPr="00F2267B">
        <w:rPr>
          <w:b/>
          <w:color w:val="1F3864"/>
          <w:sz w:val="26"/>
        </w:rPr>
        <w:t xml:space="preserve">ACORDO OPERATIVO Nº </w:t>
      </w:r>
      <w:r w:rsidRPr="00F2267B">
        <w:rPr>
          <w:rFonts w:ascii="Consolas" w:hAnsi="Consolas"/>
          <w:b/>
          <w:color w:val="1F3864"/>
          <w:sz w:val="26"/>
        </w:rPr>
        <w:t>«__/20__»</w:t>
      </w:r>
      <w:r w:rsidRPr="00F2267B">
        <w:rPr>
          <w:color w:val="1F3864"/>
          <w:sz w:val="26"/>
        </w:rPr>
        <w:t xml:space="preserve"> entre CERPRO e </w:t>
      </w:r>
      <w:r w:rsidRPr="00F2267B">
        <w:rPr>
          <w:rFonts w:ascii="Consolas" w:hAnsi="Consolas"/>
          <w:color w:val="1F3864"/>
          <w:sz w:val="26"/>
        </w:rPr>
        <w:t>«consumidor»</w:t>
      </w:r>
      <w:r w:rsidRPr="00F2267B">
        <w:rPr>
          <w:color w:val="1F3864"/>
          <w:sz w:val="26"/>
        </w:rPr>
        <w:t>.</w:t>
      </w:r>
    </w:p>
    <w:p w14:paraId="4CAAE58D" w14:textId="77777777" w:rsidR="00F2267B" w:rsidRPr="00F2267B" w:rsidRDefault="00F2267B" w:rsidP="00F2267B">
      <w:pPr>
        <w:spacing w:before="120" w:after="40"/>
        <w:rPr>
          <w:rFonts w:cs="Calibri"/>
          <w:b/>
          <w:color w:val="1F3864"/>
          <w:sz w:val="20"/>
          <w:szCs w:val="20"/>
        </w:rPr>
      </w:pPr>
      <w:r w:rsidRPr="00F2267B">
        <w:rPr>
          <w:rFonts w:cs="Calibri"/>
          <w:b/>
          <w:color w:val="1F3864"/>
          <w:sz w:val="20"/>
          <w:szCs w:val="20"/>
        </w:rPr>
        <w:t>IDENTIFICAÇÃO DAS PARTES</w:t>
      </w:r>
    </w:p>
    <w:p w14:paraId="10070B86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DISTRIBUIDORA: CERPRO — Cooperativa de Eletrificação Rural        CNPJ: __________________</w:t>
      </w:r>
    </w:p>
    <w:p w14:paraId="485BFC9E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ACESSANTE (consumidor): ______________________________     CNPJ/CPF: __________________</w:t>
      </w:r>
    </w:p>
    <w:p w14:paraId="40C6D273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Endereço da instalação: ___________________________________________________________</w:t>
      </w:r>
    </w:p>
    <w:p w14:paraId="3325413F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Unidade Consumidora (UC): ____________________     Nº do processo: ____________________</w:t>
      </w:r>
    </w:p>
    <w:p w14:paraId="5D382FB4" w14:textId="40A27312" w:rsidR="00381971" w:rsidRPr="00F2267B" w:rsidRDefault="00F2267B" w:rsidP="00F2267B">
      <w:pPr>
        <w:spacing w:before="12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lastRenderedPageBreak/>
        <w:t>CLÁUSULAS DO ACORDO</w:t>
      </w:r>
    </w:p>
    <w:p w14:paraId="4F8AE81A" w14:textId="77777777" w:rsidR="00381971" w:rsidRPr="004664BF" w:rsidRDefault="00000000">
      <w:pPr>
        <w:pStyle w:val="Commarcadores"/>
      </w:pPr>
      <w:r>
        <w:rPr>
          <w:b/>
        </w:rPr>
        <w:t>Objeto:</w:t>
      </w:r>
      <w:r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>
        <w:rPr>
          <w:b/>
        </w:rPr>
        <w:t>Responsabilidades da CERPRO:</w:t>
      </w:r>
      <w:r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>
        <w:rPr>
          <w:b/>
        </w:rPr>
        <w:t>Responsabilidades do consumidor:</w:t>
      </w:r>
      <w:r>
        <w:t xml:space="preserve"> operar dentro do aprovado; manter proteções; </w:t>
      </w:r>
      <w:r>
        <w:rPr>
          <w:b/>
        </w:rPr>
        <w:t>impedir exportação não autorizada</w:t>
      </w:r>
      <w:r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>
        <w:rPr>
          <w:b/>
        </w:rPr>
        <w:t>Limites operacionais:</w:t>
      </w:r>
      <w:r>
        <w:t xml:space="preserve"> Potência máx. </w:t>
      </w:r>
      <w:r>
        <w:rPr>
          <w:rFonts w:ascii="Consolas" w:hAnsi="Consolas"/>
          <w:color w:val="8A2A00"/>
          <w:sz w:val="19"/>
        </w:rPr>
        <w:t>«__ MW»</w:t>
      </w:r>
      <w:r>
        <w:t xml:space="preserve">; Capacidade </w:t>
      </w:r>
      <w:r>
        <w:rPr>
          <w:rFonts w:ascii="Consolas" w:hAnsi="Consolas"/>
          <w:color w:val="8A2A00"/>
          <w:sz w:val="19"/>
        </w:rPr>
        <w:t>«__ MWh»</w:t>
      </w:r>
      <w:r>
        <w:t xml:space="preserve">; Tensão </w:t>
      </w:r>
      <w:r>
        <w:rPr>
          <w:rFonts w:ascii="Consolas" w:hAnsi="Consolas"/>
          <w:color w:val="8A2A00"/>
          <w:sz w:val="19"/>
        </w:rPr>
        <w:t>«__ kV»</w:t>
      </w:r>
      <w:r>
        <w:t xml:space="preserve">; Demanda contratada </w:t>
      </w:r>
      <w:r>
        <w:rPr>
          <w:rFonts w:ascii="Consolas" w:hAnsi="Consolas"/>
          <w:color w:val="8A2A00"/>
          <w:sz w:val="19"/>
        </w:rPr>
        <w:t>«__ kW»</w:t>
      </w:r>
      <w:r>
        <w:t xml:space="preserve">; Operação ilhada </w:t>
      </w:r>
      <w:proofErr w:type="gramStart"/>
      <w:r>
        <w:t>( )</w:t>
      </w:r>
      <w:proofErr w:type="gramEnd"/>
      <w:r>
        <w:t xml:space="preserve"> permitida </w:t>
      </w:r>
      <w:proofErr w:type="gramStart"/>
      <w:r>
        <w:t>( )</w:t>
      </w:r>
      <w:proofErr w:type="gramEnd"/>
      <w:r>
        <w:t xml:space="preserve"> não; Exportação </w:t>
      </w:r>
      <w:proofErr w:type="gramStart"/>
      <w:r>
        <w:t>( )</w:t>
      </w:r>
      <w:proofErr w:type="gramEnd"/>
      <w:r>
        <w:t xml:space="preserve"> mediante autorização </w:t>
      </w:r>
      <w:proofErr w:type="gramStart"/>
      <w:r>
        <w:t>( )</w:t>
      </w:r>
      <w:proofErr w:type="gramEnd"/>
      <w:r>
        <w:t xml:space="preserve"> vedada.</w:t>
      </w:r>
    </w:p>
    <w:p w14:paraId="05F10A18" w14:textId="77777777" w:rsidR="00381971" w:rsidRPr="004664BF" w:rsidRDefault="00000000">
      <w:pPr>
        <w:pStyle w:val="Commarcadores"/>
      </w:pPr>
      <w:r>
        <w:rPr>
          <w:b/>
        </w:rPr>
        <w:t>Eventos de contingência:</w:t>
      </w:r>
      <w:r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>
        <w:rPr>
          <w:b/>
        </w:rPr>
        <w:t>Direito de intervenção da CERPRO:</w:t>
      </w:r>
      <w:r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>
        <w:rPr>
          <w:b/>
        </w:rPr>
        <w:t>Responsabilidade por danos:</w:t>
      </w:r>
      <w:r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>
        <w:rPr>
          <w:b/>
        </w:rPr>
        <w:t>Registro de dados:</w:t>
      </w:r>
      <w:r>
        <w:t xml:space="preserve"> retenção mínima de </w:t>
      </w:r>
      <w:r>
        <w:rPr>
          <w:rFonts w:ascii="Consolas" w:hAnsi="Consolas"/>
          <w:b/>
          <w:color w:val="8A2A00"/>
          <w:sz w:val="19"/>
        </w:rPr>
        <w:t>«60»</w:t>
      </w:r>
      <w:r>
        <w:rPr>
          <w:b/>
        </w:rPr>
        <w:t xml:space="preserve"> meses</w:t>
      </w:r>
      <w:r>
        <w:t xml:space="preserve"> (operação, carga/descarga, alarmes, eventos de proteção, ocorrências). </w:t>
      </w:r>
    </w:p>
    <w:p w14:paraId="25DAD36D" w14:textId="77777777" w:rsidR="00F2267B" w:rsidRDefault="00000000">
      <w:pPr>
        <w:pStyle w:val="Commarcadores"/>
      </w:pPr>
      <w:r>
        <w:rPr>
          <w:b/>
        </w:rPr>
        <w:t>Vigência:</w:t>
      </w:r>
      <w:r>
        <w:t xml:space="preserve"> enquanto o sistema permanecer conectado. Alterações dependem de nova análise.</w:t>
      </w:r>
    </w:p>
    <w:p w14:paraId="41FE5757" w14:textId="77777777" w:rsidR="00F2267B" w:rsidRDefault="00F2267B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ASSINATURAS</w:t>
      </w:r>
    </w:p>
    <w:p w14:paraId="1043C1E2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E, por estarem justas e acordadas, as partes assinam o presente Acordo Operativo.</w:t>
      </w:r>
    </w:p>
    <w:p w14:paraId="30797BF6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Local: ______________________________     Data: ____/____/________</w:t>
      </w:r>
    </w:p>
    <w:p w14:paraId="02A71D39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</w:p>
    <w:p w14:paraId="33335467" w14:textId="77777777" w:rsidR="00F2267B" w:rsidRPr="00F2267B" w:rsidRDefault="00F2267B" w:rsidP="00F2267B">
      <w:pPr>
        <w:spacing w:after="0"/>
        <w:jc w:val="center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_________________________________________</w:t>
      </w:r>
    </w:p>
    <w:p w14:paraId="6939C907" w14:textId="77777777" w:rsidR="00F2267B" w:rsidRPr="00F2267B" w:rsidRDefault="00F2267B" w:rsidP="00F2267B">
      <w:pPr>
        <w:spacing w:after="40"/>
        <w:jc w:val="center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Pela CERPRO — Nome / Cargo / Matrícula</w:t>
      </w:r>
    </w:p>
    <w:p w14:paraId="052ED04F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</w:p>
    <w:p w14:paraId="66879594" w14:textId="77777777" w:rsidR="00F2267B" w:rsidRPr="00F2267B" w:rsidRDefault="00F2267B" w:rsidP="00F2267B">
      <w:pPr>
        <w:spacing w:after="0"/>
        <w:jc w:val="center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_________________________________________</w:t>
      </w:r>
    </w:p>
    <w:p w14:paraId="30BF83EF" w14:textId="77777777" w:rsidR="00F2267B" w:rsidRPr="00F2267B" w:rsidRDefault="00F2267B" w:rsidP="00F2267B">
      <w:pPr>
        <w:spacing w:after="40"/>
        <w:jc w:val="center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 xml:space="preserve">Pelo </w:t>
      </w:r>
      <w:proofErr w:type="spellStart"/>
      <w:r w:rsidRPr="00F2267B">
        <w:rPr>
          <w:rFonts w:cs="Calibri"/>
          <w:color w:val="000000"/>
          <w:sz w:val="20"/>
          <w:szCs w:val="20"/>
        </w:rPr>
        <w:t>Acessante</w:t>
      </w:r>
      <w:proofErr w:type="spellEnd"/>
      <w:r w:rsidRPr="00F2267B">
        <w:rPr>
          <w:rFonts w:cs="Calibri"/>
          <w:color w:val="000000"/>
          <w:sz w:val="20"/>
          <w:szCs w:val="20"/>
        </w:rPr>
        <w:t xml:space="preserve"> — Nome / CPF / Responsável Técnico (ART-TRT)</w:t>
      </w:r>
    </w:p>
    <w:p w14:paraId="088BB958" w14:textId="77777777" w:rsidR="00F2267B" w:rsidRPr="00F2267B" w:rsidRDefault="00F2267B" w:rsidP="00F2267B">
      <w:pPr>
        <w:spacing w:after="40"/>
        <w:rPr>
          <w:rFonts w:cs="Calibri"/>
          <w:b/>
          <w:color w:val="000000"/>
          <w:sz w:val="20"/>
          <w:szCs w:val="20"/>
        </w:rPr>
      </w:pPr>
      <w:r w:rsidRPr="00F2267B">
        <w:rPr>
          <w:rFonts w:cs="Calibri"/>
          <w:b/>
          <w:color w:val="000000"/>
          <w:sz w:val="20"/>
          <w:szCs w:val="20"/>
        </w:rPr>
        <w:t>Testemunhas:</w:t>
      </w:r>
    </w:p>
    <w:p w14:paraId="762BAF69" w14:textId="77777777" w:rsidR="00F2267B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1) ______________________________     CPF: __________________</w:t>
      </w:r>
    </w:p>
    <w:p w14:paraId="373CC88D" w14:textId="30A2F206" w:rsidR="00381971" w:rsidRPr="00F2267B" w:rsidRDefault="00F2267B" w:rsidP="00F2267B">
      <w:pPr>
        <w:spacing w:after="40"/>
        <w:rPr>
          <w:rFonts w:cs="Calibri"/>
          <w:color w:val="000000"/>
          <w:sz w:val="20"/>
          <w:szCs w:val="20"/>
        </w:rPr>
      </w:pPr>
      <w:r w:rsidRPr="00F2267B">
        <w:rPr>
          <w:rFonts w:cs="Calibri"/>
          <w:color w:val="000000"/>
          <w:sz w:val="20"/>
          <w:szCs w:val="20"/>
        </w:rPr>
        <w:t>2) ______________________________     CPF: __________________</w:t>
      </w:r>
    </w:p>
    <w:p w14:paraId="31E69F3E" w14:textId="77777777" w:rsidR="00381971" w:rsidRPr="004664BF" w:rsidRDefault="00000000">
      <w:pPr>
        <w:pStyle w:val="Ttulo2"/>
      </w:pPr>
      <w:bookmarkStart w:id="58" w:name="_Toc233092689"/>
      <w:r>
        <w:t>ANEXO G — Matriz de Responsabilidades</w:t>
      </w:r>
      <w:bookmarkEnd w:id="58"/>
      <w:r>
        <w:t xml:space="preserve"> </w:t>
      </w:r>
    </w:p>
    <w:p w14:paraId="7777D51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a aprovação da conexão </w:t>
      </w:r>
      <w:r>
        <w:rPr>
          <w:b/>
        </w:rPr>
        <w:t>não</w:t>
      </w:r>
      <w:r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>
              <w:t xml:space="preserve">baterias, inversores, </w:t>
            </w:r>
            <w:proofErr w:type="spellStart"/>
            <w:r>
              <w:t>trafos</w:t>
            </w:r>
            <w:proofErr w:type="spellEnd"/>
            <w:r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>
              <w:t xml:space="preserve">carga/descarga,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shaving</w:t>
            </w:r>
            <w:proofErr w:type="spellEnd"/>
            <w:r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>
              <w:t>prevenção/combate a incêndio, 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Default="00000000" w:rsidP="00C33717">
      <w:r>
        <w:rPr>
          <w:b/>
        </w:rPr>
        <w:t>Eventos de responsabilidade exclusiva do consumidor:</w:t>
      </w:r>
      <w:r>
        <w:t xml:space="preserve"> incêndio/explosão/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falha de inversores/módulos/controle/anti-exportação/sincronismo/aterramento/manutenção; degradação; perda financeira; indisponibilidade.</w:t>
      </w:r>
    </w:p>
    <w:p w14:paraId="2ABE2512" w14:textId="7B2C732F" w:rsidR="00381971" w:rsidRPr="004664BF" w:rsidRDefault="00000000">
      <w:pPr>
        <w:pStyle w:val="Ttulo2"/>
      </w:pPr>
      <w:bookmarkStart w:id="59" w:name="_Toc233092690"/>
      <w:r>
        <w:lastRenderedPageBreak/>
        <w:t>ANEXO H — Placa "DSV BESS — CERPRO" + Procedimentos de Emergência</w:t>
      </w:r>
      <w:bookmarkEnd w:id="59"/>
    </w:p>
    <w:p w14:paraId="32E6A540" w14:textId="2B53D861" w:rsidR="00EC5422" w:rsidRDefault="00E169DE" w:rsidP="00E169DE">
      <w:pPr>
        <w:ind w:left="-1418" w:right="-1440"/>
        <w:jc w:val="center"/>
      </w:pPr>
      <w:r>
        <w:rPr>
          <w:noProof/>
        </w:rPr>
        <w:drawing>
          <wp:inline distT="0" distB="0" distL="0" distR="0" wp14:anchorId="63977BE5" wp14:editId="23270768">
            <wp:extent cx="5720080" cy="4295775"/>
            <wp:effectExtent l="0" t="0" r="0" b="9525"/>
            <wp:docPr id="192787125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9C26" w14:textId="77777777" w:rsidR="004363AF" w:rsidRDefault="00000000" w:rsidP="00E169DE">
      <w:pPr>
        <w:ind w:left="-1418" w:right="-1440"/>
        <w:jc w:val="center"/>
        <w:rPr>
          <w:i/>
          <w:sz w:val="16"/>
        </w:rPr>
      </w:pPr>
      <w:r>
        <w:rPr>
          <w:i/>
          <w:sz w:val="16"/>
        </w:rPr>
        <w:t>Placa de advertência DSV BESS — CERPRO (modelo).</w:t>
      </w:r>
    </w:p>
    <w:p w14:paraId="7FF96BDF" w14:textId="77777777" w:rsidR="00E169DE" w:rsidRDefault="00E169DE" w:rsidP="00E169DE"/>
    <w:p w14:paraId="16B9AEAF" w14:textId="6C6F2C0A" w:rsidR="00E169DE" w:rsidRDefault="00000000" w:rsidP="00E169DE">
      <w:r>
        <w:rPr>
          <w:b/>
        </w:rPr>
        <w:t>Placa DSV:</w:t>
      </w:r>
      <w:r>
        <w:t xml:space="preserve"> identificação "DSV BESS — CERPRO" no dispositivo de seccionamento visível </w:t>
      </w:r>
      <w:proofErr w:type="spellStart"/>
      <w:r>
        <w:t>travável</w:t>
      </w:r>
      <w:proofErr w:type="spellEnd"/>
      <w:r>
        <w:t xml:space="preserve"> (LOTO). </w:t>
      </w:r>
    </w:p>
    <w:p w14:paraId="3B96BA27" w14:textId="4AA0D289" w:rsidR="008D1C80" w:rsidRDefault="00000000">
      <w:pPr>
        <w:ind w:firstLine="709"/>
      </w:pPr>
      <w:r>
        <w:rPr>
          <w:b/>
        </w:rPr>
        <w:t>Procedimento imediato (situação de emergência):</w:t>
      </w:r>
      <w:r>
        <w:t xml:space="preserve"> </w:t>
      </w:r>
    </w:p>
    <w:p w14:paraId="0B7585DB" w14:textId="68E2F10E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1) Interromper imediatamente a operação.</w:t>
      </w:r>
    </w:p>
    <w:p w14:paraId="3C022F77" w14:textId="602A304A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2) Acionar as proteções automáticas.</w:t>
      </w:r>
    </w:p>
    <w:p w14:paraId="4D9929B8" w14:textId="7923F2B1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3) Isolar e sinalizar a área.</w:t>
      </w:r>
    </w:p>
    <w:p w14:paraId="138C33E9" w14:textId="0AB03D22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4) Comunicar a ocorrência à CERPRO.</w:t>
      </w:r>
    </w:p>
    <w:p w14:paraId="736A94FE" w14:textId="1BE01BA7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5) Acionar o Corpo de Bombeiros.</w:t>
      </w:r>
    </w:p>
    <w:p w14:paraId="4A0F88BA" w14:textId="0E77D468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6) Acionar os Responsáveis Técnicos (</w:t>
      </w:r>
      <w:proofErr w:type="spellStart"/>
      <w:r w:rsidRPr="00E169DE">
        <w:rPr>
          <w:rFonts w:cs="Calibri"/>
        </w:rPr>
        <w:t>RTs</w:t>
      </w:r>
      <w:proofErr w:type="spellEnd"/>
      <w:r w:rsidRPr="00E169DE">
        <w:rPr>
          <w:rFonts w:cs="Calibri"/>
        </w:rPr>
        <w:t>).</w:t>
      </w:r>
    </w:p>
    <w:p w14:paraId="196AB128" w14:textId="2A4206D1" w:rsidR="008D1C80" w:rsidRPr="00E169DE" w:rsidRDefault="00E169DE" w:rsidP="00E169DE">
      <w:pPr>
        <w:rPr>
          <w:rFonts w:cs="Calibri"/>
        </w:rPr>
      </w:pPr>
      <w:r w:rsidRPr="00E169DE">
        <w:rPr>
          <w:rFonts w:cs="Calibri"/>
        </w:rPr>
        <w:t>7) Registrar a ocorrência.</w:t>
      </w:r>
    </w:p>
    <w:p w14:paraId="33A04323" w14:textId="77777777" w:rsidR="00E169DE" w:rsidRDefault="00E169DE" w:rsidP="00E169DE">
      <w:pPr>
        <w:rPr>
          <w:rFonts w:cs="Calibri"/>
        </w:rPr>
      </w:pPr>
      <w:r w:rsidRPr="00E169DE">
        <w:rPr>
          <w:rFonts w:cs="Calibri"/>
          <w:b/>
        </w:rPr>
        <w:lastRenderedPageBreak/>
        <w:t xml:space="preserve">Comunicação imediata: </w:t>
      </w:r>
      <w:r w:rsidRPr="00E169DE">
        <w:rPr>
          <w:rFonts w:cs="Calibri"/>
        </w:rPr>
        <w:t>a ocorrência deve ser comunicada de imediato à CERPRO, ao Corpo de Bombeiros, à Defesa Civil e ao órgão ambiental, quando aplicável.</w:t>
      </w:r>
    </w:p>
    <w:p w14:paraId="383817B3" w14:textId="77777777" w:rsidR="00E169DE" w:rsidRDefault="00E169DE" w:rsidP="00E169DE">
      <w:pPr>
        <w:spacing w:after="40"/>
        <w:rPr>
          <w:rFonts w:cs="Calibri"/>
        </w:rPr>
      </w:pPr>
      <w:r w:rsidRPr="00E169DE">
        <w:rPr>
          <w:rFonts w:cs="Calibri"/>
          <w:b/>
        </w:rPr>
        <w:t xml:space="preserve">Incêndio em baterias: </w:t>
      </w:r>
      <w:r w:rsidRPr="00E169DE">
        <w:rPr>
          <w:rFonts w:cs="Calibri"/>
        </w:rPr>
        <w:t>interromper a operação, isolar o local, impedir a aproximação de pessoas, aguardar o Corpo de Bombeiros e seguir as instruções do fabricante; é vedada qualquer intervenção por pessoas não treinadas.</w:t>
      </w:r>
    </w:p>
    <w:p w14:paraId="2697DCBC" w14:textId="77777777" w:rsidR="00E169DE" w:rsidRDefault="00E169DE" w:rsidP="00E169DE">
      <w:pPr>
        <w:spacing w:after="40"/>
        <w:rPr>
          <w:rFonts w:cs="Calibri"/>
        </w:rPr>
      </w:pPr>
      <w:r w:rsidRPr="00E169DE">
        <w:rPr>
          <w:rFonts w:cs="Calibri"/>
          <w:b/>
        </w:rPr>
        <w:t>Fuga térmica (</w:t>
      </w:r>
      <w:proofErr w:type="spellStart"/>
      <w:r w:rsidRPr="00E169DE">
        <w:rPr>
          <w:rFonts w:cs="Calibri"/>
          <w:b/>
        </w:rPr>
        <w:t>thermal</w:t>
      </w:r>
      <w:proofErr w:type="spellEnd"/>
      <w:r w:rsidRPr="00E169DE">
        <w:rPr>
          <w:rFonts w:cs="Calibri"/>
          <w:b/>
        </w:rPr>
        <w:t xml:space="preserve"> </w:t>
      </w:r>
      <w:proofErr w:type="spellStart"/>
      <w:r w:rsidRPr="00E169DE">
        <w:rPr>
          <w:rFonts w:cs="Calibri"/>
          <w:b/>
        </w:rPr>
        <w:t>runaway</w:t>
      </w:r>
      <w:proofErr w:type="spellEnd"/>
      <w:r w:rsidRPr="00E169DE">
        <w:rPr>
          <w:rFonts w:cs="Calibri"/>
          <w:b/>
        </w:rPr>
        <w:t xml:space="preserve">): </w:t>
      </w:r>
      <w:r w:rsidRPr="00E169DE">
        <w:rPr>
          <w:rFonts w:cs="Calibri"/>
        </w:rPr>
        <w:t>desligar o sistema, ampliar o isolamento, impedir o religamento, monitorar a temperatura e comunicar a CERPRO.</w:t>
      </w:r>
    </w:p>
    <w:p w14:paraId="58FF231E" w14:textId="4D99B962" w:rsidR="00E169DE" w:rsidRDefault="00E169DE" w:rsidP="00E169DE">
      <w:pPr>
        <w:spacing w:after="40"/>
        <w:rPr>
          <w:rFonts w:cs="Calibri"/>
        </w:rPr>
      </w:pPr>
      <w:r w:rsidRPr="00E169DE">
        <w:rPr>
          <w:rFonts w:cs="Calibri"/>
          <w:b/>
        </w:rPr>
        <w:t xml:space="preserve">Investigação: </w:t>
      </w:r>
      <w:r w:rsidRPr="00E169DE">
        <w:rPr>
          <w:rFonts w:cs="Calibri"/>
        </w:rPr>
        <w:t>ocorrências de Nível 3 ou 4 geram relatório com análise de causa raiz e planos corretivos e preventivo, no prazo de até 30 dias.</w:t>
      </w:r>
    </w:p>
    <w:p w14:paraId="10DA450E" w14:textId="77777777" w:rsidR="00E169DE" w:rsidRDefault="00E169DE" w:rsidP="00E169DE">
      <w:pPr>
        <w:spacing w:after="40"/>
        <w:rPr>
          <w:rFonts w:cs="Calibri"/>
        </w:rPr>
      </w:pPr>
      <w:r w:rsidRPr="00E169DE">
        <w:rPr>
          <w:rFonts w:cs="Calibri"/>
          <w:b/>
        </w:rPr>
        <w:t xml:space="preserve">Treinamento: </w:t>
      </w:r>
      <w:r w:rsidRPr="00E169DE">
        <w:rPr>
          <w:rFonts w:cs="Calibri"/>
        </w:rPr>
        <w:t>capacitação anual da equipe, com simulados para empreendimentos críticos.</w:t>
      </w:r>
    </w:p>
    <w:p w14:paraId="5BA0FB0E" w14:textId="5DB55712" w:rsidR="00381971" w:rsidRPr="00E169DE" w:rsidRDefault="00E169DE" w:rsidP="00E169DE">
      <w:pPr>
        <w:spacing w:after="40"/>
        <w:rPr>
          <w:rFonts w:cs="Calibri"/>
        </w:rPr>
      </w:pPr>
      <w:r w:rsidRPr="00E169DE">
        <w:rPr>
          <w:rFonts w:cs="Calibri"/>
          <w:b/>
        </w:rPr>
        <w:t xml:space="preserve">Seguro: </w:t>
      </w:r>
      <w:r w:rsidRPr="00E169DE">
        <w:rPr>
          <w:rFonts w:cs="Calibri"/>
        </w:rPr>
        <w:t>cobertura compatível com incêndio, explosão, dano ambiental, responsabilidade civil (RC) e dano à rede.</w:t>
      </w:r>
    </w:p>
    <w:p w14:paraId="0ADDBBD5" w14:textId="77777777" w:rsidR="008D1C80" w:rsidRPr="004664BF" w:rsidRDefault="008D1C80">
      <w:pPr>
        <w:ind w:firstLine="709"/>
      </w:pPr>
    </w:p>
    <w:p w14:paraId="24C3214D" w14:textId="77777777" w:rsidR="00E169DE" w:rsidRDefault="00000000">
      <w:pPr>
        <w:rPr>
          <w:b/>
        </w:rPr>
      </w:pPr>
      <w:r>
        <w:rPr>
          <w:b/>
        </w:rPr>
        <w:t xml:space="preserve">Classificação das emergências: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169DE" w:rsidRPr="00E169DE" w14:paraId="5B94C8B4" w14:textId="77777777" w:rsidTr="009D141F">
        <w:tc>
          <w:tcPr>
            <w:tcW w:w="3005" w:type="dxa"/>
          </w:tcPr>
          <w:p w14:paraId="7D7E16F5" w14:textId="57A3AED5" w:rsidR="00E169DE" w:rsidRPr="009D141F" w:rsidRDefault="00E169DE" w:rsidP="009D141F">
            <w:pPr>
              <w:jc w:val="left"/>
              <w:rPr>
                <w:rFonts w:cs="Calibri"/>
                <w:b/>
                <w:color w:val="1F3864"/>
                <w:sz w:val="20"/>
              </w:rPr>
            </w:pPr>
            <w:r w:rsidRPr="009D141F">
              <w:rPr>
                <w:rFonts w:cs="Calibri"/>
                <w:b/>
                <w:color w:val="1F3864"/>
                <w:sz w:val="20"/>
              </w:rPr>
              <w:t>Nível</w:t>
            </w:r>
          </w:p>
        </w:tc>
        <w:tc>
          <w:tcPr>
            <w:tcW w:w="3005" w:type="dxa"/>
          </w:tcPr>
          <w:p w14:paraId="6943BA73" w14:textId="3D770050" w:rsidR="00E169DE" w:rsidRPr="009D141F" w:rsidRDefault="00E169DE" w:rsidP="009D141F">
            <w:pPr>
              <w:jc w:val="left"/>
              <w:rPr>
                <w:rFonts w:cs="Calibri"/>
                <w:b/>
                <w:color w:val="1F3864"/>
                <w:sz w:val="20"/>
              </w:rPr>
            </w:pPr>
            <w:r w:rsidRPr="009D141F">
              <w:rPr>
                <w:rFonts w:cs="Calibri"/>
                <w:b/>
                <w:color w:val="1F3864"/>
                <w:sz w:val="20"/>
              </w:rPr>
              <w:t>Situação típica</w:t>
            </w:r>
          </w:p>
        </w:tc>
        <w:tc>
          <w:tcPr>
            <w:tcW w:w="3006" w:type="dxa"/>
          </w:tcPr>
          <w:p w14:paraId="6654BAF2" w14:textId="1953DC39" w:rsidR="00E169DE" w:rsidRPr="009D141F" w:rsidRDefault="00E169DE" w:rsidP="009D141F">
            <w:pPr>
              <w:jc w:val="left"/>
              <w:rPr>
                <w:rFonts w:cs="Calibri"/>
                <w:b/>
                <w:color w:val="1F3864"/>
                <w:sz w:val="20"/>
              </w:rPr>
            </w:pPr>
            <w:r w:rsidRPr="009D141F">
              <w:rPr>
                <w:rFonts w:cs="Calibri"/>
                <w:b/>
                <w:color w:val="1F3864"/>
                <w:sz w:val="20"/>
              </w:rPr>
              <w:t>Ação / escalonamento</w:t>
            </w:r>
          </w:p>
        </w:tc>
      </w:tr>
      <w:tr w:rsidR="00E169DE" w:rsidRPr="00E169DE" w14:paraId="474C57E2" w14:textId="77777777" w:rsidTr="009D141F">
        <w:tc>
          <w:tcPr>
            <w:tcW w:w="3005" w:type="dxa"/>
          </w:tcPr>
          <w:p w14:paraId="75E485B7" w14:textId="41344468" w:rsidR="00E169DE" w:rsidRPr="009D141F" w:rsidRDefault="00E169DE" w:rsidP="009D141F">
            <w:pPr>
              <w:jc w:val="left"/>
              <w:rPr>
                <w:rFonts w:cs="Calibri"/>
                <w:b/>
                <w:color w:val="2E7D32"/>
                <w:sz w:val="20"/>
              </w:rPr>
            </w:pPr>
            <w:r w:rsidRPr="009D141F">
              <w:rPr>
                <w:rFonts w:cs="Calibri"/>
                <w:b/>
                <w:color w:val="2E7D32"/>
                <w:sz w:val="20"/>
              </w:rPr>
              <w:t>Nível 1 — Baixa</w:t>
            </w:r>
          </w:p>
        </w:tc>
        <w:tc>
          <w:tcPr>
            <w:tcW w:w="3005" w:type="dxa"/>
          </w:tcPr>
          <w:p w14:paraId="5AEAC600" w14:textId="0D31317C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Alarmes sem propagação; falhas de comunicação, sensores ou monitoramento.</w:t>
            </w:r>
          </w:p>
        </w:tc>
        <w:tc>
          <w:tcPr>
            <w:tcW w:w="3006" w:type="dxa"/>
          </w:tcPr>
          <w:p w14:paraId="7BBAC60A" w14:textId="33442482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Monitorar e registrar; tratar pela manutenção de rotina, sem acionamento externo.</w:t>
            </w:r>
          </w:p>
        </w:tc>
      </w:tr>
      <w:tr w:rsidR="00E169DE" w:rsidRPr="00E169DE" w14:paraId="3C2D35B3" w14:textId="77777777" w:rsidTr="009D141F">
        <w:tc>
          <w:tcPr>
            <w:tcW w:w="3005" w:type="dxa"/>
          </w:tcPr>
          <w:p w14:paraId="56D44275" w14:textId="58396D7C" w:rsidR="00E169DE" w:rsidRPr="009D141F" w:rsidRDefault="00E169DE" w:rsidP="009D141F">
            <w:pPr>
              <w:jc w:val="left"/>
              <w:rPr>
                <w:rFonts w:cs="Calibri"/>
                <w:b/>
                <w:color w:val="B8860B"/>
                <w:sz w:val="20"/>
              </w:rPr>
            </w:pPr>
            <w:r w:rsidRPr="009D141F">
              <w:rPr>
                <w:rFonts w:cs="Calibri"/>
                <w:b/>
                <w:color w:val="B8860B"/>
                <w:sz w:val="20"/>
              </w:rPr>
              <w:t>Nível 2 — Média</w:t>
            </w:r>
          </w:p>
        </w:tc>
        <w:tc>
          <w:tcPr>
            <w:tcW w:w="3005" w:type="dxa"/>
          </w:tcPr>
          <w:p w14:paraId="280655AD" w14:textId="2E2A1B38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Aquecimento anormal; falhas de módulos; disparos de proteção; falhas de ventilação.</w:t>
            </w:r>
          </w:p>
        </w:tc>
        <w:tc>
          <w:tcPr>
            <w:tcW w:w="3006" w:type="dxa"/>
          </w:tcPr>
          <w:p w14:paraId="16119927" w14:textId="2062FFC6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Investigar e corrigir; limitar ou suspender a operação; comunicar a CERPRO e o Responsável Técnico (RT).</w:t>
            </w:r>
          </w:p>
        </w:tc>
      </w:tr>
      <w:tr w:rsidR="00E169DE" w:rsidRPr="00E169DE" w14:paraId="0EFABF19" w14:textId="77777777" w:rsidTr="009D141F">
        <w:tc>
          <w:tcPr>
            <w:tcW w:w="3005" w:type="dxa"/>
          </w:tcPr>
          <w:p w14:paraId="2D71E746" w14:textId="10FB0CE6" w:rsidR="00E169DE" w:rsidRPr="009D141F" w:rsidRDefault="00E169DE" w:rsidP="009D141F">
            <w:pPr>
              <w:jc w:val="left"/>
              <w:rPr>
                <w:rFonts w:cs="Calibri"/>
                <w:b/>
                <w:color w:val="E65100"/>
                <w:sz w:val="20"/>
              </w:rPr>
            </w:pPr>
            <w:r w:rsidRPr="009D141F">
              <w:rPr>
                <w:rFonts w:cs="Calibri"/>
                <w:b/>
                <w:color w:val="E65100"/>
                <w:sz w:val="20"/>
              </w:rPr>
              <w:t>Nível 3 — Alta</w:t>
            </w:r>
          </w:p>
        </w:tc>
        <w:tc>
          <w:tcPr>
            <w:tcW w:w="3005" w:type="dxa"/>
          </w:tcPr>
          <w:p w14:paraId="05C23AB4" w14:textId="0A2A8F5A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Princípio de incêndio; emissão de fumaça; vazamento de eletrólitos; falha generalizada.</w:t>
            </w:r>
          </w:p>
        </w:tc>
        <w:tc>
          <w:tcPr>
            <w:tcW w:w="3006" w:type="dxa"/>
          </w:tcPr>
          <w:p w14:paraId="0752CFCE" w14:textId="1DCA213A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Interromper a operação e isolar a área; acionar o Corpo de Bombeiros e comunicar a CERPRO; relatório de investigação em até 30 dias.</w:t>
            </w:r>
          </w:p>
        </w:tc>
      </w:tr>
      <w:tr w:rsidR="00E169DE" w:rsidRPr="00E169DE" w14:paraId="6C4CC162" w14:textId="77777777" w:rsidTr="009D141F">
        <w:tc>
          <w:tcPr>
            <w:tcW w:w="3005" w:type="dxa"/>
          </w:tcPr>
          <w:p w14:paraId="4481CA78" w14:textId="6E696404" w:rsidR="00E169DE" w:rsidRPr="009D141F" w:rsidRDefault="00E169DE" w:rsidP="009D141F">
            <w:pPr>
              <w:jc w:val="left"/>
              <w:rPr>
                <w:rFonts w:cs="Calibri"/>
                <w:b/>
                <w:color w:val="C0202C"/>
                <w:sz w:val="20"/>
              </w:rPr>
            </w:pPr>
            <w:r w:rsidRPr="009D141F">
              <w:rPr>
                <w:rFonts w:cs="Calibri"/>
                <w:b/>
                <w:color w:val="C0202C"/>
                <w:sz w:val="20"/>
              </w:rPr>
              <w:t>Nível 4 — Crítica</w:t>
            </w:r>
          </w:p>
        </w:tc>
        <w:tc>
          <w:tcPr>
            <w:tcW w:w="3005" w:type="dxa"/>
          </w:tcPr>
          <w:p w14:paraId="424133C3" w14:textId="5C2EE543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Incêndio instalado; explosão; fuga térmica (</w:t>
            </w:r>
            <w:proofErr w:type="spellStart"/>
            <w:r w:rsidRPr="009D141F">
              <w:rPr>
                <w:rFonts w:cs="Calibri"/>
                <w:sz w:val="20"/>
              </w:rPr>
              <w:t>thermal</w:t>
            </w:r>
            <w:proofErr w:type="spellEnd"/>
            <w:r w:rsidRPr="009D141F">
              <w:rPr>
                <w:rFonts w:cs="Calibri"/>
                <w:sz w:val="20"/>
              </w:rPr>
              <w:t xml:space="preserve"> </w:t>
            </w:r>
            <w:proofErr w:type="spellStart"/>
            <w:r w:rsidRPr="009D141F">
              <w:rPr>
                <w:rFonts w:cs="Calibri"/>
                <w:sz w:val="20"/>
              </w:rPr>
              <w:t>runaway</w:t>
            </w:r>
            <w:proofErr w:type="spellEnd"/>
            <w:r w:rsidRPr="009D141F">
              <w:rPr>
                <w:rFonts w:cs="Calibri"/>
                <w:sz w:val="20"/>
              </w:rPr>
              <w:t>); risco à população e ao sistema elétrico.</w:t>
            </w:r>
          </w:p>
        </w:tc>
        <w:tc>
          <w:tcPr>
            <w:tcW w:w="3006" w:type="dxa"/>
          </w:tcPr>
          <w:p w14:paraId="5A6B9555" w14:textId="0E1E2644" w:rsidR="00E169DE" w:rsidRPr="009D141F" w:rsidRDefault="00E169DE" w:rsidP="009D141F">
            <w:pPr>
              <w:jc w:val="left"/>
              <w:rPr>
                <w:rFonts w:cs="Calibri"/>
                <w:sz w:val="20"/>
              </w:rPr>
            </w:pPr>
            <w:r w:rsidRPr="009D141F">
              <w:rPr>
                <w:rFonts w:cs="Calibri"/>
                <w:sz w:val="20"/>
              </w:rPr>
              <w:t>Executar o procedimento de emergência; acionar Corpo de Bombeiros, Defesa Civil e CERPRO; isolar/evacuar; investigação obrigatória.</w:t>
            </w:r>
          </w:p>
        </w:tc>
      </w:tr>
    </w:tbl>
    <w:p w14:paraId="49CC27EB" w14:textId="77777777" w:rsidR="00381971" w:rsidRPr="004664BF" w:rsidRDefault="00000000">
      <w:pPr>
        <w:pStyle w:val="Ttulo2"/>
      </w:pPr>
      <w:bookmarkStart w:id="60" w:name="_Toc233092691"/>
      <w:r>
        <w:lastRenderedPageBreak/>
        <w:t>ANEXO I — Fluxo / Manual de Procedimentos</w:t>
      </w:r>
      <w:bookmarkEnd w:id="60"/>
    </w:p>
    <w:p w14:paraId="1FF468E5" w14:textId="77777777" w:rsidR="00EC5422" w:rsidRDefault="00000000" w:rsidP="00E169DE">
      <w:pPr>
        <w:ind w:left="-1418" w:right="-1440"/>
        <w:jc w:val="center"/>
      </w:pPr>
      <w:r>
        <w:rPr>
          <w:noProof/>
        </w:rPr>
        <w:drawing>
          <wp:inline distT="0" distB="0" distL="0" distR="0" wp14:anchorId="358B2B60" wp14:editId="4A69528B">
            <wp:extent cx="6366333" cy="4912242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I-flux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6847" cy="4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D1D" w14:textId="77777777" w:rsidR="00EC5422" w:rsidRDefault="00000000">
      <w:pPr>
        <w:jc w:val="center"/>
      </w:pPr>
      <w:r>
        <w:rPr>
          <w:i/>
          <w:sz w:val="16"/>
        </w:rPr>
        <w:t>Fluxograma do processo de análise e conexão de sistemas BESS.</w:t>
      </w:r>
    </w:p>
    <w:p w14:paraId="425AB62D" w14:textId="77777777" w:rsidR="00FD3352" w:rsidRDefault="00B655BB" w:rsidP="00E169DE">
      <w:pPr>
        <w:rPr>
          <w:b/>
        </w:rPr>
      </w:pPr>
      <w:r>
        <w:rPr>
          <w:b/>
        </w:rPr>
        <w:t>Classificação do empreendimento (Classe):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6894"/>
      </w:tblGrid>
      <w:tr w:rsidR="00FD3352" w:rsidRPr="00FD3352" w14:paraId="1140EA6A" w14:textId="77777777" w:rsidTr="00FD3352">
        <w:tc>
          <w:tcPr>
            <w:tcW w:w="846" w:type="dxa"/>
            <w:vAlign w:val="center"/>
          </w:tcPr>
          <w:p w14:paraId="3C9CE95C" w14:textId="32DB0E28" w:rsidR="00FD3352" w:rsidRPr="003464B6" w:rsidRDefault="003464B6" w:rsidP="003464B6">
            <w:pPr>
              <w:jc w:val="left"/>
              <w:rPr>
                <w:rFonts w:cs="Calibri"/>
                <w:b/>
                <w:color w:val="1F3864"/>
                <w:sz w:val="20"/>
              </w:rPr>
            </w:pPr>
            <w:r w:rsidRPr="003464B6">
              <w:rPr>
                <w:rFonts w:cs="Calibri"/>
                <w:b/>
                <w:color w:val="1F3864"/>
                <w:sz w:val="20"/>
              </w:rPr>
              <w:t>Classe</w:t>
            </w:r>
          </w:p>
        </w:tc>
        <w:tc>
          <w:tcPr>
            <w:tcW w:w="1276" w:type="dxa"/>
            <w:vAlign w:val="center"/>
          </w:tcPr>
          <w:p w14:paraId="6AB13BF8" w14:textId="6833F1CA" w:rsidR="00FD3352" w:rsidRPr="00FD3352" w:rsidRDefault="00FD3352" w:rsidP="00FD3352">
            <w:pPr>
              <w:jc w:val="center"/>
              <w:rPr>
                <w:rFonts w:cs="Calibri"/>
                <w:b/>
                <w:color w:val="1F3864"/>
                <w:sz w:val="20"/>
              </w:rPr>
            </w:pPr>
            <w:r w:rsidRPr="00FD3352">
              <w:rPr>
                <w:rFonts w:cs="Calibri"/>
                <w:b/>
                <w:color w:val="1F3864"/>
                <w:sz w:val="20"/>
              </w:rPr>
              <w:t>Severidade</w:t>
            </w:r>
          </w:p>
        </w:tc>
        <w:tc>
          <w:tcPr>
            <w:tcW w:w="6894" w:type="dxa"/>
            <w:vAlign w:val="center"/>
          </w:tcPr>
          <w:p w14:paraId="2C569939" w14:textId="2BCFB84A" w:rsidR="00FD3352" w:rsidRPr="00FD3352" w:rsidRDefault="00FD3352" w:rsidP="00FD3352">
            <w:pPr>
              <w:jc w:val="center"/>
              <w:rPr>
                <w:rFonts w:cs="Calibri"/>
                <w:bCs/>
                <w:color w:val="1F3864"/>
                <w:sz w:val="20"/>
              </w:rPr>
            </w:pPr>
            <w:r w:rsidRPr="00FD3352">
              <w:rPr>
                <w:rFonts w:cs="Calibri"/>
                <w:bCs/>
                <w:color w:val="1F3864"/>
                <w:sz w:val="20"/>
              </w:rPr>
              <w:t>Descrição (porte / risco)</w:t>
            </w:r>
          </w:p>
        </w:tc>
      </w:tr>
      <w:tr w:rsidR="00FD3352" w:rsidRPr="00FD3352" w14:paraId="375D8476" w14:textId="77777777" w:rsidTr="00FD3352">
        <w:tc>
          <w:tcPr>
            <w:tcW w:w="846" w:type="dxa"/>
            <w:vAlign w:val="center"/>
          </w:tcPr>
          <w:p w14:paraId="026D9BA9" w14:textId="5ADDBA8F" w:rsidR="00FD3352" w:rsidRPr="00FD3352" w:rsidRDefault="00FD3352" w:rsidP="00FD3352">
            <w:pPr>
              <w:jc w:val="center"/>
              <w:rPr>
                <w:rFonts w:cs="Calibri"/>
                <w:b/>
                <w:color w:val="2E7D32"/>
                <w:sz w:val="20"/>
              </w:rPr>
            </w:pPr>
            <w:r w:rsidRPr="00FD3352">
              <w:rPr>
                <w:rFonts w:cs="Calibri"/>
                <w:b/>
                <w:color w:val="2E7D32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14:paraId="41F949E2" w14:textId="074AEB53" w:rsidR="00FD3352" w:rsidRPr="00FD3352" w:rsidRDefault="00FD3352" w:rsidP="00FD3352">
            <w:pPr>
              <w:jc w:val="center"/>
              <w:rPr>
                <w:rFonts w:cs="Calibri"/>
                <w:sz w:val="20"/>
              </w:rPr>
            </w:pPr>
            <w:r w:rsidRPr="00FD3352">
              <w:rPr>
                <w:rFonts w:cs="Calibri"/>
                <w:sz w:val="20"/>
              </w:rPr>
              <w:t>Baixa</w:t>
            </w:r>
          </w:p>
        </w:tc>
        <w:tc>
          <w:tcPr>
            <w:tcW w:w="6894" w:type="dxa"/>
            <w:vAlign w:val="center"/>
          </w:tcPr>
          <w:p w14:paraId="13943262" w14:textId="60328DCA" w:rsidR="00FD3352" w:rsidRPr="00FD3352" w:rsidRDefault="00FD3352" w:rsidP="00FD3352">
            <w:pPr>
              <w:jc w:val="left"/>
              <w:rPr>
                <w:rFonts w:cs="Calibri"/>
                <w:sz w:val="20"/>
              </w:rPr>
            </w:pPr>
            <w:r w:rsidRPr="00FD3352">
              <w:rPr>
                <w:rFonts w:cs="Calibri"/>
                <w:sz w:val="20"/>
              </w:rPr>
              <w:t>Empreendimentos de menor porte e risco; análise simplificada.</w:t>
            </w:r>
          </w:p>
        </w:tc>
      </w:tr>
      <w:tr w:rsidR="00FD3352" w:rsidRPr="00FD3352" w14:paraId="09B6C8AC" w14:textId="77777777" w:rsidTr="00FD3352">
        <w:tc>
          <w:tcPr>
            <w:tcW w:w="846" w:type="dxa"/>
            <w:vAlign w:val="center"/>
          </w:tcPr>
          <w:p w14:paraId="19AF78D0" w14:textId="0E7678E5" w:rsidR="00FD3352" w:rsidRPr="00FD3352" w:rsidRDefault="00FD3352" w:rsidP="00FD3352">
            <w:pPr>
              <w:jc w:val="center"/>
              <w:rPr>
                <w:rFonts w:cs="Calibri"/>
                <w:b/>
                <w:color w:val="B8860B"/>
                <w:sz w:val="20"/>
              </w:rPr>
            </w:pPr>
            <w:r w:rsidRPr="00FD3352">
              <w:rPr>
                <w:rFonts w:cs="Calibri"/>
                <w:b/>
                <w:color w:val="B8860B"/>
                <w:sz w:val="20"/>
              </w:rPr>
              <w:t>B</w:t>
            </w:r>
          </w:p>
        </w:tc>
        <w:tc>
          <w:tcPr>
            <w:tcW w:w="1276" w:type="dxa"/>
            <w:vAlign w:val="center"/>
          </w:tcPr>
          <w:p w14:paraId="7BBA8426" w14:textId="72089BFD" w:rsidR="00FD3352" w:rsidRPr="00FD3352" w:rsidRDefault="00FD3352" w:rsidP="00FD3352">
            <w:pPr>
              <w:jc w:val="center"/>
              <w:rPr>
                <w:rFonts w:cs="Calibri"/>
                <w:sz w:val="20"/>
              </w:rPr>
            </w:pPr>
            <w:r w:rsidRPr="00FD3352">
              <w:rPr>
                <w:rFonts w:cs="Calibri"/>
                <w:sz w:val="20"/>
              </w:rPr>
              <w:t>Média</w:t>
            </w:r>
          </w:p>
        </w:tc>
        <w:tc>
          <w:tcPr>
            <w:tcW w:w="6894" w:type="dxa"/>
            <w:vAlign w:val="center"/>
          </w:tcPr>
          <w:p w14:paraId="3D6C95AC" w14:textId="4F553EF5" w:rsidR="00FD3352" w:rsidRPr="00FD3352" w:rsidRDefault="00FD3352" w:rsidP="00FD3352">
            <w:pPr>
              <w:jc w:val="left"/>
              <w:rPr>
                <w:rFonts w:cs="Calibri"/>
                <w:sz w:val="20"/>
              </w:rPr>
            </w:pPr>
            <w:r w:rsidRPr="00FD3352">
              <w:rPr>
                <w:rFonts w:cs="Calibri"/>
                <w:sz w:val="20"/>
              </w:rPr>
              <w:t>Porte e risco intermediários; análise padrão.</w:t>
            </w:r>
          </w:p>
        </w:tc>
      </w:tr>
      <w:tr w:rsidR="00FD3352" w:rsidRPr="00FD3352" w14:paraId="3BC2FAC6" w14:textId="77777777" w:rsidTr="00FD3352">
        <w:tc>
          <w:tcPr>
            <w:tcW w:w="846" w:type="dxa"/>
            <w:vAlign w:val="center"/>
          </w:tcPr>
          <w:p w14:paraId="443D1226" w14:textId="145D1533" w:rsidR="00FD3352" w:rsidRPr="00FD3352" w:rsidRDefault="00FD3352" w:rsidP="00FD3352">
            <w:pPr>
              <w:jc w:val="center"/>
              <w:rPr>
                <w:rFonts w:cs="Calibri"/>
                <w:b/>
                <w:color w:val="E65100"/>
                <w:sz w:val="20"/>
              </w:rPr>
            </w:pPr>
            <w:r w:rsidRPr="00FD3352">
              <w:rPr>
                <w:rFonts w:cs="Calibri"/>
                <w:b/>
                <w:color w:val="E65100"/>
                <w:sz w:val="20"/>
              </w:rPr>
              <w:t>C</w:t>
            </w:r>
          </w:p>
        </w:tc>
        <w:tc>
          <w:tcPr>
            <w:tcW w:w="1276" w:type="dxa"/>
            <w:vAlign w:val="center"/>
          </w:tcPr>
          <w:p w14:paraId="75EE2753" w14:textId="5202F0FC" w:rsidR="00FD3352" w:rsidRPr="00FD3352" w:rsidRDefault="00FD3352" w:rsidP="00FD3352">
            <w:pPr>
              <w:jc w:val="center"/>
              <w:rPr>
                <w:rFonts w:cs="Calibri"/>
                <w:sz w:val="20"/>
              </w:rPr>
            </w:pPr>
            <w:r w:rsidRPr="00FD3352">
              <w:rPr>
                <w:rFonts w:cs="Calibri"/>
                <w:sz w:val="20"/>
              </w:rPr>
              <w:t>Alta</w:t>
            </w:r>
          </w:p>
        </w:tc>
        <w:tc>
          <w:tcPr>
            <w:tcW w:w="6894" w:type="dxa"/>
            <w:vAlign w:val="center"/>
          </w:tcPr>
          <w:p w14:paraId="4C678E18" w14:textId="55E3DADF" w:rsidR="00FD3352" w:rsidRPr="00FD3352" w:rsidRDefault="00FD3352" w:rsidP="00FD3352">
            <w:pPr>
              <w:jc w:val="left"/>
              <w:rPr>
                <w:rFonts w:cs="Calibri"/>
                <w:sz w:val="20"/>
              </w:rPr>
            </w:pPr>
            <w:r w:rsidRPr="00FD3352">
              <w:rPr>
                <w:rFonts w:cs="Calibri"/>
                <w:sz w:val="20"/>
              </w:rPr>
              <w:t>Maior porte ou risco sistêmico; análise detalhada.</w:t>
            </w:r>
          </w:p>
        </w:tc>
      </w:tr>
      <w:tr w:rsidR="00FD3352" w:rsidRPr="00FD3352" w14:paraId="60C5088C" w14:textId="77777777" w:rsidTr="00FD3352">
        <w:tc>
          <w:tcPr>
            <w:tcW w:w="846" w:type="dxa"/>
            <w:vAlign w:val="center"/>
          </w:tcPr>
          <w:p w14:paraId="421B3F6B" w14:textId="2150895C" w:rsidR="00FD3352" w:rsidRPr="00FD3352" w:rsidRDefault="00FD3352" w:rsidP="00FD3352">
            <w:pPr>
              <w:jc w:val="center"/>
              <w:rPr>
                <w:rFonts w:cs="Calibri"/>
                <w:b/>
                <w:color w:val="C0202C"/>
                <w:sz w:val="20"/>
              </w:rPr>
            </w:pPr>
            <w:r w:rsidRPr="00FD3352">
              <w:rPr>
                <w:rFonts w:cs="Calibri"/>
                <w:b/>
                <w:color w:val="C0202C"/>
                <w:sz w:val="20"/>
              </w:rPr>
              <w:t>D</w:t>
            </w:r>
          </w:p>
        </w:tc>
        <w:tc>
          <w:tcPr>
            <w:tcW w:w="1276" w:type="dxa"/>
            <w:vAlign w:val="center"/>
          </w:tcPr>
          <w:p w14:paraId="2A5CBC45" w14:textId="29B25AED" w:rsidR="00FD3352" w:rsidRPr="00FD3352" w:rsidRDefault="00FD3352" w:rsidP="00FD3352">
            <w:pPr>
              <w:jc w:val="center"/>
              <w:rPr>
                <w:rFonts w:asciiTheme="majorHAnsi" w:hAnsiTheme="majorHAnsi" w:cstheme="majorHAnsi"/>
                <w:sz w:val="20"/>
              </w:rPr>
            </w:pPr>
            <w:r w:rsidRPr="00FD3352">
              <w:rPr>
                <w:rFonts w:asciiTheme="majorHAnsi" w:hAnsiTheme="majorHAnsi" w:cstheme="majorHAnsi"/>
                <w:sz w:val="20"/>
              </w:rPr>
              <w:t>Estratégico</w:t>
            </w:r>
          </w:p>
        </w:tc>
        <w:tc>
          <w:tcPr>
            <w:tcW w:w="6894" w:type="dxa"/>
            <w:vAlign w:val="center"/>
          </w:tcPr>
          <w:p w14:paraId="42AF7916" w14:textId="3A56FB08" w:rsidR="00FD3352" w:rsidRPr="00FD3352" w:rsidRDefault="00FD3352" w:rsidP="00FD3352">
            <w:pPr>
              <w:pStyle w:val="SemEspaamento"/>
              <w:rPr>
                <w:rFonts w:asciiTheme="majorHAnsi" w:hAnsiTheme="majorHAnsi" w:cstheme="majorHAnsi"/>
                <w:sz w:val="20"/>
              </w:rPr>
            </w:pPr>
            <w:r w:rsidRPr="00FD3352">
              <w:rPr>
                <w:rFonts w:asciiTheme="majorHAnsi" w:hAnsiTheme="majorHAnsi" w:cstheme="majorHAnsi"/>
                <w:sz w:val="16"/>
                <w:szCs w:val="16"/>
              </w:rPr>
              <w:t>Impacto estratégico para o sistema; análise reforçada e deliberação do Comitê Interno BESS.</w:t>
            </w:r>
          </w:p>
        </w:tc>
      </w:tr>
    </w:tbl>
    <w:p w14:paraId="48F8A2B7" w14:textId="77777777" w:rsidR="00FD3352" w:rsidRPr="00FD3352" w:rsidRDefault="00FD3352" w:rsidP="00FD3352">
      <w:pPr>
        <w:rPr>
          <w:rFonts w:cs="Calibri"/>
          <w:i/>
          <w:color w:val="595959"/>
          <w:sz w:val="18"/>
        </w:rPr>
      </w:pPr>
      <w:r w:rsidRPr="00FD3352">
        <w:rPr>
          <w:rFonts w:cs="Calibri"/>
          <w:i/>
          <w:color w:val="595959"/>
          <w:sz w:val="18"/>
        </w:rPr>
        <w:t>A matriz Classe × estudos exigíveis e a composição do Comitê Interno BESS são definidas na Seção 13 (em deliberação).</w:t>
      </w:r>
    </w:p>
    <w:p w14:paraId="66531FCE" w14:textId="5046D8D1" w:rsidR="00B655BB" w:rsidRPr="00FD3352" w:rsidRDefault="00B655BB" w:rsidP="00FD3352"/>
    <w:p w14:paraId="491DB1C6" w14:textId="77777777" w:rsidR="00CA5B3A" w:rsidRDefault="00CA5B3A" w:rsidP="00CA5B3A"/>
    <w:p w14:paraId="62FB4035" w14:textId="4F793F5D" w:rsidR="00381971" w:rsidRPr="004664BF" w:rsidRDefault="00000000">
      <w:pPr>
        <w:pStyle w:val="Ttulo2"/>
      </w:pPr>
      <w:bookmarkStart w:id="61" w:name="_Toc233092692"/>
      <w:r>
        <w:lastRenderedPageBreak/>
        <w:t>ANEXO J — Procedimento de Testes e Comissionamento</w:t>
      </w:r>
      <w:bookmarkEnd w:id="61"/>
      <w:r>
        <w:t xml:space="preserve"> </w:t>
      </w:r>
    </w:p>
    <w:p w14:paraId="6A61247A" w14:textId="399394EA" w:rsidR="00206393" w:rsidRDefault="00000000" w:rsidP="00206393">
      <w:r>
        <w:t xml:space="preserve">Testes obrigatórios antes da operação: </w:t>
      </w:r>
    </w:p>
    <w:p w14:paraId="78E1C980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Anti-ilhamento</w:t>
      </w:r>
      <w:proofErr w:type="spellEnd"/>
      <w:r>
        <w:t xml:space="preserve">; </w:t>
      </w:r>
    </w:p>
    <w:p w14:paraId="4E249477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Anti-exportação</w:t>
      </w:r>
      <w:proofErr w:type="spellEnd"/>
      <w:r>
        <w:t xml:space="preserve">/LPI; </w:t>
      </w:r>
    </w:p>
    <w:p w14:paraId="4BC3A45B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Proteção; </w:t>
      </w:r>
    </w:p>
    <w:p w14:paraId="2C9B0592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Desligamento de emergência; </w:t>
      </w:r>
    </w:p>
    <w:p w14:paraId="7D7514DC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Comunicação; </w:t>
      </w:r>
    </w:p>
    <w:p w14:paraId="4FDBDEEA" w14:textId="2A864E42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Supervisão; </w:t>
      </w:r>
    </w:p>
    <w:p w14:paraId="3F013BB7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>Teste funcional do sistema.</w:t>
      </w:r>
    </w:p>
    <w:p w14:paraId="3A3C624A" w14:textId="77777777" w:rsidR="00206393" w:rsidRDefault="00206393" w:rsidP="00F2267B">
      <w:pPr>
        <w:pStyle w:val="SemEspaamento"/>
      </w:pPr>
    </w:p>
    <w:p w14:paraId="5BDB1D73" w14:textId="782B8FE6" w:rsidR="00381971" w:rsidRDefault="00000000" w:rsidP="00206393">
      <w:r>
        <w:t xml:space="preserve"> A CERPRO pode acompanhar presencialmente. Registro de eventos (RDP, cronológico, alarmes, atuações de proteção), retenção </w:t>
      </w:r>
      <w:r w:rsidRPr="00206393">
        <w:rPr>
          <w:b/>
        </w:rPr>
        <w:t>≥ 60 meses</w:t>
      </w:r>
      <w:r>
        <w:t>.</w:t>
      </w:r>
    </w:p>
    <w:p w14:paraId="7D7B1768" w14:textId="77777777" w:rsidR="003464B6" w:rsidRDefault="003464B6" w:rsidP="00206393"/>
    <w:p w14:paraId="4178238A" w14:textId="77777777" w:rsidR="003464B6" w:rsidRDefault="003464B6" w:rsidP="00206393"/>
    <w:p w14:paraId="027FAED5" w14:textId="77777777" w:rsidR="003464B6" w:rsidRDefault="003464B6" w:rsidP="00206393"/>
    <w:p w14:paraId="581963DB" w14:textId="77777777" w:rsidR="003464B6" w:rsidRDefault="003464B6" w:rsidP="00206393"/>
    <w:p w14:paraId="0D614129" w14:textId="77777777" w:rsidR="003464B6" w:rsidRDefault="003464B6" w:rsidP="00206393"/>
    <w:p w14:paraId="7FC07315" w14:textId="77777777" w:rsidR="003464B6" w:rsidRDefault="003464B6" w:rsidP="00206393"/>
    <w:p w14:paraId="02CE7A80" w14:textId="77777777" w:rsidR="003464B6" w:rsidRDefault="003464B6" w:rsidP="00206393"/>
    <w:p w14:paraId="6F0A6509" w14:textId="77777777" w:rsidR="003464B6" w:rsidRDefault="003464B6" w:rsidP="00206393"/>
    <w:p w14:paraId="4E567227" w14:textId="77777777" w:rsidR="003464B6" w:rsidRDefault="003464B6" w:rsidP="00206393"/>
    <w:p w14:paraId="26033A2A" w14:textId="77777777" w:rsidR="003464B6" w:rsidRDefault="003464B6" w:rsidP="00206393"/>
    <w:p w14:paraId="2FF3E79B" w14:textId="77777777" w:rsidR="003464B6" w:rsidRDefault="003464B6" w:rsidP="00206393"/>
    <w:p w14:paraId="4F35B6C1" w14:textId="77777777" w:rsidR="003464B6" w:rsidRDefault="003464B6" w:rsidP="00206393"/>
    <w:p w14:paraId="7CEAEB31" w14:textId="77777777" w:rsidR="003464B6" w:rsidRDefault="003464B6" w:rsidP="00206393"/>
    <w:p w14:paraId="5627CF84" w14:textId="77777777" w:rsidR="003464B6" w:rsidRDefault="003464B6" w:rsidP="00206393"/>
    <w:p w14:paraId="705B5ACA" w14:textId="77777777" w:rsidR="003464B6" w:rsidRDefault="003464B6" w:rsidP="00206393"/>
    <w:p w14:paraId="20F4239F" w14:textId="77777777" w:rsidR="003464B6" w:rsidRDefault="003464B6" w:rsidP="00206393"/>
    <w:p w14:paraId="78F158FE" w14:textId="77777777" w:rsidR="003464B6" w:rsidRPr="004664BF" w:rsidRDefault="003464B6" w:rsidP="00206393"/>
    <w:p w14:paraId="0005A9B6" w14:textId="77777777" w:rsidR="00381971" w:rsidRPr="004664BF" w:rsidRDefault="00000000">
      <w:pPr>
        <w:pStyle w:val="Ttulo2"/>
      </w:pPr>
      <w:bookmarkStart w:id="62" w:name="_Toc233092693"/>
      <w:r>
        <w:lastRenderedPageBreak/>
        <w:t>ANEXO K — Requisitos Mínimos de Proteção e Critérios de Indeferimento</w:t>
      </w:r>
      <w:bookmarkEnd w:id="62"/>
      <w:r>
        <w:t xml:space="preserve"> </w:t>
      </w:r>
    </w:p>
    <w:p w14:paraId="57BF24B6" w14:textId="77777777" w:rsidR="004D1D24" w:rsidRDefault="00000000">
      <w:pPr>
        <w:ind w:firstLine="709"/>
      </w:pPr>
      <w:commentRangeStart w:id="63"/>
      <w:r>
        <w:rPr>
          <w:b/>
        </w:rPr>
        <w:t>Proteções elétricas mínimas (ANSI):</w:t>
      </w:r>
      <w:r>
        <w:t xml:space="preserve"> 27, 59, 81U, 81O, 50, 51, 67, 32, 25, 46, 47, 50N/51N, 64. </w:t>
      </w:r>
      <w:r>
        <w:rPr>
          <w:i/>
        </w:rPr>
        <w:t xml:space="preserve">(Salto de vetor — função 78 — </w:t>
      </w:r>
      <w:r>
        <w:rPr>
          <w:b/>
          <w:i/>
        </w:rPr>
        <w:t>decisão pendente</w:t>
      </w:r>
      <w:r>
        <w:rPr>
          <w:i/>
        </w:rPr>
        <w:t xml:space="preserve"> como método de 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>: a NTC-D-09 a exige; deliberação da Proteção/Diretoria, ver corpo §9.2.6.)</w:t>
      </w:r>
      <w:r>
        <w:t xml:space="preserve"> </w:t>
      </w:r>
      <w:commentRangeEnd w:id="63"/>
      <w:r w:rsidR="004D1D24">
        <w:rPr>
          <w:rStyle w:val="Refdecomentrio"/>
        </w:rPr>
        <w:commentReference w:id="63"/>
      </w:r>
    </w:p>
    <w:p w14:paraId="5EE1049E" w14:textId="77777777" w:rsidR="004D1D24" w:rsidRDefault="00000000" w:rsidP="004D1D24">
      <w:pPr>
        <w:ind w:firstLine="709"/>
        <w:rPr>
          <w:b/>
        </w:rPr>
      </w:pPr>
      <w:proofErr w:type="spellStart"/>
      <w:r>
        <w:rPr>
          <w:b/>
        </w:rPr>
        <w:t>Anti-ilhamento</w:t>
      </w:r>
      <w:proofErr w:type="spellEnd"/>
      <w:r>
        <w:rPr>
          <w:b/>
        </w:rPr>
        <w:t>:</w:t>
      </w:r>
    </w:p>
    <w:p w14:paraId="5BE6DBAB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Certificado; </w:t>
      </w:r>
    </w:p>
    <w:p w14:paraId="2A775E06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Desligamento automático na perda da rede; </w:t>
      </w:r>
    </w:p>
    <w:p w14:paraId="4B8A753D" w14:textId="428604EA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Operação ilhada não autorizada proibida. </w:t>
      </w:r>
    </w:p>
    <w:p w14:paraId="1274AD75" w14:textId="77777777" w:rsidR="004D1D24" w:rsidRDefault="00000000">
      <w:pPr>
        <w:ind w:firstLine="709"/>
      </w:pPr>
      <w:proofErr w:type="spellStart"/>
      <w:r>
        <w:rPr>
          <w:b/>
        </w:rPr>
        <w:t>Anti-exportação</w:t>
      </w:r>
      <w:proofErr w:type="spellEnd"/>
      <w:r>
        <w:rPr>
          <w:b/>
        </w:rPr>
        <w:t>:</w:t>
      </w:r>
      <w:r>
        <w:t xml:space="preserve"> </w:t>
      </w:r>
    </w:p>
    <w:p w14:paraId="31CA3280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Quando sem autorização de exportação, sistema dedicado que impeça </w:t>
      </w:r>
      <w:r>
        <w:rPr>
          <w:b/>
        </w:rPr>
        <w:t>física e logicamente</w:t>
      </w:r>
      <w:r>
        <w:t xml:space="preserve"> o fluxo reverso;</w:t>
      </w:r>
    </w:p>
    <w:p w14:paraId="06932EAC" w14:textId="0541363B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 CERPRO pode exigir redundância. </w:t>
      </w:r>
    </w:p>
    <w:p w14:paraId="63CEA2D1" w14:textId="77777777" w:rsidR="004D1D24" w:rsidRDefault="00000000">
      <w:pPr>
        <w:ind w:firstLine="709"/>
      </w:pPr>
      <w:r>
        <w:rPr>
          <w:b/>
        </w:rPr>
        <w:t>Desligamento de emergência:</w:t>
      </w:r>
      <w:r>
        <w:t xml:space="preserve"> </w:t>
      </w:r>
    </w:p>
    <w:p w14:paraId="4F61BFB3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Botão dedicado; </w:t>
      </w:r>
    </w:p>
    <w:p w14:paraId="503CBDD8" w14:textId="7F03C9CD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CERPRO pode determinar desligamento imediato por risco à segurança/rede, falha de proteção/sincronismo, exportação indevida, risco ambiental/incêndio. </w:t>
      </w:r>
    </w:p>
    <w:p w14:paraId="59211D7E" w14:textId="77777777" w:rsidR="004D1D24" w:rsidRDefault="00000000">
      <w:pPr>
        <w:ind w:firstLine="709"/>
      </w:pPr>
      <w:r>
        <w:rPr>
          <w:b/>
        </w:rPr>
        <w:t>Critérios de indeferimento técnico:</w:t>
      </w:r>
      <w:r>
        <w:t xml:space="preserve"> </w:t>
      </w:r>
    </w:p>
    <w:p w14:paraId="122D821A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Ausência dos estudos exigidos; </w:t>
      </w:r>
    </w:p>
    <w:p w14:paraId="42BBE212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Impossibilidade de mitigar riscos; </w:t>
      </w:r>
    </w:p>
    <w:p w14:paraId="78FB9C7E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Incompatibilidade técnica com a rede; </w:t>
      </w:r>
    </w:p>
    <w:p w14:paraId="53095709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Descumprimento regulatório; </w:t>
      </w:r>
    </w:p>
    <w:p w14:paraId="744C51ED" w14:textId="67AF8189" w:rsidR="00381971" w:rsidRDefault="00000000" w:rsidP="004D1D24">
      <w:pPr>
        <w:pStyle w:val="Commarcadores"/>
        <w:tabs>
          <w:tab w:val="num" w:pos="2246"/>
        </w:tabs>
        <w:ind w:left="1069"/>
      </w:pPr>
      <w:r>
        <w:t>Inexistência de condições mínimas de segurança.</w:t>
      </w:r>
    </w:p>
    <w:p w14:paraId="4FDFF9B7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01BB03BF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6864D3A5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56C09B36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41CF90DE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7DF94A82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50926A01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6171F3FC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08195646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2346E8C5" w14:textId="77777777" w:rsidR="003464B6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7332CE78" w14:textId="77777777" w:rsidR="003464B6" w:rsidRPr="004664BF" w:rsidRDefault="003464B6" w:rsidP="003464B6">
      <w:pPr>
        <w:pStyle w:val="Commarcadores"/>
        <w:numPr>
          <w:ilvl w:val="0"/>
          <w:numId w:val="0"/>
        </w:numPr>
        <w:tabs>
          <w:tab w:val="num" w:pos="2246"/>
        </w:tabs>
        <w:ind w:left="360" w:hanging="360"/>
      </w:pPr>
    </w:p>
    <w:p w14:paraId="5B5CEA43" w14:textId="77777777" w:rsidR="005446FC" w:rsidRDefault="00000000">
      <w:pPr>
        <w:pStyle w:val="Ttulo2"/>
      </w:pPr>
      <w:bookmarkStart w:id="64" w:name="_Toc233092694"/>
      <w:commentRangeStart w:id="65"/>
      <w:r>
        <w:lastRenderedPageBreak/>
        <w:t>ANEXO L — Minuta de Aditivo ao Contrato de Uso do Sistema de Distribuição (CUSD) — Consumidor com BESS</w:t>
      </w:r>
      <w:commentRangeEnd w:id="65"/>
      <w:r w:rsidR="000C439C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5"/>
      </w:r>
      <w:bookmarkEnd w:id="64"/>
    </w:p>
    <w:p w14:paraId="1693F52B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«___» = campo a preencher na contratação.</w:t>
      </w:r>
    </w:p>
    <w:p w14:paraId="45312A85" w14:textId="77777777" w:rsidR="005446FC" w:rsidRDefault="00000000">
      <w:r>
        <w:rPr>
          <w:b/>
        </w:rPr>
        <w:t>ADITIVO Nº «___» AO CUSD Nº «___» — Consumidor com Sistema de Armazenamento de Energia (BESS).</w:t>
      </w:r>
    </w:p>
    <w:p w14:paraId="0A38F721" w14:textId="77777777" w:rsidR="005446FC" w:rsidRDefault="00000000">
      <w:r>
        <w:t>Entre: COOPERATIVA DE ELETRIFICAÇÃO RURAL DA REGIÃO DE PROMISSÃO – CERPRO e «___» (consumidor).</w:t>
      </w:r>
    </w:p>
    <w:p w14:paraId="466D530D" w14:textId="77777777" w:rsidR="005446FC" w:rsidRDefault="00000000">
      <w:r>
        <w:rPr>
          <w:b/>
        </w:rPr>
        <w:t>CLÁUSULA PRIMEIRA — OBJETO.</w:t>
      </w:r>
      <w:r>
        <w:t xml:space="preserve"> Disciplinar as condições técnicas, operacionais, comerciais e regulatórias aplicáveis à utilização de Sistema de Armazenamento de Energia (BESS) conectado às instalações da unidade consumidora.</w:t>
      </w:r>
    </w:p>
    <w:p w14:paraId="615AE650" w14:textId="77777777" w:rsidR="00CA5B3A" w:rsidRDefault="00000000">
      <w:r>
        <w:rPr>
          <w:b/>
        </w:rPr>
        <w:t>CLÁUSULA SEGUNDA — CARACTERIZAÇÃO DO EMPREENDIMENTO.</w:t>
      </w:r>
      <w:r>
        <w:t xml:space="preserve"> </w:t>
      </w:r>
    </w:p>
    <w:p w14:paraId="1FAD1BE2" w14:textId="77427B4D" w:rsidR="00CA5B3A" w:rsidRDefault="00000000" w:rsidP="00CA5B3A">
      <w:pPr>
        <w:pStyle w:val="PargrafodaLista"/>
        <w:numPr>
          <w:ilvl w:val="0"/>
          <w:numId w:val="21"/>
        </w:numPr>
      </w:pPr>
      <w:r>
        <w:t xml:space="preserve">Potência nominal do BESS: «___» MW; </w:t>
      </w:r>
    </w:p>
    <w:p w14:paraId="378F06DE" w14:textId="77777777" w:rsidR="00CA5B3A" w:rsidRDefault="00000000" w:rsidP="00CA5B3A">
      <w:pPr>
        <w:pStyle w:val="PargrafodaLista"/>
        <w:numPr>
          <w:ilvl w:val="0"/>
          <w:numId w:val="21"/>
        </w:numPr>
      </w:pPr>
      <w:r>
        <w:t xml:space="preserve">Capacidade de armazenamento: «___» MWh; </w:t>
      </w:r>
    </w:p>
    <w:p w14:paraId="01A14505" w14:textId="77777777" w:rsidR="00CA5B3A" w:rsidRDefault="00000000">
      <w:r>
        <w:t xml:space="preserve">Finalidade declarada: </w:t>
      </w:r>
    </w:p>
    <w:p w14:paraId="41B6B63F" w14:textId="7001A219" w:rsidR="00CA5B3A" w:rsidRDefault="00000000">
      <w:proofErr w:type="gramStart"/>
      <w:r>
        <w:t>(</w:t>
      </w:r>
      <w:r w:rsidR="00CA5B3A">
        <w:t xml:space="preserve">   </w:t>
      </w:r>
      <w:r>
        <w:t xml:space="preserve"> )</w:t>
      </w:r>
      <w:proofErr w:type="gram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</w:t>
      </w:r>
    </w:p>
    <w:p w14:paraId="06B05920" w14:textId="705E62CF" w:rsidR="00CA5B3A" w:rsidRDefault="00000000">
      <w:proofErr w:type="gramStart"/>
      <w:r>
        <w:t>(</w:t>
      </w:r>
      <w:r w:rsidR="00CA5B3A">
        <w:t xml:space="preserve">   </w:t>
      </w:r>
      <w:r>
        <w:t xml:space="preserve"> )</w:t>
      </w:r>
      <w:proofErr w:type="gramEnd"/>
      <w:r>
        <w:t xml:space="preserve"> Backup </w:t>
      </w:r>
    </w:p>
    <w:p w14:paraId="63CF6B56" w14:textId="12E182AA" w:rsidR="00CA5B3A" w:rsidRDefault="00000000">
      <w:proofErr w:type="gramStart"/>
      <w:r>
        <w:t>(</w:t>
      </w:r>
      <w:r w:rsidR="00CA5B3A">
        <w:t xml:space="preserve">   </w:t>
      </w:r>
      <w:r>
        <w:t xml:space="preserve"> )</w:t>
      </w:r>
      <w:proofErr w:type="gramEnd"/>
      <w:r>
        <w:t xml:space="preserve"> Qualidade de energia </w:t>
      </w:r>
    </w:p>
    <w:p w14:paraId="1F64E8D9" w14:textId="1905E9A8" w:rsidR="00CA5B3A" w:rsidRDefault="00000000">
      <w:proofErr w:type="gramStart"/>
      <w:r>
        <w:t>(</w:t>
      </w:r>
      <w:r w:rsidR="00CA5B3A">
        <w:t xml:space="preserve">   </w:t>
      </w:r>
      <w:r>
        <w:t xml:space="preserve"> )</w:t>
      </w:r>
      <w:proofErr w:type="gramEnd"/>
      <w:r>
        <w:t xml:space="preserve"> Operação própria </w:t>
      </w:r>
    </w:p>
    <w:p w14:paraId="6B17FE0D" w14:textId="28748458" w:rsidR="005446FC" w:rsidRDefault="00000000">
      <w:proofErr w:type="gramStart"/>
      <w:r>
        <w:t xml:space="preserve">( </w:t>
      </w:r>
      <w:r w:rsidR="00CA5B3A">
        <w:t xml:space="preserve">   </w:t>
      </w:r>
      <w:r>
        <w:t>)</w:t>
      </w:r>
      <w:proofErr w:type="gramEnd"/>
      <w:r>
        <w:t xml:space="preserve"> Outra: «___».</w:t>
      </w:r>
    </w:p>
    <w:p w14:paraId="6C8C83C1" w14:textId="77777777" w:rsidR="00CA5B3A" w:rsidRDefault="00CA5B3A"/>
    <w:p w14:paraId="3BFAE859" w14:textId="77777777" w:rsidR="00CA5B3A" w:rsidRDefault="00000000">
      <w:r>
        <w:rPr>
          <w:b/>
        </w:rPr>
        <w:t>CLÁUSULA TERCEIRA — DEMANDA CONTRATADA.</w:t>
      </w:r>
      <w:r>
        <w:t xml:space="preserve"> </w:t>
      </w:r>
    </w:p>
    <w:p w14:paraId="4266D405" w14:textId="77777777" w:rsidR="00CA5B3A" w:rsidRDefault="00000000">
      <w:r>
        <w:t xml:space="preserve">Demanda Ponta: «___» kW; </w:t>
      </w:r>
    </w:p>
    <w:p w14:paraId="2E7177AB" w14:textId="77777777" w:rsidR="00CA5B3A" w:rsidRPr="00CA5B3A" w:rsidRDefault="00000000" w:rsidP="00CA5B3A">
      <w:pPr>
        <w:pStyle w:val="SemEspaamento"/>
        <w:rPr>
          <w:rFonts w:asciiTheme="majorHAnsi" w:hAnsiTheme="majorHAnsi" w:cstheme="majorHAnsi"/>
        </w:rPr>
      </w:pPr>
      <w:r w:rsidRPr="00CA5B3A">
        <w:rPr>
          <w:rFonts w:asciiTheme="majorHAnsi" w:hAnsiTheme="majorHAnsi" w:cstheme="majorHAnsi"/>
        </w:rPr>
        <w:t xml:space="preserve">Demanda Fora Ponta: «___» kW. </w:t>
      </w:r>
    </w:p>
    <w:p w14:paraId="42665257" w14:textId="77777777" w:rsidR="00CA5B3A" w:rsidRDefault="00CA5B3A" w:rsidP="00CA5B3A">
      <w:pPr>
        <w:pStyle w:val="SemEspaamento"/>
      </w:pPr>
    </w:p>
    <w:p w14:paraId="127A1AE2" w14:textId="1F98C265" w:rsidR="005446FC" w:rsidRDefault="00000000">
      <w:r>
        <w:t>A utilização do BESS não implica qualquer garantia da CERPRO quanto à redução futura da demanda faturável ou aos resultados econômicos pretendidos pelo consumidor.</w:t>
      </w:r>
    </w:p>
    <w:p w14:paraId="3C33952D" w14:textId="77777777" w:rsidR="00CA5B3A" w:rsidRDefault="00CA5B3A"/>
    <w:p w14:paraId="716601C7" w14:textId="77777777" w:rsidR="005446FC" w:rsidRDefault="00000000">
      <w:r>
        <w:rPr>
          <w:b/>
        </w:rPr>
        <w:t>CLÁUSULA QUARTA — VEDAÇÃO DE EXPORTAÇÃO.</w:t>
      </w:r>
      <w:r>
        <w:t xml:space="preserve"> Fica expressamente vedada a exportação de energia elétrica proveniente do BESS para a rede da CERPRO sem autorização prévia, expressa e específica. O consumidor manterá permanentemente ativo sistema </w:t>
      </w:r>
      <w:proofErr w:type="spellStart"/>
      <w:r>
        <w:t>anti-exportação</w:t>
      </w:r>
      <w:proofErr w:type="spellEnd"/>
      <w:r>
        <w:t xml:space="preserve"> aprovado pela CERPRO.</w:t>
      </w:r>
    </w:p>
    <w:p w14:paraId="3CE5986F" w14:textId="77777777" w:rsidR="00CA5B3A" w:rsidRDefault="00000000">
      <w:r>
        <w:rPr>
          <w:b/>
        </w:rPr>
        <w:t>CLÁUSULA QUINTA — RESPONSABILIDADE OPERACIONAL.</w:t>
      </w:r>
      <w:r>
        <w:t xml:space="preserve"> </w:t>
      </w:r>
    </w:p>
    <w:p w14:paraId="715F198A" w14:textId="5D3106FA" w:rsidR="005446FC" w:rsidRDefault="00000000">
      <w:r>
        <w:lastRenderedPageBreak/>
        <w:t>Toda responsabilidade pela operação do BESS é exclusiva do consumidor. A CERPRO não responderá por falhas operacionais, indisponibilidade, perda de desempenho, falhas de carga/descarga ou perdas econômicas decorrentes da operação do BESS.</w:t>
      </w:r>
    </w:p>
    <w:p w14:paraId="103D0EF5" w14:textId="77777777" w:rsidR="00CA5B3A" w:rsidRDefault="00000000">
      <w:r>
        <w:rPr>
          <w:b/>
        </w:rPr>
        <w:t>CLÁUSULA SEXTA — UTILIZAÇÃO DA REDE COMO RESERVA DE CAPACIDADE.</w:t>
      </w:r>
      <w:r>
        <w:t xml:space="preserve"> </w:t>
      </w:r>
    </w:p>
    <w:p w14:paraId="6863B2D9" w14:textId="4F15BE94" w:rsidR="005446FC" w:rsidRDefault="00000000">
      <w:r>
        <w:t>O consumidor reconhece que a rede da CERPRO não constitui reserva gratuita de potência/capacidade para compensar falhas do BESS. Em uso recorrente incompatível com o declarado, a CERPRO poderá exigir adequações técnicas, revisar condições operativas, solicitar revisão contratual e comunicar os fatos à ANEEL.</w:t>
      </w:r>
    </w:p>
    <w:p w14:paraId="17681C9C" w14:textId="77777777" w:rsidR="00CA5B3A" w:rsidRDefault="00000000">
      <w:r>
        <w:rPr>
          <w:b/>
        </w:rPr>
        <w:t>CLÁUSULA SÉTIMA — SISTEMAS DE PROTEÇÃO.</w:t>
      </w:r>
      <w:r>
        <w:t xml:space="preserve"> </w:t>
      </w:r>
    </w:p>
    <w:p w14:paraId="53D12871" w14:textId="117382A8" w:rsidR="005446FC" w:rsidRDefault="00000000">
      <w:r>
        <w:t xml:space="preserve">O consumidor manterá: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>; relés de proteção; telecomando; supervisão operacional; registradores de eventos.</w:t>
      </w:r>
    </w:p>
    <w:p w14:paraId="72D4EBE1" w14:textId="77777777" w:rsidR="00CA5B3A" w:rsidRDefault="00000000">
      <w:r>
        <w:rPr>
          <w:b/>
        </w:rPr>
        <w:t>CLÁUSULA OITAVA — ACESSO A DADOS OPERACIONAIS.</w:t>
      </w:r>
      <w:r>
        <w:t xml:space="preserve"> </w:t>
      </w:r>
    </w:p>
    <w:p w14:paraId="1A094953" w14:textId="101E3B48" w:rsidR="005446FC" w:rsidRDefault="00000000">
      <w:r>
        <w:t>A CERPRO poderá solicitar registros de eventos, históricos de operação, dados de potência, relatórios de carga/descarga e informações de supervisão. O consumidor disponibilizará os dados em até 5 dias úteis.</w:t>
      </w:r>
    </w:p>
    <w:p w14:paraId="19D3CF2A" w14:textId="77777777" w:rsidR="00CA5B3A" w:rsidRDefault="00000000">
      <w:r>
        <w:rPr>
          <w:b/>
        </w:rPr>
        <w:t>CLÁUSULA NONA — RESPONSABILIDADE POR DANOS.</w:t>
      </w:r>
      <w:r>
        <w:t xml:space="preserve"> </w:t>
      </w:r>
    </w:p>
    <w:p w14:paraId="714EB98F" w14:textId="6D6A15D0" w:rsidR="005446FC" w:rsidRDefault="00000000">
      <w:r>
        <w:t>O consumidor responde integralmente por danos decorrentes da operação do BESS que afetem a rede da CERPRO, equipamentos da CERPRO, outros consumidores e terceiros.</w:t>
      </w:r>
    </w:p>
    <w:p w14:paraId="5E592323" w14:textId="77777777" w:rsidR="00CA5B3A" w:rsidRDefault="00000000">
      <w:r>
        <w:rPr>
          <w:b/>
        </w:rPr>
        <w:t>CLÁUSULA DÉCIMA — RESSARCIMENTO DE INVESTIMENTOS.</w:t>
      </w:r>
      <w:r>
        <w:t xml:space="preserve"> </w:t>
      </w:r>
    </w:p>
    <w:p w14:paraId="74319CEE" w14:textId="6DBF48CF" w:rsidR="005446FC" w:rsidRDefault="00000000">
      <w:r>
        <w:t>Sem prejuízo da regulamentação vigente, redução da demanda contratada ou alteração substancial do perfil de uso da rede poderá ensejar a aplicação dos mecanismos regulatórios de ressarcimento dos investimentos realizados para atendimento da unidade consumidora.</w:t>
      </w:r>
    </w:p>
    <w:p w14:paraId="1F8E5278" w14:textId="77777777" w:rsidR="00CA5B3A" w:rsidRDefault="00000000">
      <w:r>
        <w:rPr>
          <w:b/>
        </w:rPr>
        <w:t>CLÁUSULA DÉCIMA PRIMEIRA — EMERGÊNCIAS E CONTINGÊNCIAS.</w:t>
      </w:r>
      <w:r>
        <w:t xml:space="preserve"> </w:t>
      </w:r>
    </w:p>
    <w:p w14:paraId="2E5E4B93" w14:textId="1CA5CBF6" w:rsidR="005446FC" w:rsidRDefault="00000000">
      <w:r>
        <w:t>Em emergência, risco operacional ou perturbações, a CERPRO poderá determinar redução de potência, limitação operacional, suspensão temporária ou desligamento emergencial.</w:t>
      </w:r>
    </w:p>
    <w:p w14:paraId="0B4C2FA5" w14:textId="77777777" w:rsidR="00CA5B3A" w:rsidRDefault="00000000">
      <w:r>
        <w:rPr>
          <w:b/>
        </w:rPr>
        <w:t>CLÁUSULA DÉCIMA SEGUNDA — SEGURO.</w:t>
      </w:r>
      <w:r>
        <w:t xml:space="preserve"> </w:t>
      </w:r>
    </w:p>
    <w:p w14:paraId="72861CA4" w14:textId="31FE7E9E" w:rsidR="005446FC" w:rsidRDefault="00000000">
      <w:r>
        <w:t>A CERPRO poderá exigir a manutenção de seguro compatível com os riscos do empreendimento.</w:t>
      </w:r>
    </w:p>
    <w:p w14:paraId="34A0D7F5" w14:textId="77777777" w:rsidR="00CA5B3A" w:rsidRDefault="00000000">
      <w:r>
        <w:rPr>
          <w:b/>
        </w:rPr>
        <w:t>CLÁUSULA DÉCIMA TERCEIRA — ALTERAÇÕES DO SISTEMA.</w:t>
      </w:r>
      <w:r>
        <w:t xml:space="preserve"> </w:t>
      </w:r>
    </w:p>
    <w:p w14:paraId="1E05C268" w14:textId="04CC81EB" w:rsidR="005446FC" w:rsidRDefault="00000000">
      <w:r>
        <w:t>Qualquer alteração de potência, capacidade, lógica operacional, equipamentos principais ou finalidade deverá ser previamente comunicada e submetida à aprovação da CERPRO.</w:t>
      </w:r>
    </w:p>
    <w:p w14:paraId="10113DA6" w14:textId="77777777" w:rsidR="00CA5B3A" w:rsidRDefault="00CA5B3A"/>
    <w:p w14:paraId="0BC10549" w14:textId="77777777" w:rsidR="003464B6" w:rsidRDefault="003464B6"/>
    <w:p w14:paraId="673D8A6E" w14:textId="77777777" w:rsidR="00CA5B3A" w:rsidRDefault="00000000">
      <w:r>
        <w:rPr>
          <w:b/>
        </w:rPr>
        <w:lastRenderedPageBreak/>
        <w:t>CLÁUSULA DÉCIMA QUARTA — DESCUMPRIMENTO.</w:t>
      </w:r>
      <w:r>
        <w:t xml:space="preserve"> </w:t>
      </w:r>
    </w:p>
    <w:p w14:paraId="5DFFC8F3" w14:textId="0076C3AE" w:rsidR="005446FC" w:rsidRDefault="00000000">
      <w:r>
        <w:t>O descumprimento poderá ensejar suspensão da autorização operacional, revisão das condições de conexão e adoção das medidas administrativas e judiciais cabíveis.</w:t>
      </w:r>
    </w:p>
    <w:p w14:paraId="444009A0" w14:textId="77777777" w:rsidR="00CA5B3A" w:rsidRDefault="00000000">
      <w:r>
        <w:rPr>
          <w:b/>
        </w:rPr>
        <w:t>CLÁUSULA DÉCIMA QUINTA — DISPOSIÇÕES FINAIS.</w:t>
      </w:r>
      <w:r>
        <w:t xml:space="preserve"> </w:t>
      </w:r>
    </w:p>
    <w:p w14:paraId="63B23E32" w14:textId="77777777" w:rsidR="00CA5B3A" w:rsidRDefault="00000000">
      <w:r>
        <w:t xml:space="preserve">Este Aditivo complementa o CUSD original e vigora enquanto o BESS permanecer conectado às instalações da unidade consumidora. </w:t>
      </w:r>
    </w:p>
    <w:p w14:paraId="189E0E00" w14:textId="77777777" w:rsidR="00CA5B3A" w:rsidRDefault="00CA5B3A"/>
    <w:p w14:paraId="4B9432C3" w14:textId="7FB54B51" w:rsidR="00CA5B3A" w:rsidRDefault="00000000">
      <w:r>
        <w:t xml:space="preserve">Promissão/SP, ___ de </w:t>
      </w:r>
      <w:r w:rsidR="0033752D">
        <w:t>______</w:t>
      </w:r>
      <w:r>
        <w:t>___ de 20</w:t>
      </w:r>
      <w:r w:rsidR="0033752D">
        <w:t>_</w:t>
      </w:r>
      <w:r>
        <w:t>_</w:t>
      </w:r>
      <w:r w:rsidR="0033752D">
        <w:t>_</w:t>
      </w:r>
      <w:r>
        <w:t xml:space="preserve">. </w:t>
      </w:r>
    </w:p>
    <w:p w14:paraId="47D0B755" w14:textId="77777777" w:rsidR="00CA5B3A" w:rsidRDefault="00CA5B3A"/>
    <w:p w14:paraId="38CD02D2" w14:textId="0F6C4646" w:rsidR="005446FC" w:rsidRDefault="00000000">
      <w:r>
        <w:t>CERPRO _________</w:t>
      </w:r>
      <w:proofErr w:type="gramStart"/>
      <w:r w:rsidR="00CA5B3A">
        <w:t>_ Consumidor</w:t>
      </w:r>
      <w:proofErr w:type="gramEnd"/>
      <w:r>
        <w:t xml:space="preserve"> __________.</w:t>
      </w:r>
    </w:p>
    <w:p w14:paraId="3E5B2CD3" w14:textId="77777777" w:rsidR="0033752D" w:rsidRDefault="0033752D"/>
    <w:p w14:paraId="2E8A678A" w14:textId="77777777" w:rsidR="0033752D" w:rsidRDefault="0033752D"/>
    <w:p w14:paraId="702D26DA" w14:textId="77777777" w:rsidR="0033752D" w:rsidRDefault="0033752D"/>
    <w:p w14:paraId="601E8DA2" w14:textId="77777777" w:rsidR="0033752D" w:rsidRDefault="0033752D"/>
    <w:p w14:paraId="69EB16B2" w14:textId="77777777" w:rsidR="0033752D" w:rsidRDefault="0033752D"/>
    <w:p w14:paraId="719BA946" w14:textId="77777777" w:rsidR="0033752D" w:rsidRDefault="0033752D"/>
    <w:p w14:paraId="63C3EABE" w14:textId="77777777" w:rsidR="0033752D" w:rsidRDefault="0033752D"/>
    <w:p w14:paraId="422A6785" w14:textId="77777777" w:rsidR="0033752D" w:rsidRDefault="0033752D"/>
    <w:p w14:paraId="3A4548E8" w14:textId="77777777" w:rsidR="0033752D" w:rsidRDefault="0033752D"/>
    <w:p w14:paraId="01A2B45D" w14:textId="77777777" w:rsidR="0033752D" w:rsidRDefault="0033752D"/>
    <w:p w14:paraId="7806FD52" w14:textId="77777777" w:rsidR="0033752D" w:rsidRDefault="0033752D"/>
    <w:p w14:paraId="05C8B9AF" w14:textId="77777777" w:rsidR="0033752D" w:rsidRDefault="0033752D"/>
    <w:p w14:paraId="24A807BA" w14:textId="77777777" w:rsidR="0033752D" w:rsidRDefault="0033752D"/>
    <w:p w14:paraId="6BAFAC23" w14:textId="77777777" w:rsidR="0033752D" w:rsidRDefault="0033752D"/>
    <w:p w14:paraId="1ED52FAE" w14:textId="77777777" w:rsidR="0033752D" w:rsidRDefault="0033752D"/>
    <w:p w14:paraId="06C439D3" w14:textId="77777777" w:rsidR="0033752D" w:rsidRDefault="0033752D"/>
    <w:p w14:paraId="38C11FEE" w14:textId="77777777" w:rsidR="003464B6" w:rsidRDefault="003464B6"/>
    <w:p w14:paraId="74811EE2" w14:textId="77777777" w:rsidR="003464B6" w:rsidRDefault="003464B6"/>
    <w:p w14:paraId="09ACA35A" w14:textId="77777777" w:rsidR="0033752D" w:rsidRDefault="0033752D"/>
    <w:p w14:paraId="2BF20563" w14:textId="77777777" w:rsidR="005446FC" w:rsidRDefault="00000000">
      <w:pPr>
        <w:pStyle w:val="Ttulo2"/>
      </w:pPr>
      <w:bookmarkStart w:id="66" w:name="_Toc233092695"/>
      <w:r>
        <w:lastRenderedPageBreak/>
        <w:t>ANEXO M — Checklist de Conformidade (CC-BESS-CERPRO-001/2026)</w:t>
      </w:r>
      <w:bookmarkEnd w:id="66"/>
    </w:p>
    <w:p w14:paraId="0916AD20" w14:textId="77777777" w:rsidR="0033752D" w:rsidRDefault="0033752D"/>
    <w:p w14:paraId="706B001B" w14:textId="77777777" w:rsidR="00F2267B" w:rsidRPr="00F2267B" w:rsidRDefault="00F2267B" w:rsidP="00F2267B">
      <w:pPr>
        <w:spacing w:before="12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IDENTIFICAÇÃO DA ANÁLISE</w:t>
      </w:r>
    </w:p>
    <w:p w14:paraId="7CD26EDB" w14:textId="6AE1B85F" w:rsidR="0033752D" w:rsidRPr="00F2267B" w:rsidRDefault="00F2267B" w:rsidP="00F2267B">
      <w:pPr>
        <w:rPr>
          <w:rFonts w:cs="Calibri"/>
        </w:rPr>
      </w:pPr>
      <w:r w:rsidRPr="00F2267B">
        <w:rPr>
          <w:rFonts w:cs="Calibri"/>
        </w:rPr>
        <w:t>Processo nº: «___»</w:t>
      </w:r>
    </w:p>
    <w:p w14:paraId="34F5E497" w14:textId="45D0292D" w:rsidR="0033752D" w:rsidRPr="00F2267B" w:rsidRDefault="00F2267B" w:rsidP="00F2267B">
      <w:pPr>
        <w:rPr>
          <w:rFonts w:cs="Calibri"/>
        </w:rPr>
      </w:pPr>
      <w:r w:rsidRPr="00F2267B">
        <w:rPr>
          <w:rFonts w:cs="Calibri"/>
        </w:rPr>
        <w:t>Consumidor: «___»</w:t>
      </w:r>
    </w:p>
    <w:p w14:paraId="736B8CC7" w14:textId="6F82EB97" w:rsidR="0033752D" w:rsidRPr="00F2267B" w:rsidRDefault="00F2267B" w:rsidP="00F2267B">
      <w:pPr>
        <w:rPr>
          <w:rFonts w:cs="Calibri"/>
        </w:rPr>
      </w:pPr>
      <w:r w:rsidRPr="00F2267B">
        <w:rPr>
          <w:rFonts w:cs="Calibri"/>
        </w:rPr>
        <w:t>Unidade Consumidora: «___»</w:t>
      </w:r>
    </w:p>
    <w:p w14:paraId="4A939EC1" w14:textId="48A66E6C" w:rsidR="0033752D" w:rsidRPr="00F2267B" w:rsidRDefault="00F2267B" w:rsidP="00F2267B">
      <w:pPr>
        <w:rPr>
          <w:rFonts w:cs="Calibri"/>
        </w:rPr>
      </w:pPr>
      <w:r w:rsidRPr="00F2267B">
        <w:rPr>
          <w:rFonts w:cs="Calibri"/>
        </w:rPr>
        <w:t>Data: «__/__/____»</w:t>
      </w:r>
    </w:p>
    <w:p w14:paraId="76B2359F" w14:textId="42668FF5" w:rsidR="005446FC" w:rsidRPr="00F2267B" w:rsidRDefault="00F2267B" w:rsidP="00F2267B">
      <w:pPr>
        <w:rPr>
          <w:rFonts w:cs="Calibri"/>
        </w:rPr>
      </w:pPr>
      <w:r w:rsidRPr="00F2267B">
        <w:rPr>
          <w:rFonts w:cs="Calibri"/>
        </w:rPr>
        <w:t>Responsável pela análise: «___»</w:t>
      </w:r>
    </w:p>
    <w:p w14:paraId="330A6B51" w14:textId="77777777" w:rsidR="0033752D" w:rsidRDefault="0033752D"/>
    <w:p w14:paraId="2DC00E12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1 — Documentação administrativa</w:t>
      </w:r>
    </w:p>
    <w:p w14:paraId="76D9B427" w14:textId="0E7DB523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Requerimento</w:t>
      </w:r>
      <w:proofErr w:type="gramEnd"/>
      <w:r w:rsidRPr="00F2267B">
        <w:rPr>
          <w:rFonts w:cs="Calibri"/>
        </w:rPr>
        <w:t xml:space="preserve"> formal protocolado</w:t>
      </w:r>
    </w:p>
    <w:p w14:paraId="18E13F85" w14:textId="54019A2C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CNPJ</w:t>
      </w:r>
      <w:proofErr w:type="gramEnd"/>
      <w:r w:rsidRPr="00F2267B">
        <w:rPr>
          <w:rFonts w:cs="Calibri"/>
        </w:rPr>
        <w:t xml:space="preserve"> atualizado</w:t>
      </w:r>
    </w:p>
    <w:p w14:paraId="144E94D4" w14:textId="5E388459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Contrato</w:t>
      </w:r>
      <w:proofErr w:type="gramEnd"/>
      <w:r w:rsidRPr="00F2267B">
        <w:rPr>
          <w:rFonts w:cs="Calibri"/>
        </w:rPr>
        <w:t xml:space="preserve"> Social atualizado</w:t>
      </w:r>
    </w:p>
    <w:p w14:paraId="25B055BE" w14:textId="09843B63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Procuração</w:t>
      </w:r>
      <w:proofErr w:type="gramEnd"/>
      <w:r w:rsidRPr="00F2267B">
        <w:rPr>
          <w:rFonts w:cs="Calibri"/>
        </w:rPr>
        <w:t xml:space="preserve"> (se aplicável)</w:t>
      </w:r>
    </w:p>
    <w:p w14:paraId="78D633DC" w14:textId="2AD55632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Identificação</w:t>
      </w:r>
      <w:proofErr w:type="gramEnd"/>
      <w:r w:rsidRPr="00F2267B">
        <w:rPr>
          <w:rFonts w:cs="Calibri"/>
        </w:rPr>
        <w:t xml:space="preserve"> do representante legal</w:t>
      </w:r>
    </w:p>
    <w:p w14:paraId="4C9076F5" w14:textId="3E8303F2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Identificação</w:t>
      </w:r>
      <w:proofErr w:type="gramEnd"/>
      <w:r w:rsidRPr="00F2267B">
        <w:rPr>
          <w:rFonts w:cs="Calibri"/>
        </w:rPr>
        <w:t xml:space="preserve"> do responsável técnico</w:t>
      </w:r>
    </w:p>
    <w:p w14:paraId="5D306E8B" w14:textId="5218B9A3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ART</w:t>
      </w:r>
      <w:proofErr w:type="gramEnd"/>
      <w:r w:rsidRPr="00F2267B">
        <w:rPr>
          <w:rFonts w:cs="Calibri"/>
        </w:rPr>
        <w:t>/TRT apresentada e válida</w:t>
      </w:r>
    </w:p>
    <w:p w14:paraId="260DA6A9" w14:textId="3E66C825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Certidão</w:t>
      </w:r>
      <w:proofErr w:type="gramEnd"/>
      <w:r w:rsidRPr="00F2267B">
        <w:rPr>
          <w:rFonts w:cs="Calibri"/>
        </w:rPr>
        <w:t xml:space="preserve"> profissional válida</w:t>
      </w:r>
    </w:p>
    <w:p w14:paraId="74BF64E7" w14:textId="4341FEC9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3BE8A560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2 — Documentação regulatória</w:t>
      </w:r>
    </w:p>
    <w:p w14:paraId="6D8EE501" w14:textId="656E9E64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Enquadramento</w:t>
      </w:r>
      <w:proofErr w:type="gramEnd"/>
      <w:r w:rsidRPr="00F2267B">
        <w:rPr>
          <w:rFonts w:cs="Calibri"/>
        </w:rPr>
        <w:t xml:space="preserve"> regulatório</w:t>
      </w:r>
    </w:p>
    <w:p w14:paraId="1DF45791" w14:textId="4A7C00DD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Declaração</w:t>
      </w:r>
      <w:proofErr w:type="gramEnd"/>
      <w:r w:rsidRPr="00F2267B">
        <w:rPr>
          <w:rFonts w:cs="Calibri"/>
        </w:rPr>
        <w:t xml:space="preserve"> de finalidade operacional</w:t>
      </w:r>
    </w:p>
    <w:p w14:paraId="41D0276C" w14:textId="5760793B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Declaração</w:t>
      </w:r>
      <w:proofErr w:type="gramEnd"/>
      <w:r w:rsidRPr="00F2267B">
        <w:rPr>
          <w:rFonts w:cs="Calibri"/>
        </w:rPr>
        <w:t xml:space="preserve"> de não exportação</w:t>
      </w:r>
    </w:p>
    <w:p w14:paraId="69853A97" w14:textId="4938103A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Necessidade</w:t>
      </w:r>
      <w:proofErr w:type="gramEnd"/>
      <w:r w:rsidRPr="00F2267B">
        <w:rPr>
          <w:rFonts w:cs="Calibri"/>
        </w:rPr>
        <w:t xml:space="preserve"> de outorga</w:t>
      </w:r>
    </w:p>
    <w:p w14:paraId="3725A353" w14:textId="73ACE153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Atendimento</w:t>
      </w:r>
      <w:proofErr w:type="gramEnd"/>
      <w:r w:rsidRPr="00F2267B">
        <w:rPr>
          <w:rFonts w:cs="Calibri"/>
        </w:rPr>
        <w:t xml:space="preserve"> às exigências ANEEL</w:t>
      </w:r>
    </w:p>
    <w:p w14:paraId="39F77348" w14:textId="0C8CFC7F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Registros</w:t>
      </w:r>
      <w:proofErr w:type="gramEnd"/>
      <w:r w:rsidRPr="00F2267B">
        <w:rPr>
          <w:rFonts w:cs="Calibri"/>
        </w:rPr>
        <w:t xml:space="preserve"> e autorizações exigidos</w:t>
      </w:r>
    </w:p>
    <w:p w14:paraId="650E599C" w14:textId="22FCA340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671D2FBC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3 — Projeto elétrico</w:t>
      </w:r>
    </w:p>
    <w:p w14:paraId="7290A84F" w14:textId="5B15EC8F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Projeto</w:t>
      </w:r>
      <w:proofErr w:type="gramEnd"/>
      <w:r w:rsidRPr="00F2267B">
        <w:rPr>
          <w:rFonts w:cs="Calibri"/>
        </w:rPr>
        <w:t xml:space="preserve"> executivo</w:t>
      </w:r>
    </w:p>
    <w:p w14:paraId="3295DB75" w14:textId="580226DE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Diagrama</w:t>
      </w:r>
      <w:proofErr w:type="gramEnd"/>
      <w:r w:rsidRPr="00F2267B">
        <w:rPr>
          <w:rFonts w:cs="Calibri"/>
        </w:rPr>
        <w:t xml:space="preserve"> unifilar</w:t>
      </w:r>
    </w:p>
    <w:p w14:paraId="3A10DB9D" w14:textId="5F9BEBDA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Memorial</w:t>
      </w:r>
      <w:proofErr w:type="gramEnd"/>
      <w:r w:rsidRPr="00F2267B">
        <w:rPr>
          <w:rFonts w:cs="Calibri"/>
        </w:rPr>
        <w:t xml:space="preserve"> descritivo</w:t>
      </w:r>
    </w:p>
    <w:p w14:paraId="33C5F425" w14:textId="43564FDE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lastRenderedPageBreak/>
        <w:t>☐</w:t>
      </w:r>
      <w:r w:rsidRPr="00F2267B">
        <w:rPr>
          <w:rFonts w:cs="Calibri"/>
        </w:rPr>
        <w:t xml:space="preserve">  Diagramas</w:t>
      </w:r>
      <w:proofErr w:type="gramEnd"/>
      <w:r w:rsidRPr="00F2267B">
        <w:rPr>
          <w:rFonts w:cs="Calibri"/>
        </w:rPr>
        <w:t xml:space="preserve"> funcionais</w:t>
      </w:r>
    </w:p>
    <w:p w14:paraId="4C340EAD" w14:textId="5ACA8153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Lista</w:t>
      </w:r>
      <w:proofErr w:type="gramEnd"/>
      <w:r w:rsidRPr="00F2267B">
        <w:rPr>
          <w:rFonts w:cs="Calibri"/>
        </w:rPr>
        <w:t xml:space="preserve"> de equipamentos</w:t>
      </w:r>
    </w:p>
    <w:p w14:paraId="0423D785" w14:textId="3D7A6FB0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Transformadores</w:t>
      </w:r>
      <w:proofErr w:type="gramEnd"/>
      <w:r w:rsidRPr="00F2267B">
        <w:rPr>
          <w:rFonts w:cs="Calibri"/>
        </w:rPr>
        <w:t>, inversores e baterias identificados</w:t>
      </w:r>
    </w:p>
    <w:p w14:paraId="6E0FC688" w14:textId="43A70EF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Potência</w:t>
      </w:r>
      <w:proofErr w:type="gramEnd"/>
      <w:r w:rsidRPr="00F2267B">
        <w:rPr>
          <w:rFonts w:cs="Calibri"/>
        </w:rPr>
        <w:t xml:space="preserve"> e capacidade instaladas informadas</w:t>
      </w:r>
    </w:p>
    <w:p w14:paraId="6E40389A" w14:textId="4B231BF7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65BD33A9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4 — Estudos elétricos</w:t>
      </w:r>
    </w:p>
    <w:p w14:paraId="30C86D0C" w14:textId="732B1C1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Curto</w:t>
      </w:r>
      <w:proofErr w:type="gramEnd"/>
      <w:r w:rsidRPr="00F2267B">
        <w:rPr>
          <w:rFonts w:cs="Calibri"/>
        </w:rPr>
        <w:t>-circuito</w:t>
      </w:r>
    </w:p>
    <w:p w14:paraId="140C3E01" w14:textId="7D09C7B9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Fluxo</w:t>
      </w:r>
      <w:proofErr w:type="gramEnd"/>
      <w:r w:rsidRPr="00F2267B">
        <w:rPr>
          <w:rFonts w:cs="Calibri"/>
        </w:rPr>
        <w:t xml:space="preserve"> de potência</w:t>
      </w:r>
    </w:p>
    <w:p w14:paraId="34B35B45" w14:textId="5FA2FC9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Coordenação</w:t>
      </w:r>
      <w:proofErr w:type="gramEnd"/>
      <w:r w:rsidRPr="00F2267B">
        <w:rPr>
          <w:rFonts w:cs="Calibri"/>
        </w:rPr>
        <w:t xml:space="preserve"> de proteção</w:t>
      </w:r>
    </w:p>
    <w:p w14:paraId="5FC134AA" w14:textId="25B85F8D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Seletividade</w:t>
      </w:r>
      <w:proofErr w:type="gramEnd"/>
    </w:p>
    <w:p w14:paraId="120E4C5B" w14:textId="1BD75CC9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Harmônicas</w:t>
      </w:r>
      <w:proofErr w:type="gramEnd"/>
    </w:p>
    <w:p w14:paraId="4993F66E" w14:textId="53C660D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Qualidade</w:t>
      </w:r>
      <w:proofErr w:type="gramEnd"/>
      <w:r w:rsidRPr="00F2267B">
        <w:rPr>
          <w:rFonts w:cs="Calibri"/>
        </w:rPr>
        <w:t xml:space="preserve"> da energia</w:t>
      </w:r>
    </w:p>
    <w:p w14:paraId="4C61BCB7" w14:textId="0B972A7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Estabilidade</w:t>
      </w:r>
      <w:proofErr w:type="gramEnd"/>
    </w:p>
    <w:p w14:paraId="5C91A1C1" w14:textId="037DFD55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Contingência</w:t>
      </w:r>
      <w:proofErr w:type="gramEnd"/>
    </w:p>
    <w:p w14:paraId="59F74AD2" w14:textId="3D7C1771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Impacto</w:t>
      </w:r>
      <w:proofErr w:type="gramEnd"/>
      <w:r w:rsidRPr="00F2267B">
        <w:rPr>
          <w:rFonts w:cs="Calibri"/>
        </w:rPr>
        <w:t xml:space="preserve"> sistêmico</w:t>
      </w:r>
    </w:p>
    <w:p w14:paraId="7EFE2EBB" w14:textId="6981DCE2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2673B79B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5 — Proteções</w:t>
      </w:r>
    </w:p>
    <w:p w14:paraId="7853B0F8" w14:textId="46CBCE2B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ANSI</w:t>
      </w:r>
      <w:proofErr w:type="gramEnd"/>
      <w:r w:rsidRPr="00F2267B">
        <w:rPr>
          <w:rFonts w:cs="Calibri"/>
        </w:rPr>
        <w:t xml:space="preserve"> 27, 59, 81U, 81O, 50, 51, 67, 32, 25, 46, 47, 50N, 51N, 64</w:t>
      </w:r>
    </w:p>
    <w:p w14:paraId="3DB90FCE" w14:textId="0D68FD0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</w:t>
      </w:r>
      <w:proofErr w:type="spellStart"/>
      <w:r w:rsidRPr="00F2267B">
        <w:rPr>
          <w:rFonts w:cs="Calibri"/>
        </w:rPr>
        <w:t>Anti</w:t>
      </w:r>
      <w:proofErr w:type="gramEnd"/>
      <w:r w:rsidRPr="00F2267B">
        <w:rPr>
          <w:rFonts w:cs="Calibri"/>
        </w:rPr>
        <w:t>-ilhamento</w:t>
      </w:r>
      <w:proofErr w:type="spellEnd"/>
    </w:p>
    <w:p w14:paraId="7FA03975" w14:textId="443A53B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</w:t>
      </w:r>
      <w:proofErr w:type="spellStart"/>
      <w:r w:rsidRPr="00F2267B">
        <w:rPr>
          <w:rFonts w:cs="Calibri"/>
        </w:rPr>
        <w:t>Anti</w:t>
      </w:r>
      <w:proofErr w:type="gramEnd"/>
      <w:r w:rsidRPr="00F2267B">
        <w:rPr>
          <w:rFonts w:cs="Calibri"/>
        </w:rPr>
        <w:t>-exportação</w:t>
      </w:r>
      <w:proofErr w:type="spellEnd"/>
    </w:p>
    <w:p w14:paraId="40C945B9" w14:textId="02B7A2E0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40578DA6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6 — Segurança</w:t>
      </w:r>
    </w:p>
    <w:p w14:paraId="0484ACBE" w14:textId="6E0A09C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AVCB</w:t>
      </w:r>
      <w:proofErr w:type="gramEnd"/>
    </w:p>
    <w:p w14:paraId="70E3A307" w14:textId="58ED65A4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Licenciamento</w:t>
      </w:r>
      <w:proofErr w:type="gramEnd"/>
      <w:r w:rsidRPr="00F2267B">
        <w:rPr>
          <w:rFonts w:cs="Calibri"/>
        </w:rPr>
        <w:t xml:space="preserve"> ambiental</w:t>
      </w:r>
    </w:p>
    <w:p w14:paraId="67F2319C" w14:textId="780C52B4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Plano</w:t>
      </w:r>
      <w:proofErr w:type="gramEnd"/>
      <w:r w:rsidRPr="00F2267B">
        <w:rPr>
          <w:rFonts w:cs="Calibri"/>
        </w:rPr>
        <w:t xml:space="preserve"> de emergência</w:t>
      </w:r>
    </w:p>
    <w:p w14:paraId="5166276E" w14:textId="6CECF162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Plano</w:t>
      </w:r>
      <w:proofErr w:type="gramEnd"/>
      <w:r w:rsidRPr="00F2267B">
        <w:rPr>
          <w:rFonts w:cs="Calibri"/>
        </w:rPr>
        <w:t xml:space="preserve"> de combate a incêndio</w:t>
      </w:r>
    </w:p>
    <w:p w14:paraId="5703872B" w14:textId="5213A934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Sistema</w:t>
      </w:r>
      <w:proofErr w:type="gramEnd"/>
      <w:r w:rsidRPr="00F2267B">
        <w:rPr>
          <w:rFonts w:cs="Calibri"/>
        </w:rPr>
        <w:t xml:space="preserve"> de detecção</w:t>
      </w:r>
    </w:p>
    <w:p w14:paraId="3D655F27" w14:textId="0CE4CBBD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Sistema</w:t>
      </w:r>
      <w:proofErr w:type="gramEnd"/>
      <w:r w:rsidRPr="00F2267B">
        <w:rPr>
          <w:rFonts w:cs="Calibri"/>
        </w:rPr>
        <w:t xml:space="preserve"> de supressão</w:t>
      </w:r>
    </w:p>
    <w:p w14:paraId="75002F89" w14:textId="1192DC8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Sinalização</w:t>
      </w:r>
      <w:proofErr w:type="gramEnd"/>
      <w:r w:rsidRPr="00F2267B">
        <w:rPr>
          <w:rFonts w:cs="Calibri"/>
        </w:rPr>
        <w:t xml:space="preserve"> de emergência</w:t>
      </w:r>
    </w:p>
    <w:p w14:paraId="232C88D7" w14:textId="3E0AB713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Rotas</w:t>
      </w:r>
      <w:proofErr w:type="gramEnd"/>
      <w:r w:rsidRPr="00F2267B">
        <w:rPr>
          <w:rFonts w:cs="Calibri"/>
        </w:rPr>
        <w:t xml:space="preserve"> de fuga</w:t>
      </w:r>
    </w:p>
    <w:p w14:paraId="7E8A737F" w14:textId="69C2A6BE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Controle</w:t>
      </w:r>
      <w:proofErr w:type="gramEnd"/>
      <w:r w:rsidRPr="00F2267B">
        <w:rPr>
          <w:rFonts w:cs="Calibri"/>
        </w:rPr>
        <w:t xml:space="preserve"> de acesso</w:t>
      </w:r>
    </w:p>
    <w:p w14:paraId="207DD5B6" w14:textId="3451A95D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79E1F90F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lastRenderedPageBreak/>
        <w:t>MÓDULO 7 — Monitoramento e telemetria</w:t>
      </w:r>
    </w:p>
    <w:p w14:paraId="167C634A" w14:textId="5FC9E220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Supervisão</w:t>
      </w:r>
      <w:proofErr w:type="gramEnd"/>
      <w:r w:rsidRPr="00F2267B">
        <w:rPr>
          <w:rFonts w:cs="Calibri"/>
        </w:rPr>
        <w:t xml:space="preserve"> local e remota</w:t>
      </w:r>
    </w:p>
    <w:p w14:paraId="3CF9BBE4" w14:textId="733BD20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Registro</w:t>
      </w:r>
      <w:proofErr w:type="gramEnd"/>
      <w:r w:rsidRPr="00F2267B">
        <w:rPr>
          <w:rFonts w:cs="Calibri"/>
        </w:rPr>
        <w:t xml:space="preserve"> de eventos e alarmes</w:t>
      </w:r>
    </w:p>
    <w:p w14:paraId="53A9E189" w14:textId="5A66489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Histórico</w:t>
      </w:r>
      <w:proofErr w:type="gramEnd"/>
      <w:r w:rsidRPr="00F2267B">
        <w:rPr>
          <w:rFonts w:cs="Calibri"/>
        </w:rPr>
        <w:t xml:space="preserve"> operacional</w:t>
      </w:r>
    </w:p>
    <w:p w14:paraId="373E1817" w14:textId="7745EBA5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Sincronismo</w:t>
      </w:r>
      <w:proofErr w:type="gramEnd"/>
      <w:r w:rsidRPr="00F2267B">
        <w:rPr>
          <w:rFonts w:cs="Calibri"/>
        </w:rPr>
        <w:t xml:space="preserve"> horário</w:t>
      </w:r>
    </w:p>
    <w:p w14:paraId="642F0398" w14:textId="26AE417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Comunicação</w:t>
      </w:r>
      <w:proofErr w:type="gramEnd"/>
      <w:r w:rsidRPr="00F2267B">
        <w:rPr>
          <w:rFonts w:cs="Calibri"/>
        </w:rPr>
        <w:t xml:space="preserve"> validada</w:t>
      </w:r>
    </w:p>
    <w:p w14:paraId="7AA9C4DE" w14:textId="0A361B19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6D1CB9E5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8 — Análise operacional</w:t>
      </w:r>
    </w:p>
    <w:p w14:paraId="5DF27301" w14:textId="7D5AB224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Contingências</w:t>
      </w:r>
      <w:proofErr w:type="gramEnd"/>
    </w:p>
    <w:p w14:paraId="3932DF08" w14:textId="5D0A9BF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Emergências</w:t>
      </w:r>
      <w:proofErr w:type="gramEnd"/>
    </w:p>
    <w:p w14:paraId="6FA2FE6F" w14:textId="6D09A99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Impactos</w:t>
      </w:r>
      <w:proofErr w:type="gramEnd"/>
      <w:r w:rsidRPr="00F2267B">
        <w:rPr>
          <w:rFonts w:cs="Calibri"/>
        </w:rPr>
        <w:t xml:space="preserve"> operacionais</w:t>
      </w:r>
    </w:p>
    <w:p w14:paraId="5B07E1EE" w14:textId="172CF49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Manobras</w:t>
      </w:r>
      <w:proofErr w:type="gramEnd"/>
    </w:p>
    <w:p w14:paraId="5873602B" w14:textId="2BAA2C6A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Paralelismo</w:t>
      </w:r>
      <w:proofErr w:type="gramEnd"/>
    </w:p>
    <w:p w14:paraId="5D3D435C" w14:textId="7274DA9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Sincronismo</w:t>
      </w:r>
      <w:proofErr w:type="gramEnd"/>
    </w:p>
    <w:p w14:paraId="124E164A" w14:textId="01D5717D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0214735E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9 — Análise jurídica</w:t>
      </w:r>
    </w:p>
    <w:p w14:paraId="58B9BDA5" w14:textId="752F96C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Termo</w:t>
      </w:r>
      <w:proofErr w:type="gramEnd"/>
      <w:r w:rsidRPr="00F2267B">
        <w:rPr>
          <w:rFonts w:cs="Calibri"/>
        </w:rPr>
        <w:t xml:space="preserve"> de Responsabilidade</w:t>
      </w:r>
    </w:p>
    <w:p w14:paraId="68AD3596" w14:textId="66C63DE9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Acordo</w:t>
      </w:r>
      <w:proofErr w:type="gramEnd"/>
      <w:r w:rsidRPr="00F2267B">
        <w:rPr>
          <w:rFonts w:cs="Calibri"/>
        </w:rPr>
        <w:t xml:space="preserve"> Operativo</w:t>
      </w:r>
    </w:p>
    <w:p w14:paraId="57EDA2BE" w14:textId="25F7F4EA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Aditivo</w:t>
      </w:r>
      <w:proofErr w:type="gramEnd"/>
      <w:r w:rsidRPr="00F2267B">
        <w:rPr>
          <w:rFonts w:cs="Calibri"/>
        </w:rPr>
        <w:t xml:space="preserve"> ao CUSD</w:t>
      </w:r>
    </w:p>
    <w:p w14:paraId="52893867" w14:textId="7FDF7222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Seguro</w:t>
      </w:r>
      <w:proofErr w:type="gramEnd"/>
    </w:p>
    <w:p w14:paraId="7545980A" w14:textId="0D4C62FD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Matriz</w:t>
      </w:r>
      <w:proofErr w:type="gramEnd"/>
      <w:r w:rsidRPr="00F2267B">
        <w:rPr>
          <w:rFonts w:cs="Calibri"/>
        </w:rPr>
        <w:t xml:space="preserve"> de responsabilidades aceita</w:t>
      </w:r>
    </w:p>
    <w:p w14:paraId="09E6A28F" w14:textId="717355E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Responsabilidades</w:t>
      </w:r>
      <w:proofErr w:type="gramEnd"/>
      <w:r w:rsidRPr="00F2267B">
        <w:rPr>
          <w:rFonts w:cs="Calibri"/>
        </w:rPr>
        <w:t xml:space="preserve"> definidas</w:t>
      </w:r>
    </w:p>
    <w:p w14:paraId="6FF70337" w14:textId="3117FA53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659A8349" w14:textId="77777777" w:rsidR="005446FC" w:rsidRPr="00F2267B" w:rsidRDefault="00000000" w:rsidP="00F2267B">
      <w:pPr>
        <w:spacing w:before="160" w:after="4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t>MÓDULO 10 — Comissionamento</w:t>
      </w:r>
    </w:p>
    <w:p w14:paraId="724348D1" w14:textId="75A9DE7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Teste</w:t>
      </w:r>
      <w:proofErr w:type="gramEnd"/>
      <w:r w:rsidRPr="00F2267B">
        <w:rPr>
          <w:rFonts w:cs="Calibri"/>
        </w:rPr>
        <w:t xml:space="preserve"> de </w:t>
      </w:r>
      <w:proofErr w:type="spellStart"/>
      <w:r w:rsidRPr="00F2267B">
        <w:rPr>
          <w:rFonts w:cs="Calibri"/>
        </w:rPr>
        <w:t>anti-ilhamento</w:t>
      </w:r>
      <w:proofErr w:type="spellEnd"/>
    </w:p>
    <w:p w14:paraId="1A4D733D" w14:textId="7514B000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</w:t>
      </w:r>
      <w:proofErr w:type="spellStart"/>
      <w:r w:rsidRPr="00F2267B">
        <w:rPr>
          <w:rFonts w:cs="Calibri"/>
        </w:rPr>
        <w:t>anti</w:t>
      </w:r>
      <w:proofErr w:type="gramEnd"/>
      <w:r w:rsidRPr="00F2267B">
        <w:rPr>
          <w:rFonts w:cs="Calibri"/>
        </w:rPr>
        <w:t>-exportação</w:t>
      </w:r>
      <w:proofErr w:type="spellEnd"/>
    </w:p>
    <w:p w14:paraId="284AA1A3" w14:textId="5F7A7288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proteção</w:t>
      </w:r>
      <w:proofErr w:type="gramEnd"/>
    </w:p>
    <w:p w14:paraId="52279FB6" w14:textId="5149474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supervisão</w:t>
      </w:r>
      <w:proofErr w:type="gramEnd"/>
    </w:p>
    <w:p w14:paraId="5526FD7B" w14:textId="4D3350F7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telecomando</w:t>
      </w:r>
      <w:proofErr w:type="gramEnd"/>
    </w:p>
    <w:p w14:paraId="53D734E5" w14:textId="11486FA6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emergência</w:t>
      </w:r>
      <w:proofErr w:type="gramEnd"/>
    </w:p>
    <w:p w14:paraId="02150D89" w14:textId="6B4C979B" w:rsidR="00EC5422" w:rsidRPr="00F2267B" w:rsidRDefault="00F2267B" w:rsidP="00F2267B">
      <w:pPr>
        <w:spacing w:after="40"/>
        <w:rPr>
          <w:rFonts w:cs="Calibri"/>
        </w:rPr>
      </w:pPr>
      <w:proofErr w:type="gramStart"/>
      <w:r w:rsidRPr="00F2267B">
        <w:rPr>
          <w:rFonts w:ascii="Segoe UI Symbol" w:hAnsi="Segoe UI Symbol" w:cs="Segoe UI Symbol"/>
        </w:rPr>
        <w:t>☐</w:t>
      </w:r>
      <w:r w:rsidRPr="00F2267B">
        <w:rPr>
          <w:rFonts w:cs="Calibri"/>
        </w:rPr>
        <w:t xml:space="preserve">  teste</w:t>
      </w:r>
      <w:proofErr w:type="gramEnd"/>
      <w:r w:rsidRPr="00F2267B">
        <w:rPr>
          <w:rFonts w:cs="Calibri"/>
        </w:rPr>
        <w:t xml:space="preserve"> operacional</w:t>
      </w:r>
    </w:p>
    <w:p w14:paraId="7CB4FA29" w14:textId="4A6C40F5" w:rsidR="00EC5422" w:rsidRPr="00F2267B" w:rsidRDefault="00F2267B" w:rsidP="00F2267B">
      <w:pPr>
        <w:rPr>
          <w:rFonts w:cs="Calibri"/>
          <w:i/>
          <w:sz w:val="20"/>
        </w:rPr>
      </w:pPr>
      <w:r w:rsidRPr="00F2267B">
        <w:rPr>
          <w:rFonts w:cs="Calibri"/>
          <w:i/>
          <w:sz w:val="20"/>
        </w:rPr>
        <w:t xml:space="preserve">Status: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Aprovado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Pendente </w:t>
      </w:r>
      <w:r w:rsidRPr="00F2267B">
        <w:rPr>
          <w:rFonts w:ascii="Segoe UI Symbol" w:hAnsi="Segoe UI Symbol" w:cs="Segoe UI Symbol"/>
          <w:i/>
          <w:sz w:val="20"/>
        </w:rPr>
        <w:t>☐</w:t>
      </w:r>
      <w:r w:rsidRPr="00F2267B">
        <w:rPr>
          <w:rFonts w:cs="Calibri"/>
          <w:i/>
          <w:sz w:val="20"/>
        </w:rPr>
        <w:t xml:space="preserve"> Reprovado.</w:t>
      </w:r>
    </w:p>
    <w:p w14:paraId="73AB72D1" w14:textId="707F4F24" w:rsidR="005446FC" w:rsidRPr="00F2267B" w:rsidRDefault="00F2267B" w:rsidP="00F2267B">
      <w:pPr>
        <w:spacing w:before="160"/>
        <w:rPr>
          <w:rFonts w:cs="Calibri"/>
          <w:b/>
          <w:color w:val="1F3864"/>
        </w:rPr>
      </w:pPr>
      <w:r w:rsidRPr="00F2267B">
        <w:rPr>
          <w:rFonts w:cs="Calibri"/>
          <w:b/>
          <w:color w:val="1F3864"/>
        </w:rPr>
        <w:lastRenderedPageBreak/>
        <w:t xml:space="preserve">RESULTADO FINAL: </w:t>
      </w:r>
      <w:r w:rsidRPr="00F2267B">
        <w:rPr>
          <w:rFonts w:ascii="Segoe UI Symbol" w:hAnsi="Segoe UI Symbol" w:cs="Segoe UI Symbol"/>
          <w:b/>
          <w:color w:val="1F3864"/>
        </w:rPr>
        <w:t>☐</w:t>
      </w:r>
      <w:r w:rsidRPr="00F2267B">
        <w:rPr>
          <w:rFonts w:cs="Calibri"/>
          <w:b/>
          <w:color w:val="1F3864"/>
        </w:rPr>
        <w:t xml:space="preserve"> Aprovado </w:t>
      </w:r>
      <w:r w:rsidRPr="00F2267B">
        <w:rPr>
          <w:rFonts w:ascii="Segoe UI Symbol" w:hAnsi="Segoe UI Symbol" w:cs="Segoe UI Symbol"/>
          <w:b/>
          <w:color w:val="1F3864"/>
        </w:rPr>
        <w:t>☐</w:t>
      </w:r>
      <w:r w:rsidRPr="00F2267B">
        <w:rPr>
          <w:rFonts w:cs="Calibri"/>
          <w:b/>
          <w:color w:val="1F3864"/>
        </w:rPr>
        <w:t xml:space="preserve"> Aprovado com condicionantes </w:t>
      </w:r>
      <w:r w:rsidRPr="00F2267B">
        <w:rPr>
          <w:rFonts w:ascii="Segoe UI Symbol" w:hAnsi="Segoe UI Symbol" w:cs="Segoe UI Symbol"/>
          <w:b/>
          <w:color w:val="1F3864"/>
        </w:rPr>
        <w:t>☐</w:t>
      </w:r>
      <w:r w:rsidRPr="00F2267B">
        <w:rPr>
          <w:rFonts w:cs="Calibri"/>
          <w:b/>
          <w:color w:val="1F3864"/>
        </w:rPr>
        <w:t xml:space="preserve"> Pendências a sanar </w:t>
      </w:r>
      <w:r w:rsidRPr="00F2267B">
        <w:rPr>
          <w:rFonts w:ascii="Segoe UI Symbol" w:hAnsi="Segoe UI Symbol" w:cs="Segoe UI Symbol"/>
          <w:b/>
          <w:color w:val="1F3864"/>
        </w:rPr>
        <w:t>☐</w:t>
      </w:r>
      <w:r w:rsidRPr="00F2267B">
        <w:rPr>
          <w:rFonts w:cs="Calibri"/>
          <w:b/>
          <w:color w:val="1F3864"/>
        </w:rPr>
        <w:t xml:space="preserve"> Não aprovado. Observações «___». Responsável Técnico CERPRO «___» — Data «__/__/____».</w:t>
      </w:r>
    </w:p>
    <w:p w14:paraId="74835C22" w14:textId="77777777" w:rsidR="00F2267B" w:rsidRDefault="00F2267B"/>
    <w:p w14:paraId="1360B0F8" w14:textId="77777777" w:rsidR="005446FC" w:rsidRDefault="00000000">
      <w:pPr>
        <w:pStyle w:val="Ttulo2"/>
      </w:pPr>
      <w:bookmarkStart w:id="67" w:name="_Toc233092696"/>
      <w:commentRangeStart w:id="68"/>
      <w:r>
        <w:t>ANEXO N — Resolução da Diretoria nº «___»/2026 (Programa CERPRO para BESS)</w:t>
      </w:r>
      <w:commentRangeEnd w:id="68"/>
      <w:r w:rsidR="003111A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8"/>
      </w:r>
      <w:bookmarkEnd w:id="67"/>
    </w:p>
    <w:p w14:paraId="4A55BDD1" w14:textId="77777777" w:rsidR="005446FC" w:rsidRDefault="00000000">
      <w:r>
        <w:t>Institui o Programa CERPRO para Análise, Conexão e Operação de Sistemas de Armazenamento de Energia Elétrica (BESS). A Diretoria da CERPRO, no uso de suas atribuições estatutárias,</w:t>
      </w:r>
    </w:p>
    <w:p w14:paraId="565FD5F6" w14:textId="77777777" w:rsidR="005446FC" w:rsidRDefault="00000000">
      <w:r>
        <w:t>CONSIDERANDO a evolução tecnológica dos Sistemas de Armazenamento de Energia (BESS); a necessidade de preservar a segurança, confiabilidade e continuidade do serviço público de distribuição; os princípios da modicidade tarifária, do equilíbrio econômico-financeiro da permissão e do tratamento isonômico dos consumidores; e os Processos ANEEL nº 48500.014241/2026-79 e nº 48500.013845/2026-06; RESOLVE:</w:t>
      </w:r>
    </w:p>
    <w:p w14:paraId="35A032CF" w14:textId="77777777" w:rsidR="005446FC" w:rsidRDefault="00000000">
      <w:r>
        <w:rPr>
          <w:b/>
        </w:rPr>
        <w:t>Art. 1º</w:t>
      </w:r>
      <w:r>
        <w:t xml:space="preserve"> Instituir o Programa CERPRO de Avaliação e Conexão de Sistemas de Armazenamento de Energia Elétrica – BESS.</w:t>
      </w:r>
    </w:p>
    <w:p w14:paraId="5DC9ED03" w14:textId="77777777" w:rsidR="005446FC" w:rsidRDefault="00000000">
      <w:r>
        <w:rPr>
          <w:b/>
        </w:rPr>
        <w:t>Art. 2º</w:t>
      </w:r>
      <w:r>
        <w:t xml:space="preserve"> Aprovar os instrumentos normativos: I – Norma Técnica NTC-D-14; II – Manual de Procedimentos MP-BESS-CERPRO-001/2026; III – Acordo Operativo para BESS; IV – Aditivo ao CUSD; V – Plano de Emergência e Resposta a Incidentes; VI – Matriz de Responsabilidades; VII – Checklist de Conformidade.</w:t>
      </w:r>
    </w:p>
    <w:p w14:paraId="269686AD" w14:textId="77777777" w:rsidR="005446FC" w:rsidRDefault="00000000">
      <w:r>
        <w:rPr>
          <w:b/>
        </w:rPr>
        <w:t>Art. 3º</w:t>
      </w:r>
      <w:r>
        <w:t xml:space="preserve"> Nenhum sistema BESS poderá entrar em operação sem observância dos instrumentos aprovados nesta Resolução.</w:t>
      </w:r>
    </w:p>
    <w:p w14:paraId="77B9549D" w14:textId="77777777" w:rsidR="005446FC" w:rsidRDefault="00000000">
      <w:r>
        <w:rPr>
          <w:b/>
        </w:rPr>
        <w:t>Art. 4º</w:t>
      </w:r>
      <w:r>
        <w:t xml:space="preserve"> Fica criado o Comitê Interno BESS CERPRO.</w:t>
      </w:r>
    </w:p>
    <w:p w14:paraId="1BF00CF7" w14:textId="77777777" w:rsidR="005446FC" w:rsidRDefault="00000000">
      <w:r>
        <w:rPr>
          <w:b/>
        </w:rPr>
        <w:t>Art. 5º</w:t>
      </w:r>
      <w:r>
        <w:t xml:space="preserve"> Esta Resolução entra em vigor na data de sua aprovação. Promissão/SP, «___» de «___» de 2026. DIRETORIA DA CERPRO.</w:t>
      </w:r>
    </w:p>
    <w:p w14:paraId="53C7AE70" w14:textId="77777777" w:rsidR="003464B6" w:rsidRDefault="003464B6"/>
    <w:p w14:paraId="64DD52B5" w14:textId="77777777" w:rsidR="003464B6" w:rsidRDefault="003464B6"/>
    <w:p w14:paraId="2E553D30" w14:textId="77777777" w:rsidR="003464B6" w:rsidRDefault="003464B6"/>
    <w:p w14:paraId="3F23C0CB" w14:textId="77777777" w:rsidR="003464B6" w:rsidRDefault="003464B6"/>
    <w:p w14:paraId="28F47798" w14:textId="77777777" w:rsidR="003464B6" w:rsidRDefault="003464B6"/>
    <w:p w14:paraId="25A3B303" w14:textId="77777777" w:rsidR="003464B6" w:rsidRDefault="003464B6"/>
    <w:p w14:paraId="55CA809B" w14:textId="77777777" w:rsidR="003464B6" w:rsidRDefault="003464B6"/>
    <w:p w14:paraId="1629C724" w14:textId="77777777" w:rsidR="003464B6" w:rsidRDefault="003464B6"/>
    <w:p w14:paraId="632E1201" w14:textId="77777777" w:rsidR="005446FC" w:rsidRDefault="00000000">
      <w:pPr>
        <w:pStyle w:val="Ttulo2"/>
      </w:pPr>
      <w:bookmarkStart w:id="69" w:name="_Toc233092697"/>
      <w:commentRangeStart w:id="70"/>
      <w:r>
        <w:lastRenderedPageBreak/>
        <w:t>ANEXO O — Portaria nº «___»/2026 (Comitê Técnico-Regulatório BESS)</w:t>
      </w:r>
      <w:commentRangeEnd w:id="70"/>
      <w:r w:rsidR="005F2B19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70"/>
      </w:r>
      <w:bookmarkEnd w:id="69"/>
    </w:p>
    <w:p w14:paraId="7975ABFE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Cria o Comitê Técnico-Regulatório para Sistemas de Armazenamento de Energia – BESS.</w:t>
      </w:r>
    </w:p>
    <w:p w14:paraId="3254243D" w14:textId="77777777" w:rsidR="005446FC" w:rsidRDefault="00000000">
      <w:r>
        <w:rPr>
          <w:b/>
        </w:rPr>
        <w:t>Art. 1º</w:t>
      </w:r>
      <w:r>
        <w:t xml:space="preserve"> Fica criado o Comitê Técnico-Regulatório BESS CERPRO.</w:t>
      </w:r>
    </w:p>
    <w:p w14:paraId="60FF0077" w14:textId="77777777" w:rsidR="005446FC" w:rsidRDefault="00000000">
      <w:r>
        <w:rPr>
          <w:b/>
        </w:rPr>
        <w:t>Art. 2º</w:t>
      </w:r>
      <w:r>
        <w:t xml:space="preserve"> O Comitê terá caráter consultivo e deliberativo interno para análise de empreendimentos de armazenamento de energia.</w:t>
      </w:r>
    </w:p>
    <w:p w14:paraId="31C1B9EF" w14:textId="77777777" w:rsidR="005446FC" w:rsidRDefault="00000000">
      <w:r>
        <w:rPr>
          <w:b/>
        </w:rPr>
        <w:t>Art. 3º</w:t>
      </w:r>
      <w:r>
        <w:t xml:space="preserve"> Composição: I – Diretoria; II – Engenharia; III – Operação; IV – Jurídico; V – Regulação; VI – Financeiro (quando necessário).</w:t>
      </w:r>
    </w:p>
    <w:p w14:paraId="7006E475" w14:textId="77777777" w:rsidR="005446FC" w:rsidRDefault="00000000">
      <w:r>
        <w:rPr>
          <w:b/>
        </w:rPr>
        <w:t>Art. 4º</w:t>
      </w:r>
      <w:r>
        <w:t xml:space="preserve"> Competências: analisar projetos BESS; emitir pareceres técnicos e regulatórios; avaliar impactos operacionais e econômico-financeiros; deliberar sobre condicionantes técnicas; recomendar aprovação, aprovação condicionada ou indeferimento técnico.</w:t>
      </w:r>
    </w:p>
    <w:p w14:paraId="53774627" w14:textId="77777777" w:rsidR="005446FC" w:rsidRDefault="00000000">
      <w:r>
        <w:rPr>
          <w:b/>
        </w:rPr>
        <w:t>Art. 5º</w:t>
      </w:r>
      <w:r>
        <w:t xml:space="preserve"> As decisões serão formalizadas por ata e integrarão o processo administrativo correspondente.</w:t>
      </w:r>
    </w:p>
    <w:p w14:paraId="21CB2481" w14:textId="77777777" w:rsidR="005446FC" w:rsidRDefault="00000000">
      <w:r>
        <w:rPr>
          <w:b/>
        </w:rPr>
        <w:t>Art. 6º</w:t>
      </w:r>
      <w:r>
        <w:t xml:space="preserve"> Esta Portaria entra em vigor na data de sua publicação. Promissão/SP, «___» de «___» de 2026. PRESIDÊNCIA DA CERPRO.</w:t>
      </w:r>
    </w:p>
    <w:sectPr w:rsidR="005446FC" w:rsidSect="0056509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9" w:author="Rodrigo Cesar Zambon Muchilo" w:date="2026-06-22T14:05:00Z" w:initials="RZ">
    <w:p w14:paraId="330059EB" w14:textId="77777777" w:rsidR="002A252D" w:rsidRDefault="002A252D" w:rsidP="002A252D">
      <w:pPr>
        <w:pStyle w:val="Textodecomentrio"/>
        <w:jc w:val="left"/>
      </w:pPr>
      <w:r>
        <w:rPr>
          <w:rStyle w:val="Refdecomentrio"/>
        </w:rPr>
        <w:annotationRef/>
      </w:r>
      <w:r>
        <w:t>VERIFICAR SE TEM ALGUMA COISA DA CETESB REFERENTE A O ASSUNTO</w:t>
      </w:r>
    </w:p>
  </w:comment>
  <w:comment w:id="16" w:author="Rodrigo Cesar Zambon Muchilo" w:date="2026-06-22T14:43:00Z" w:initials="RZ">
    <w:p w14:paraId="71FF213F" w14:textId="63FE6FD8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SERA ESTUDAOD PELA ENGENHARIA A LIMITAÇÃO DE 5.OOO KW, NÃO REMOVER</w:t>
      </w:r>
    </w:p>
  </w:comment>
  <w:comment w:id="25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28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29" w:author="Anderson" w:date="2026-06-22T15:38:00Z" w:initials="A">
    <w:p w14:paraId="53B52EFE" w14:textId="1E8257FB" w:rsidR="001C693B" w:rsidRDefault="001C693B">
      <w:pPr>
        <w:pStyle w:val="Textodecomentrio"/>
      </w:pPr>
      <w:r>
        <w:rPr>
          <w:rStyle w:val="Refdecomentrio"/>
        </w:rPr>
        <w:annotationRef/>
      </w:r>
      <w:r>
        <w:t>Será consultado com especialista França</w:t>
      </w:r>
    </w:p>
  </w:comment>
  <w:comment w:id="31" w:author="Anderson" w:date="2026-06-22T15:48:00Z" w:initials="A">
    <w:p w14:paraId="738B9C9C" w14:textId="48C7B4F3" w:rsidR="001C693B" w:rsidRDefault="001C693B">
      <w:pPr>
        <w:pStyle w:val="Textodecomentrio"/>
      </w:pPr>
      <w:r>
        <w:rPr>
          <w:rStyle w:val="Refdecomentrio"/>
        </w:rPr>
        <w:annotationRef/>
      </w:r>
      <w:r>
        <w:t>Aguarda consulta do especialista</w:t>
      </w:r>
    </w:p>
  </w:comment>
  <w:comment w:id="32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33" w:author="Anderson" w:date="2026-06-22T15:49:00Z" w:initials="A">
    <w:p w14:paraId="4C030EE4" w14:textId="77777777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  <w:p w14:paraId="4B21EBE2" w14:textId="0D93F97C" w:rsidR="00BD6D10" w:rsidRDefault="00BD6D10">
      <w:pPr>
        <w:pStyle w:val="Textodecomentrio"/>
      </w:pPr>
    </w:p>
  </w:comment>
  <w:comment w:id="34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35" w:author="Anderson" w:date="2026-06-22T15:52:00Z" w:initials="A">
    <w:p w14:paraId="2C5F1BA5" w14:textId="1A83021A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36" w:author="Anderson" w:date="2026-06-22T15:55:00Z" w:initials="A">
    <w:p w14:paraId="2EF45B50" w14:textId="7998DA24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44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49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53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  <w:comment w:id="56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57" w:author="Anderson" w:date="2026-06-22T16:28:00Z" w:initials="A">
    <w:p w14:paraId="470D0208" w14:textId="5BC8EAF2" w:rsidR="00571C66" w:rsidRDefault="00571C66">
      <w:pPr>
        <w:pStyle w:val="Textodecomentrio"/>
      </w:pPr>
      <w:r>
        <w:rPr>
          <w:rStyle w:val="Refdecomentrio"/>
        </w:rPr>
        <w:annotationRef/>
      </w:r>
      <w:r w:rsidR="000C439C">
        <w:t>José Reis e Armando elaborar</w:t>
      </w:r>
    </w:p>
  </w:comment>
  <w:comment w:id="63" w:author="Anderson" w:date="2026-06-22T16:19:00Z" w:initials="A">
    <w:p w14:paraId="454BE488" w14:textId="1394C5FD" w:rsidR="004D1D24" w:rsidRDefault="004D1D24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65" w:author="Anderson" w:date="2026-06-22T16:38:00Z" w:initials="A">
    <w:p w14:paraId="00FB331E" w14:textId="150C20F2" w:rsidR="000C439C" w:rsidRDefault="000C439C">
      <w:pPr>
        <w:pStyle w:val="Textodecomentrio"/>
      </w:pPr>
      <w:r>
        <w:rPr>
          <w:rStyle w:val="Refdecomentrio"/>
        </w:rPr>
        <w:annotationRef/>
      </w:r>
      <w:r>
        <w:t>José Reis e Armando conferir</w:t>
      </w:r>
    </w:p>
  </w:comment>
  <w:comment w:id="68" w:author="Anderson" w:date="2026-06-22T16:39:00Z" w:initials="A">
    <w:p w14:paraId="49D7AA80" w14:textId="1418AC97" w:rsidR="003111A6" w:rsidRDefault="003111A6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  <w:comment w:id="70" w:author="Anderson" w:date="2026-06-22T16:40:00Z" w:initials="A">
    <w:p w14:paraId="089F7E0F" w14:textId="316C0E8F" w:rsidR="005F2B19" w:rsidRDefault="005F2B19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330059EB" w15:done="0"/>
  <w15:commentEx w15:paraId="71FF213F" w15:done="0"/>
  <w15:commentEx w15:paraId="10FD36A3" w15:done="0"/>
  <w15:commentEx w15:paraId="5D25C61B" w15:done="0"/>
  <w15:commentEx w15:paraId="53B52EFE" w15:paraIdParent="5D25C61B" w15:done="0"/>
  <w15:commentEx w15:paraId="738B9C9C" w15:done="0"/>
  <w15:commentEx w15:paraId="0D2DF12C" w15:done="0"/>
  <w15:commentEx w15:paraId="4B21EBE2" w15:paraIdParent="0D2DF12C" w15:done="0"/>
  <w15:commentEx w15:paraId="3689E606" w15:done="0"/>
  <w15:commentEx w15:paraId="2C5F1BA5" w15:paraIdParent="3689E606" w15:done="0"/>
  <w15:commentEx w15:paraId="2EF45B50" w15:done="0"/>
  <w15:commentEx w15:paraId="32B17DBC" w15:done="0"/>
  <w15:commentEx w15:paraId="5C715050" w15:done="0"/>
  <w15:commentEx w15:paraId="0222E7BB" w15:done="0"/>
  <w15:commentEx w15:paraId="266DC6D3" w15:done="0"/>
  <w15:commentEx w15:paraId="470D0208" w15:paraIdParent="266DC6D3" w15:done="0"/>
  <w15:commentEx w15:paraId="454BE488" w15:done="0"/>
  <w15:commentEx w15:paraId="00FB331E" w15:done="0"/>
  <w15:commentEx w15:paraId="49D7AA80" w15:done="0"/>
  <w15:commentEx w15:paraId="089F7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F380D7" w16cex:dateUtc="2026-06-22T17:05:00Z"/>
  <w16cex:commentExtensible w16cex:durableId="39A08B7D" w16cex:dateUtc="2026-06-22T17:43:00Z"/>
  <w16cex:commentExtensible w16cex:durableId="25163119" w16cex:dateUtc="2026-06-22T18:38:00Z"/>
  <w16cex:commentExtensible w16cex:durableId="10F48307" w16cex:dateUtc="2026-06-22T18:48:00Z"/>
  <w16cex:commentExtensible w16cex:durableId="7FE59C7A" w16cex:dateUtc="2026-06-22T18:49:00Z"/>
  <w16cex:commentExtensible w16cex:durableId="4353208E" w16cex:dateUtc="2026-06-22T18:52:00Z"/>
  <w16cex:commentExtensible w16cex:durableId="6661534C" w16cex:dateUtc="2026-06-22T18:55:00Z"/>
  <w16cex:commentExtensible w16cex:durableId="768DD9AD" w16cex:dateUtc="2026-06-22T19:28:00Z"/>
  <w16cex:commentExtensible w16cex:durableId="6BA0F1F8" w16cex:dateUtc="2026-06-22T19:19:00Z"/>
  <w16cex:commentExtensible w16cex:durableId="035238FE" w16cex:dateUtc="2026-06-22T19:38:00Z"/>
  <w16cex:commentExtensible w16cex:durableId="3ECF470C" w16cex:dateUtc="2026-06-22T19:39:00Z"/>
  <w16cex:commentExtensible w16cex:durableId="61EE766A" w16cex:dateUtc="2026-06-22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330059EB" w16cid:durableId="17F380D7"/>
  <w16cid:commentId w16cid:paraId="71FF213F" w16cid:durableId="39A08B7D"/>
  <w16cid:commentId w16cid:paraId="10FD36A3" w16cid:durableId="4464975F"/>
  <w16cid:commentId w16cid:paraId="5D25C61B" w16cid:durableId="48440052"/>
  <w16cid:commentId w16cid:paraId="53B52EFE" w16cid:durableId="25163119"/>
  <w16cid:commentId w16cid:paraId="738B9C9C" w16cid:durableId="10F48307"/>
  <w16cid:commentId w16cid:paraId="0D2DF12C" w16cid:durableId="77E13355"/>
  <w16cid:commentId w16cid:paraId="4B21EBE2" w16cid:durableId="7FE59C7A"/>
  <w16cid:commentId w16cid:paraId="3689E606" w16cid:durableId="114F9441"/>
  <w16cid:commentId w16cid:paraId="2C5F1BA5" w16cid:durableId="4353208E"/>
  <w16cid:commentId w16cid:paraId="2EF45B50" w16cid:durableId="6661534C"/>
  <w16cid:commentId w16cid:paraId="32B17DBC" w16cid:durableId="62454D74"/>
  <w16cid:commentId w16cid:paraId="5C715050" w16cid:durableId="447D83C8"/>
  <w16cid:commentId w16cid:paraId="0222E7BB" w16cid:durableId="21CBBC48"/>
  <w16cid:commentId w16cid:paraId="266DC6D3" w16cid:durableId="5EA14865"/>
  <w16cid:commentId w16cid:paraId="470D0208" w16cid:durableId="768DD9AD"/>
  <w16cid:commentId w16cid:paraId="454BE488" w16cid:durableId="6BA0F1F8"/>
  <w16cid:commentId w16cid:paraId="00FB331E" w16cid:durableId="035238FE"/>
  <w16cid:commentId w16cid:paraId="49D7AA80" w16cid:durableId="3ECF470C"/>
  <w16cid:commentId w16cid:paraId="089F7E0F" w16cid:durableId="61EE7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8D508" w14:textId="77777777" w:rsidR="00386444" w:rsidRPr="004664BF" w:rsidRDefault="00386444">
      <w:pPr>
        <w:spacing w:after="0" w:line="240" w:lineRule="auto"/>
      </w:pPr>
      <w:r w:rsidRPr="004664BF">
        <w:separator/>
      </w:r>
    </w:p>
  </w:endnote>
  <w:endnote w:type="continuationSeparator" w:id="0">
    <w:p w14:paraId="0215ACD6" w14:textId="77777777" w:rsidR="00386444" w:rsidRPr="004664BF" w:rsidRDefault="00386444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09629" w14:textId="77777777" w:rsidR="00502186" w:rsidRDefault="005021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A5B8B91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="003D609E">
            <w:rPr>
              <w:sz w:val="17"/>
            </w:rPr>
            <w:t>26/06/2026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206F" w14:textId="77777777" w:rsidR="00502186" w:rsidRDefault="005021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C4F1" w14:textId="77777777" w:rsidR="00386444" w:rsidRPr="004664BF" w:rsidRDefault="00386444">
      <w:pPr>
        <w:spacing w:after="0" w:line="240" w:lineRule="auto"/>
      </w:pPr>
      <w:r w:rsidRPr="004664BF">
        <w:separator/>
      </w:r>
    </w:p>
  </w:footnote>
  <w:footnote w:type="continuationSeparator" w:id="0">
    <w:p w14:paraId="4FC483E0" w14:textId="77777777" w:rsidR="00386444" w:rsidRPr="004664BF" w:rsidRDefault="00386444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CE20" w14:textId="77777777" w:rsidR="00502186" w:rsidRDefault="005021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 w:rsidP="009D141F">
    <w:pPr>
      <w:pStyle w:val="Cabealho"/>
      <w:ind w:left="-1418" w:right="-1322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3"/>
      <w:gridCol w:w="4051"/>
      <w:gridCol w:w="3492"/>
    </w:tblGrid>
    <w:tr w:rsidR="00381971" w:rsidRPr="004664BF" w14:paraId="6A95CC2B" w14:textId="77777777" w:rsidTr="009D141F">
      <w:trPr>
        <w:trHeight w:val="425"/>
        <w:jc w:val="center"/>
      </w:trPr>
      <w:tc>
        <w:tcPr>
          <w:tcW w:w="1473" w:type="dxa"/>
          <w:vMerge w:val="restart"/>
          <w:vAlign w:val="center"/>
        </w:tcPr>
        <w:p w14:paraId="7DDA7A50" w14:textId="77777777" w:rsidR="00381971" w:rsidRPr="004664BF" w:rsidRDefault="00000000" w:rsidP="003D609E">
          <w:pPr>
            <w:spacing w:after="0"/>
            <w:jc w:val="left"/>
          </w:pPr>
          <w:r w:rsidRPr="004664BF">
            <w:rPr>
              <w:noProof/>
            </w:rPr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7455116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51" w:type="dxa"/>
          <w:vAlign w:val="center"/>
        </w:tcPr>
        <w:p w14:paraId="41934380" w14:textId="77777777" w:rsidR="00381971" w:rsidRPr="004664BF" w:rsidRDefault="00000000" w:rsidP="003D609E">
          <w:pPr>
            <w:spacing w:after="0"/>
            <w:jc w:val="left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3492" w:type="dxa"/>
          <w:vAlign w:val="center"/>
        </w:tcPr>
        <w:p w14:paraId="499169D4" w14:textId="77777777" w:rsidR="00381971" w:rsidRPr="004664BF" w:rsidRDefault="00000000" w:rsidP="003D609E">
          <w:pPr>
            <w:spacing w:after="0"/>
            <w:jc w:val="left"/>
          </w:pPr>
          <w:r w:rsidRPr="004664BF">
            <w:rPr>
              <w:b/>
              <w:sz w:val="17"/>
            </w:rPr>
            <w:t>NTC-D-14</w:t>
          </w:r>
        </w:p>
      </w:tc>
    </w:tr>
    <w:tr w:rsidR="00381971" w:rsidRPr="004664BF" w14:paraId="3703B373" w14:textId="77777777" w:rsidTr="009D141F">
      <w:trPr>
        <w:trHeight w:val="425"/>
        <w:jc w:val="center"/>
      </w:trPr>
      <w:tc>
        <w:tcPr>
          <w:tcW w:w="1473" w:type="dxa"/>
          <w:vMerge/>
          <w:vAlign w:val="center"/>
        </w:tcPr>
        <w:p w14:paraId="0FC68BE1" w14:textId="77777777" w:rsidR="00381971" w:rsidRPr="004664BF" w:rsidRDefault="00381971" w:rsidP="003D609E">
          <w:pPr>
            <w:jc w:val="left"/>
          </w:pPr>
        </w:p>
      </w:tc>
      <w:tc>
        <w:tcPr>
          <w:tcW w:w="4051" w:type="dxa"/>
          <w:tcBorders>
            <w:bottom w:val="single" w:sz="4" w:space="0" w:color="auto"/>
          </w:tcBorders>
          <w:vAlign w:val="center"/>
        </w:tcPr>
        <w:p w14:paraId="4EF0ECB0" w14:textId="77777777" w:rsidR="00381971" w:rsidRPr="004664BF" w:rsidRDefault="00000000" w:rsidP="003D609E">
          <w:pPr>
            <w:spacing w:after="0"/>
            <w:jc w:val="left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3492" w:type="dxa"/>
          <w:tcBorders>
            <w:bottom w:val="single" w:sz="4" w:space="0" w:color="auto"/>
          </w:tcBorders>
          <w:vAlign w:val="center"/>
        </w:tcPr>
        <w:p w14:paraId="0BB4ED63" w14:textId="0F1EE5CA" w:rsidR="00381971" w:rsidRPr="004664BF" w:rsidRDefault="00000000" w:rsidP="003D609E">
          <w:pPr>
            <w:spacing w:after="0"/>
            <w:jc w:val="left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</w:t>
          </w:r>
        </w:p>
      </w:tc>
    </w:tr>
    <w:tr w:rsidR="00381971" w:rsidRPr="004664BF" w14:paraId="5BF5CDD5" w14:textId="77777777" w:rsidTr="009D141F">
      <w:trPr>
        <w:trHeight w:val="425"/>
        <w:jc w:val="center"/>
      </w:trPr>
      <w:tc>
        <w:tcPr>
          <w:tcW w:w="1473" w:type="dxa"/>
          <w:vMerge/>
          <w:tcBorders>
            <w:bottom w:val="single" w:sz="4" w:space="0" w:color="auto"/>
          </w:tcBorders>
          <w:vAlign w:val="center"/>
        </w:tcPr>
        <w:p w14:paraId="24081D5E" w14:textId="77777777" w:rsidR="00381971" w:rsidRPr="004664BF" w:rsidRDefault="00381971" w:rsidP="003D609E">
          <w:pPr>
            <w:jc w:val="left"/>
          </w:pPr>
        </w:p>
      </w:tc>
      <w:tc>
        <w:tcPr>
          <w:tcW w:w="7543" w:type="dxa"/>
          <w:gridSpan w:val="2"/>
          <w:tcBorders>
            <w:bottom w:val="single" w:sz="4" w:space="0" w:color="auto"/>
          </w:tcBorders>
          <w:vAlign w:val="center"/>
        </w:tcPr>
        <w:p w14:paraId="665B69C6" w14:textId="2F623A7E" w:rsidR="00381971" w:rsidRPr="004664BF" w:rsidRDefault="00000000" w:rsidP="003D609E">
          <w:pPr>
            <w:spacing w:after="0"/>
            <w:jc w:val="left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>Requisitos e Procedimentos para Conexão de Sistemas BESS ao Sistema de Distribuição da CERPRO</w:t>
          </w:r>
        </w:p>
      </w:tc>
    </w:tr>
    <w:tr w:rsidR="003D609E" w:rsidRPr="004664BF" w14:paraId="4C9E488A" w14:textId="77777777" w:rsidTr="009D141F">
      <w:trPr>
        <w:trHeight w:val="425"/>
        <w:jc w:val="center"/>
      </w:trPr>
      <w:tc>
        <w:tcPr>
          <w:tcW w:w="1473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6C8C19D" w14:textId="77777777" w:rsidR="003D609E" w:rsidRPr="004664BF" w:rsidRDefault="003D609E" w:rsidP="003D609E">
          <w:pPr>
            <w:jc w:val="left"/>
          </w:pPr>
        </w:p>
      </w:tc>
      <w:tc>
        <w:tcPr>
          <w:tcW w:w="7543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EB8A4FD" w14:textId="77777777" w:rsidR="003D609E" w:rsidRPr="004664BF" w:rsidRDefault="003D609E" w:rsidP="003D609E">
          <w:pPr>
            <w:spacing w:after="0"/>
            <w:jc w:val="left"/>
            <w:rPr>
              <w:b/>
              <w:color w:val="1F3864"/>
              <w:sz w:val="17"/>
            </w:rPr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FC84" w14:textId="77777777" w:rsidR="00502186" w:rsidRDefault="005021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A2469E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31F4"/>
    <w:multiLevelType w:val="hybridMultilevel"/>
    <w:tmpl w:val="3746E0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A06831"/>
    <w:multiLevelType w:val="hybridMultilevel"/>
    <w:tmpl w:val="73F8554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A5620B"/>
    <w:multiLevelType w:val="hybridMultilevel"/>
    <w:tmpl w:val="08DADB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882B42"/>
    <w:multiLevelType w:val="hybridMultilevel"/>
    <w:tmpl w:val="42F64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75279"/>
    <w:multiLevelType w:val="hybridMultilevel"/>
    <w:tmpl w:val="5F223A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6F0A83"/>
    <w:multiLevelType w:val="hybridMultilevel"/>
    <w:tmpl w:val="07E899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7C5EE5"/>
    <w:multiLevelType w:val="hybridMultilevel"/>
    <w:tmpl w:val="858E26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AF6507"/>
    <w:multiLevelType w:val="hybridMultilevel"/>
    <w:tmpl w:val="1F4E3D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AE5814"/>
    <w:multiLevelType w:val="hybridMultilevel"/>
    <w:tmpl w:val="9170FB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DD30C1"/>
    <w:multiLevelType w:val="hybridMultilevel"/>
    <w:tmpl w:val="27E4B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5490FC0"/>
    <w:multiLevelType w:val="hybridMultilevel"/>
    <w:tmpl w:val="B4C0BF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863DBC"/>
    <w:multiLevelType w:val="hybridMultilevel"/>
    <w:tmpl w:val="2902BA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BB3423"/>
    <w:multiLevelType w:val="hybridMultilevel"/>
    <w:tmpl w:val="13E454B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3A758A"/>
    <w:multiLevelType w:val="hybridMultilevel"/>
    <w:tmpl w:val="DF7884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  <w:num w:numId="10" w16cid:durableId="1499884308">
    <w:abstractNumId w:val="11"/>
  </w:num>
  <w:num w:numId="11" w16cid:durableId="684090079">
    <w:abstractNumId w:val="18"/>
  </w:num>
  <w:num w:numId="12" w16cid:durableId="793451979">
    <w:abstractNumId w:val="15"/>
  </w:num>
  <w:num w:numId="13" w16cid:durableId="1297300271">
    <w:abstractNumId w:val="13"/>
  </w:num>
  <w:num w:numId="14" w16cid:durableId="1005085981">
    <w:abstractNumId w:val="19"/>
  </w:num>
  <w:num w:numId="15" w16cid:durableId="1836647874">
    <w:abstractNumId w:val="9"/>
  </w:num>
  <w:num w:numId="16" w16cid:durableId="1709528364">
    <w:abstractNumId w:val="14"/>
  </w:num>
  <w:num w:numId="17" w16cid:durableId="604919959">
    <w:abstractNumId w:val="20"/>
  </w:num>
  <w:num w:numId="18" w16cid:durableId="1179387600">
    <w:abstractNumId w:val="22"/>
  </w:num>
  <w:num w:numId="19" w16cid:durableId="407308766">
    <w:abstractNumId w:val="16"/>
  </w:num>
  <w:num w:numId="20" w16cid:durableId="394014998">
    <w:abstractNumId w:val="17"/>
  </w:num>
  <w:num w:numId="21" w16cid:durableId="336927269">
    <w:abstractNumId w:val="12"/>
  </w:num>
  <w:num w:numId="22" w16cid:durableId="942566524">
    <w:abstractNumId w:val="10"/>
  </w:num>
  <w:num w:numId="23" w16cid:durableId="128569200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Cesar Zambon Muchilo">
    <w15:presenceInfo w15:providerId="Windows Live" w15:userId="0180f29c2b979393"/>
  </w15:person>
  <w15:person w15:author="Anderson">
    <w15:presenceInfo w15:providerId="None" w15:userId="Ander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D8"/>
    <w:rsid w:val="00034616"/>
    <w:rsid w:val="0006063C"/>
    <w:rsid w:val="000C439C"/>
    <w:rsid w:val="000E0031"/>
    <w:rsid w:val="001009A3"/>
    <w:rsid w:val="001205B5"/>
    <w:rsid w:val="001346AA"/>
    <w:rsid w:val="0015074B"/>
    <w:rsid w:val="001C693B"/>
    <w:rsid w:val="002028F7"/>
    <w:rsid w:val="00206393"/>
    <w:rsid w:val="00212026"/>
    <w:rsid w:val="0029639D"/>
    <w:rsid w:val="002A252D"/>
    <w:rsid w:val="003111A6"/>
    <w:rsid w:val="00326F90"/>
    <w:rsid w:val="0033752D"/>
    <w:rsid w:val="003464B6"/>
    <w:rsid w:val="00381971"/>
    <w:rsid w:val="00386444"/>
    <w:rsid w:val="003D609E"/>
    <w:rsid w:val="004363AF"/>
    <w:rsid w:val="004664BF"/>
    <w:rsid w:val="0049516C"/>
    <w:rsid w:val="004A7D55"/>
    <w:rsid w:val="004B3C9D"/>
    <w:rsid w:val="004D1D24"/>
    <w:rsid w:val="00502186"/>
    <w:rsid w:val="005446FC"/>
    <w:rsid w:val="0056509D"/>
    <w:rsid w:val="00571C66"/>
    <w:rsid w:val="005F2B19"/>
    <w:rsid w:val="005F4765"/>
    <w:rsid w:val="006158D4"/>
    <w:rsid w:val="00695E42"/>
    <w:rsid w:val="006D61B9"/>
    <w:rsid w:val="007D79E8"/>
    <w:rsid w:val="008D1C80"/>
    <w:rsid w:val="008F101C"/>
    <w:rsid w:val="00951B30"/>
    <w:rsid w:val="009B301B"/>
    <w:rsid w:val="009C453D"/>
    <w:rsid w:val="009D141F"/>
    <w:rsid w:val="00A0483C"/>
    <w:rsid w:val="00A45DA1"/>
    <w:rsid w:val="00AA0F71"/>
    <w:rsid w:val="00AA1D8D"/>
    <w:rsid w:val="00AD502B"/>
    <w:rsid w:val="00B47730"/>
    <w:rsid w:val="00B655BB"/>
    <w:rsid w:val="00B8554A"/>
    <w:rsid w:val="00BD6D10"/>
    <w:rsid w:val="00C245D1"/>
    <w:rsid w:val="00C33717"/>
    <w:rsid w:val="00C41251"/>
    <w:rsid w:val="00CA5B3A"/>
    <w:rsid w:val="00CB0664"/>
    <w:rsid w:val="00D84467"/>
    <w:rsid w:val="00D97514"/>
    <w:rsid w:val="00E169DE"/>
    <w:rsid w:val="00EB25D6"/>
    <w:rsid w:val="00EC5422"/>
    <w:rsid w:val="00EF6254"/>
    <w:rsid w:val="00F05461"/>
    <w:rsid w:val="00F2267B"/>
    <w:rsid w:val="00F74567"/>
    <w:rsid w:val="00FA024A"/>
    <w:rsid w:val="00FC693F"/>
    <w:rsid w:val="00FD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4B3C9D"/>
    <w:pPr>
      <w:spacing w:after="0" w:line="240" w:lineRule="auto"/>
    </w:pPr>
    <w:rPr>
      <w:rFonts w:ascii="Calibri" w:hAnsi="Calibri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7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7514"/>
    <w:rPr>
      <w:rFonts w:ascii="Calibri" w:hAnsi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93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63698E-887D-4587-B443-55F8EB5B4766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bcbc96cd-433b-49bc-a8ed-8a6c714491a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41</Pages>
  <Words>7273</Words>
  <Characters>44511</Characters>
  <Application>Microsoft Office Word</Application>
  <DocSecurity>0</DocSecurity>
  <Lines>1589</Lines>
  <Paragraphs>1150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Januário</cp:lastModifiedBy>
  <cp:revision>18</cp:revision>
  <cp:lastPrinted>2026-06-23T13:37:00Z</cp:lastPrinted>
  <dcterms:created xsi:type="dcterms:W3CDTF">2026-06-19T19:08:00Z</dcterms:created>
  <dcterms:modified xsi:type="dcterms:W3CDTF">2026-06-23T16:38:00Z</dcterms:modified>
  <cp:category/>
</cp:coreProperties>
</file>