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RENAN NUNES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TECNICO O&amp;M LIDER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rPr>
          <w:rFonts w:ascii="Arial" w:hAnsi="Arial"/>
        </w:rPr>
        <w:t>Realização de atividades de manutenção preventiva, preditiva e corretiva, realização de medições e testes elétricos, troca de componentes eletromecânicos, eletroeletrônicos, motores elétricos, reposição e troca de graxas e óleos, transporte e içamentode materiais, recarga de acumuladores de nitrogênio sob pressão, inspeção de transformadores desenergizados, instalação e troca de cabos elétricos desenergizados, substituição de painéis elétricos, manuseio de produtos químicos, trabalho em altura e espaço confinado.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  <w:vAlign w:val="top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  <w:vAlign w:val="top"/>
          </w:tcPr>
          <w:p>
            <w:r>
              <w:t xml:space="preserve"> • Radiação não ionizante</w:t>
              <w:br/>
              <w:t xml:space="preserve"> • Ruído contínuo ou intermitente</w:t>
              <w:br/>
              <w:t xml:space="preserve"> • Temperaturas Anormais (calor)</w:t>
              <w:br/>
            </w: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  <w:vAlign w:val="top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  <w:vAlign w:val="top"/>
          </w:tcPr>
          <w:p>
            <w:r>
              <w:t xml:space="preserve"> • Bário e composto solúveis como Ba</w:t>
              <w:br/>
              <w:t xml:space="preserve"> • Cobre fumo como Cu</w:t>
              <w:br/>
              <w:t xml:space="preserve"> • Estanho compostos inorgânicos e óxidos exceto hidreto de estanho</w:t>
              <w:br/>
              <w:t xml:space="preserve"> • Manganês e compostos inorgânicos como Mn</w:t>
              <w:br/>
              <w:t xml:space="preserve"> • Níquel e compostos inorgânicos incluindo sulteto de níquel como Ni</w:t>
              <w:br/>
              <w:t xml:space="preserve"> • Pentóxido de Vanádio como V</w:t>
              <w:br/>
              <w:t xml:space="preserve"> • Alumínio metal e composto insolúveis</w:t>
              <w:br/>
              <w:t xml:space="preserve"> • Não se Aplica</w:t>
              <w:br/>
            </w: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  <w:vAlign w:val="top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  <w:vAlign w:val="top"/>
          </w:tcPr>
          <w:p>
            <w:r>
              <w:t xml:space="preserve"> • Esforço físico intenso</w:t>
              <w:br/>
              <w:t xml:space="preserve"> • Monotonia e repetitividade</w:t>
              <w:br/>
            </w: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  <w:vAlign w:val="top"/>
          </w:tcPr>
          <w:p w14:paraId="22D72482" w14:textId="5592C482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  <w:vAlign w:val="top"/>
          </w:tcPr>
          <w:p>
            <w:r>
              <w:t xml:space="preserve"> • Animais peçonhentos</w:t>
              <w:br/>
              <w:t xml:space="preserve"> • Condução de veículos leves</w:t>
              <w:br/>
              <w:t xml:space="preserve"> • Eletricidade</w:t>
              <w:br/>
              <w:t xml:space="preserve"> • Espaço confinado</w:t>
              <w:br/>
              <w:t xml:space="preserve"> • Prensamento de mãos</w:t>
              <w:br/>
              <w:t xml:space="preserve"> • Projeções de objetos e fragmentos</w:t>
              <w:br/>
              <w:t xml:space="preserve"> • Queda de objetos</w:t>
              <w:br/>
              <w:t xml:space="preserve"> • Trânsito de veículos pesados</w:t>
              <w:br/>
            </w: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top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top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top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top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top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top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top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top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top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top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top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top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top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top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top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top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top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top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top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top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top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top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top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top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top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top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top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top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top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top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top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top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top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top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top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top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top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top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top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top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top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top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top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top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top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top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rFonts w:ascii="Arial" w:hAnsi="Arial"/>
                <w:b/>
                <w:bCs/>
                <w:lang w:val="pt-BR"/>
              </w:rPr>
              <w:t>RENAN NUNES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TECNICO O&amp;M LIDER</w:t>
            </w:r>
          </w:p>
          <w:p w14:paraId="114F1E5A" w14:textId="77777777" w:rsidR="00355BA2" w:rsidRPr="00FB2BCE" w:rsidRDefault="00355BA2" w:rsidP="00355BA2">
            <w:r w:rsidRPr="003E20E4">
              <w:rPr>
                <w:rFonts w:ascii="Arial" w:hAnsi="Arial"/>
                <w:b/>
                <w:bCs/>
              </w:rPr>
              <w:t>CPF:</w:t>
            </w:r>
            <w:r w:rsidRPr="00FB2BCE">
              <w:rPr>
                <w:rFonts w:ascii="Arial" w:hAnsi="Arial"/>
              </w:rPr>
              <w:t xml:space="preserve">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07 de abril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9807FB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20703D"/>
    <w:rsid w:val="00355BA2"/>
    <w:rsid w:val="003E20E4"/>
    <w:rsid w:val="0041616E"/>
    <w:rsid w:val="00607C05"/>
    <w:rsid w:val="00676F65"/>
    <w:rsid w:val="00764CBE"/>
    <w:rsid w:val="007A5599"/>
    <w:rsid w:val="007B0643"/>
    <w:rsid w:val="00813586"/>
    <w:rsid w:val="00853D1E"/>
    <w:rsid w:val="008543FB"/>
    <w:rsid w:val="00855FD3"/>
    <w:rsid w:val="00891EF8"/>
    <w:rsid w:val="009807FB"/>
    <w:rsid w:val="009B06D4"/>
    <w:rsid w:val="00A077A8"/>
    <w:rsid w:val="00A13F7E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7</cp:revision>
  <dcterms:created xsi:type="dcterms:W3CDTF">2025-04-01T13:53:00Z</dcterms:created>
  <dcterms:modified xsi:type="dcterms:W3CDTF">2025-04-07T13:41:00Z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