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7B4E" w14:textId="494EA6F9" w:rsidR="007A7FAF" w:rsidRPr="00EC046B" w:rsidRDefault="007B10F4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072859"/>
          <w:sz w:val="56"/>
          <w:szCs w:val="56"/>
          <w:lang w:val="en-US" w:eastAsia="pt-BR"/>
        </w:rPr>
      </w:pPr>
      <w:bookmarkStart w:id="0" w:name="_Toc169803368"/>
      <w:bookmarkStart w:id="1" w:name="_Toc169995256"/>
      <w:bookmarkStart w:id="2" w:name="_Toc170001168"/>
      <w:bookmarkStart w:id="3" w:name="_Toc170001259"/>
      <w:bookmarkStart w:id="4" w:name="_Toc170052585"/>
      <w:bookmarkStart w:id="5" w:name="_Toc170052635"/>
      <w:bookmarkStart w:id="6" w:name="_Toc170076219"/>
      <w:bookmarkStart w:id="7" w:name="_Toc170076364"/>
      <w:r w:rsidRPr="00EC046B">
        <w:rPr>
          <w:rFonts w:ascii="Comic Sans MS" w:eastAsia="Times New Roman" w:hAnsi="Comic Sans MS" w:cs="Times New Roman"/>
          <w:b/>
          <w:bCs/>
          <w:color w:val="072859"/>
          <w:sz w:val="56"/>
          <w:szCs w:val="56"/>
          <w:lang w:val="en-US" w:eastAsia="pt-BR"/>
        </w:rPr>
        <w:t>Hackathon Saúde 4.0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3F60865" w14:textId="0D25DAFF" w:rsidR="007A7FAF" w:rsidRPr="00EC046B" w:rsidRDefault="007B10F4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169E81"/>
          <w:sz w:val="28"/>
          <w:szCs w:val="28"/>
          <w:lang w:val="en-US" w:eastAsia="pt-BR"/>
        </w:rPr>
      </w:pPr>
      <w:bookmarkStart w:id="8" w:name="_Toc169803369"/>
      <w:bookmarkStart w:id="9" w:name="_Toc169995257"/>
      <w:bookmarkStart w:id="10" w:name="_Toc169995399"/>
      <w:bookmarkStart w:id="11" w:name="_Toc170001169"/>
      <w:bookmarkStart w:id="12" w:name="_Toc170001260"/>
      <w:bookmarkStart w:id="13" w:name="_Toc170052586"/>
      <w:bookmarkStart w:id="14" w:name="_Toc170052636"/>
      <w:bookmarkStart w:id="15" w:name="_Toc170076220"/>
      <w:bookmarkStart w:id="16" w:name="_Toc170076365"/>
      <w:r w:rsidRPr="00EC046B">
        <w:rPr>
          <w:rFonts w:ascii="Comic Sans MS" w:eastAsia="Times New Roman" w:hAnsi="Comic Sans MS" w:cs="Times New Roman"/>
          <w:b/>
          <w:bCs/>
          <w:color w:val="169E81"/>
          <w:sz w:val="28"/>
          <w:szCs w:val="28"/>
          <w:lang w:val="en-US" w:eastAsia="pt-BR"/>
        </w:rPr>
        <w:t>Hackathon Brasil &amp; DocSolution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F495A74" w14:textId="21444293" w:rsidR="00EA3F30" w:rsidRDefault="00EA3F30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243342"/>
          <w:sz w:val="56"/>
          <w:szCs w:val="56"/>
          <w:lang w:val="en-US" w:eastAsia="pt-BR"/>
        </w:rPr>
      </w:pPr>
      <w:bookmarkStart w:id="17" w:name="_Toc169803367"/>
      <w:bookmarkStart w:id="18" w:name="_Toc169995258"/>
      <w:bookmarkStart w:id="19" w:name="_Toc169995400"/>
      <w:bookmarkStart w:id="20" w:name="_Toc170001170"/>
      <w:bookmarkStart w:id="21" w:name="_Toc170001261"/>
      <w:bookmarkStart w:id="22" w:name="_Toc170052587"/>
      <w:bookmarkStart w:id="23" w:name="_Toc170052637"/>
      <w:bookmarkStart w:id="24" w:name="_Toc170076221"/>
      <w:bookmarkStart w:id="25" w:name="_Toc170076366"/>
      <w:r>
        <w:rPr>
          <w:rFonts w:ascii="Comic Sans MS" w:eastAsia="Times New Roman" w:hAnsi="Comic Sans MS" w:cs="Times New Roman"/>
          <w:b/>
          <w:bCs/>
          <w:noProof/>
          <w:color w:val="243342"/>
          <w:sz w:val="56"/>
          <w:szCs w:val="56"/>
          <w:lang w:eastAsia="pt-BR"/>
        </w:rPr>
        <w:drawing>
          <wp:anchor distT="0" distB="0" distL="114300" distR="114300" simplePos="0" relativeHeight="251659264" behindDoc="0" locked="0" layoutInCell="1" allowOverlap="1" wp14:anchorId="614C8ED3" wp14:editId="40E3BDD0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1165098" cy="97503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098" cy="97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bookmarkEnd w:id="17"/>
    <w:p w14:paraId="33DF060B" w14:textId="566CA6B5" w:rsidR="007A7FAF" w:rsidRPr="00EC046B" w:rsidRDefault="007A7FAF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243342"/>
          <w:sz w:val="56"/>
          <w:szCs w:val="56"/>
          <w:lang w:val="en-US" w:eastAsia="pt-BR"/>
        </w:rPr>
      </w:pPr>
    </w:p>
    <w:p w14:paraId="636140B2" w14:textId="77777777" w:rsidR="00EC046B" w:rsidRPr="00EA3F30" w:rsidRDefault="00EC046B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538135" w:themeColor="accent6" w:themeShade="BF"/>
          <w:sz w:val="32"/>
          <w:szCs w:val="32"/>
          <w:lang w:val="en-US" w:eastAsia="pt-BR"/>
        </w:rPr>
      </w:pPr>
    </w:p>
    <w:p w14:paraId="5421B82F" w14:textId="556719DD" w:rsidR="00120F9C" w:rsidRPr="00EA3F30" w:rsidRDefault="00120F9C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538135" w:themeColor="accent6" w:themeShade="BF"/>
          <w:sz w:val="56"/>
          <w:szCs w:val="56"/>
          <w:lang w:val="en-US" w:eastAsia="pt-BR"/>
        </w:rPr>
      </w:pPr>
      <w:bookmarkStart w:id="26" w:name="_Toc169803370"/>
      <w:bookmarkStart w:id="27" w:name="_Toc169995259"/>
      <w:bookmarkStart w:id="28" w:name="_Toc169995401"/>
      <w:bookmarkStart w:id="29" w:name="_Toc170001171"/>
      <w:bookmarkStart w:id="30" w:name="_Toc170001262"/>
      <w:bookmarkStart w:id="31" w:name="_Toc170052588"/>
      <w:bookmarkStart w:id="32" w:name="_Toc170052638"/>
      <w:bookmarkStart w:id="33" w:name="_Toc170076222"/>
      <w:bookmarkStart w:id="34" w:name="_Toc170076367"/>
      <w:r w:rsidRPr="00EA3F30">
        <w:rPr>
          <w:rFonts w:ascii="Comic Sans MS" w:eastAsia="Times New Roman" w:hAnsi="Comic Sans MS" w:cs="Times New Roman"/>
          <w:b/>
          <w:bCs/>
          <w:color w:val="538135" w:themeColor="accent6" w:themeShade="BF"/>
          <w:sz w:val="56"/>
          <w:szCs w:val="56"/>
          <w:lang w:val="en-US" w:eastAsia="pt-BR"/>
        </w:rPr>
        <w:t>InovaTech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51345CA" w14:textId="7CB61B45" w:rsidR="007B10F4" w:rsidRPr="00EA3F30" w:rsidRDefault="00EA3F30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243342"/>
          <w:sz w:val="56"/>
          <w:szCs w:val="56"/>
          <w:lang w:val="en-US" w:eastAsia="pt-BR"/>
        </w:rPr>
      </w:pPr>
      <w:bookmarkStart w:id="35" w:name="_Toc169995260"/>
      <w:bookmarkStart w:id="36" w:name="_Toc169995402"/>
      <w:bookmarkStart w:id="37" w:name="_Toc170001172"/>
      <w:bookmarkStart w:id="38" w:name="_Toc170001263"/>
      <w:bookmarkStart w:id="39" w:name="_Toc170052589"/>
      <w:bookmarkStart w:id="40" w:name="_Toc170052639"/>
      <w:bookmarkStart w:id="41" w:name="_Toc170076223"/>
      <w:bookmarkStart w:id="42" w:name="_Toc170076368"/>
      <w:r w:rsidRPr="007B10F4">
        <w:rPr>
          <w:rFonts w:ascii="Comic Sans MS" w:eastAsia="Times New Roman" w:hAnsi="Comic Sans MS" w:cs="Times New Roman"/>
          <w:b/>
          <w:bCs/>
          <w:noProof/>
          <w:color w:val="538135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58240" behindDoc="0" locked="0" layoutInCell="1" allowOverlap="1" wp14:anchorId="11D8C105" wp14:editId="62773414">
            <wp:simplePos x="0" y="0"/>
            <wp:positionH relativeFrom="margin">
              <wp:align>center</wp:align>
            </wp:positionH>
            <wp:positionV relativeFrom="margin">
              <wp:posOffset>4403725</wp:posOffset>
            </wp:positionV>
            <wp:extent cx="1115060" cy="127952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0663826" w14:textId="4D84DA43" w:rsidR="007B10F4" w:rsidRPr="00EA3F30" w:rsidRDefault="007B10F4" w:rsidP="00120F9C">
      <w:pPr>
        <w:shd w:val="clear" w:color="auto" w:fill="FFFFFF"/>
        <w:spacing w:before="360" w:after="360" w:line="420" w:lineRule="atLeast"/>
        <w:jc w:val="center"/>
        <w:outlineLvl w:val="2"/>
        <w:rPr>
          <w:rFonts w:ascii="Comic Sans MS" w:eastAsia="Times New Roman" w:hAnsi="Comic Sans MS" w:cs="Times New Roman"/>
          <w:b/>
          <w:bCs/>
          <w:color w:val="243342"/>
          <w:sz w:val="56"/>
          <w:szCs w:val="56"/>
          <w:lang w:val="en-US" w:eastAsia="pt-BR"/>
        </w:rPr>
      </w:pPr>
    </w:p>
    <w:p w14:paraId="4DE64972" w14:textId="77777777" w:rsidR="00EC046B" w:rsidRPr="00EA3F30" w:rsidRDefault="00EC046B" w:rsidP="007B10F4">
      <w:pPr>
        <w:shd w:val="clear" w:color="auto" w:fill="FFFFFF"/>
        <w:spacing w:after="36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538135" w:themeColor="accent6" w:themeShade="BF"/>
          <w:sz w:val="28"/>
          <w:szCs w:val="28"/>
          <w:lang w:val="en-US" w:eastAsia="pt-BR"/>
        </w:rPr>
      </w:pPr>
    </w:p>
    <w:p w14:paraId="0DF632D4" w14:textId="77777777" w:rsidR="00EC046B" w:rsidRPr="00EA3F30" w:rsidRDefault="00EC046B" w:rsidP="007B10F4">
      <w:pPr>
        <w:shd w:val="clear" w:color="auto" w:fill="FFFFFF"/>
        <w:spacing w:after="36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538135" w:themeColor="accent6" w:themeShade="BF"/>
          <w:sz w:val="28"/>
          <w:szCs w:val="28"/>
          <w:lang w:val="en-US" w:eastAsia="pt-BR"/>
        </w:rPr>
      </w:pPr>
    </w:p>
    <w:p w14:paraId="7FC23242" w14:textId="3908A377" w:rsidR="007B10F4" w:rsidRPr="007B10F4" w:rsidRDefault="007B10F4" w:rsidP="007B10F4">
      <w:pPr>
        <w:shd w:val="clear" w:color="auto" w:fill="FFFFFF"/>
        <w:spacing w:after="36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538135" w:themeColor="accent6" w:themeShade="BF"/>
          <w:sz w:val="28"/>
          <w:szCs w:val="28"/>
          <w:lang w:eastAsia="pt-BR"/>
        </w:rPr>
      </w:pPr>
      <w:bookmarkStart w:id="43" w:name="_Toc169803371"/>
      <w:bookmarkStart w:id="44" w:name="_Toc169995261"/>
      <w:bookmarkStart w:id="45" w:name="_Toc169995403"/>
      <w:bookmarkStart w:id="46" w:name="_Toc170001173"/>
      <w:bookmarkStart w:id="47" w:name="_Toc170001264"/>
      <w:bookmarkStart w:id="48" w:name="_Toc170052590"/>
      <w:bookmarkStart w:id="49" w:name="_Toc170052640"/>
      <w:bookmarkStart w:id="50" w:name="_Toc170076224"/>
      <w:bookmarkStart w:id="51" w:name="_Toc170076369"/>
      <w:r w:rsidRPr="007B10F4">
        <w:rPr>
          <w:rFonts w:ascii="Comic Sans MS" w:eastAsia="Times New Roman" w:hAnsi="Comic Sans MS" w:cs="Times New Roman"/>
          <w:b/>
          <w:bCs/>
          <w:color w:val="538135" w:themeColor="accent6" w:themeShade="BF"/>
          <w:sz w:val="28"/>
          <w:szCs w:val="28"/>
          <w:lang w:eastAsia="pt-BR"/>
        </w:rPr>
        <w:t>Integrantes: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436C4E83" w14:textId="3CFCE74A" w:rsidR="007B10F4" w:rsidRPr="007B10F4" w:rsidRDefault="007B10F4" w:rsidP="007B10F4">
      <w:pPr>
        <w:shd w:val="clear" w:color="auto" w:fill="FFFFFF"/>
        <w:spacing w:after="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  <w:bookmarkStart w:id="52" w:name="_Toc169803372"/>
      <w:bookmarkStart w:id="53" w:name="_Toc169995262"/>
      <w:bookmarkStart w:id="54" w:name="_Toc169995404"/>
      <w:bookmarkStart w:id="55" w:name="_Toc170001174"/>
      <w:bookmarkStart w:id="56" w:name="_Toc170001265"/>
      <w:bookmarkStart w:id="57" w:name="_Toc170052591"/>
      <w:bookmarkStart w:id="58" w:name="_Toc170052641"/>
      <w:bookmarkStart w:id="59" w:name="_Toc170076225"/>
      <w:bookmarkStart w:id="60" w:name="_Toc170076370"/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>Renan de Lima Andrade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D0CD8BC" w14:textId="6BF74AF0" w:rsidR="007B10F4" w:rsidRPr="007B10F4" w:rsidRDefault="007B10F4" w:rsidP="007B10F4">
      <w:pPr>
        <w:shd w:val="clear" w:color="auto" w:fill="FFFFFF"/>
        <w:spacing w:after="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 xml:space="preserve">               </w:t>
      </w:r>
      <w:bookmarkStart w:id="61" w:name="_Toc169803373"/>
      <w:bookmarkStart w:id="62" w:name="_Toc169995263"/>
      <w:bookmarkStart w:id="63" w:name="_Toc169995405"/>
      <w:bookmarkStart w:id="64" w:name="_Toc170001175"/>
      <w:bookmarkStart w:id="65" w:name="_Toc170001266"/>
      <w:bookmarkStart w:id="66" w:name="_Toc170052592"/>
      <w:bookmarkStart w:id="67" w:name="_Toc170052642"/>
      <w:bookmarkStart w:id="68" w:name="_Toc170076226"/>
      <w:bookmarkStart w:id="69" w:name="_Toc170076371"/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>Elayne Pinheiro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3EBE7DA" w14:textId="77777777" w:rsidR="00EC046B" w:rsidRDefault="007B10F4" w:rsidP="007B10F4">
      <w:pPr>
        <w:shd w:val="clear" w:color="auto" w:fill="FFFFFF"/>
        <w:spacing w:after="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 xml:space="preserve">               </w:t>
      </w:r>
      <w:bookmarkStart w:id="70" w:name="_Toc169803374"/>
      <w:bookmarkStart w:id="71" w:name="_Toc169995264"/>
      <w:bookmarkStart w:id="72" w:name="_Toc169995406"/>
      <w:bookmarkStart w:id="73" w:name="_Toc170001176"/>
      <w:bookmarkStart w:id="74" w:name="_Toc170001267"/>
      <w:bookmarkStart w:id="75" w:name="_Toc170052593"/>
      <w:bookmarkStart w:id="76" w:name="_Toc170052643"/>
      <w:bookmarkStart w:id="77" w:name="_Toc170076227"/>
      <w:bookmarkStart w:id="78" w:name="_Toc170076372"/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>Diana Osorio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1267F685" w14:textId="0BB7C421" w:rsidR="007B10F4" w:rsidRPr="007B10F4" w:rsidRDefault="007B10F4" w:rsidP="007B10F4">
      <w:pPr>
        <w:shd w:val="clear" w:color="auto" w:fill="FFFFFF"/>
        <w:spacing w:after="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 xml:space="preserve">               </w:t>
      </w:r>
      <w:bookmarkStart w:id="79" w:name="_Toc169803375"/>
      <w:bookmarkStart w:id="80" w:name="_Toc169995265"/>
      <w:bookmarkStart w:id="81" w:name="_Toc169995407"/>
      <w:bookmarkStart w:id="82" w:name="_Toc170001177"/>
      <w:bookmarkStart w:id="83" w:name="_Toc170001268"/>
      <w:bookmarkStart w:id="84" w:name="_Toc170052594"/>
      <w:bookmarkStart w:id="85" w:name="_Toc170052644"/>
      <w:bookmarkStart w:id="86" w:name="_Toc170076228"/>
      <w:bookmarkStart w:id="87" w:name="_Toc170076373"/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>Carlos Henrique C. Souza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5536A3D5" w14:textId="77777777" w:rsidR="007B10F4" w:rsidRDefault="007B10F4" w:rsidP="007B10F4">
      <w:pPr>
        <w:shd w:val="clear" w:color="auto" w:fill="FFFFFF"/>
        <w:spacing w:after="0" w:line="420" w:lineRule="atLeast"/>
        <w:jc w:val="right"/>
        <w:outlineLvl w:val="2"/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 xml:space="preserve">               </w:t>
      </w:r>
      <w:bookmarkStart w:id="88" w:name="_Toc169803376"/>
      <w:bookmarkStart w:id="89" w:name="_Toc169995266"/>
      <w:bookmarkStart w:id="90" w:name="_Toc169995408"/>
      <w:bookmarkStart w:id="91" w:name="_Toc170001178"/>
      <w:bookmarkStart w:id="92" w:name="_Toc170001269"/>
      <w:bookmarkStart w:id="93" w:name="_Toc170052595"/>
      <w:bookmarkStart w:id="94" w:name="_Toc170052645"/>
      <w:bookmarkStart w:id="95" w:name="_Toc170076229"/>
      <w:bookmarkStart w:id="96" w:name="_Toc170076374"/>
      <w:r w:rsidRPr="007B10F4"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t>Andreia Souza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79A30FB9" w14:textId="3B667FE7" w:rsidR="00EC046B" w:rsidRDefault="00EC046B">
      <w:pPr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  <w:r>
        <w:rPr>
          <w:rFonts w:ascii="Comic Sans MS" w:eastAsia="Times New Roman" w:hAnsi="Comic Sans MS" w:cs="Times New Roman"/>
          <w:b/>
          <w:bCs/>
          <w:noProof/>
          <w:color w:val="072859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58E77" wp14:editId="2095C19A">
                <wp:simplePos x="0" y="0"/>
                <wp:positionH relativeFrom="column">
                  <wp:posOffset>-280035</wp:posOffset>
                </wp:positionH>
                <wp:positionV relativeFrom="paragraph">
                  <wp:posOffset>279400</wp:posOffset>
                </wp:positionV>
                <wp:extent cx="1554480" cy="4724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1E63C" id="Rectangle 4" o:spid="_x0000_s1026" style="position:absolute;margin-left:-22.05pt;margin-top:22pt;width:122.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  <w:br w:type="page"/>
      </w:r>
    </w:p>
    <w:sdt>
      <w:sdtPr>
        <w:rPr>
          <w:rFonts w:ascii="Arial" w:hAnsi="Arial" w:cs="Arial"/>
        </w:rPr>
        <w:id w:val="-287202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14:paraId="44A8D8D2" w14:textId="77777777" w:rsidR="00D26443" w:rsidRDefault="00F8582C" w:rsidP="003E4593">
          <w:pPr>
            <w:pStyle w:val="TOCHeading"/>
            <w:spacing w:after="240" w:line="360" w:lineRule="auto"/>
            <w:rPr>
              <w:noProof/>
            </w:rPr>
          </w:pPr>
          <w:r w:rsidRPr="00624085">
            <w:rPr>
              <w:rStyle w:val="Heading1Char"/>
              <w:rFonts w:ascii="Arial" w:hAnsi="Arial" w:cs="Arial"/>
              <w:color w:val="auto"/>
              <w:sz w:val="40"/>
              <w:szCs w:val="40"/>
            </w:rPr>
            <w:t>Sumário</w:t>
          </w:r>
          <w:r w:rsidR="0062101B" w:rsidRPr="00624085">
            <w:rPr>
              <w:rFonts w:ascii="Arial" w:hAnsi="Arial" w:cs="Arial"/>
              <w:sz w:val="40"/>
              <w:szCs w:val="40"/>
            </w:rPr>
            <w:fldChar w:fldCharType="begin"/>
          </w:r>
          <w:r w:rsidR="0062101B" w:rsidRPr="00624085">
            <w:rPr>
              <w:rFonts w:ascii="Arial" w:hAnsi="Arial" w:cs="Arial"/>
              <w:sz w:val="40"/>
              <w:szCs w:val="40"/>
            </w:rPr>
            <w:instrText xml:space="preserve"> TOC \o "1-3" \h \z \u </w:instrText>
          </w:r>
          <w:r w:rsidR="0062101B" w:rsidRPr="00624085">
            <w:rPr>
              <w:rFonts w:ascii="Arial" w:hAnsi="Arial" w:cs="Arial"/>
              <w:sz w:val="40"/>
              <w:szCs w:val="40"/>
            </w:rPr>
            <w:fldChar w:fldCharType="separate"/>
          </w:r>
        </w:p>
        <w:p w14:paraId="489E7587" w14:textId="29161EC2" w:rsidR="00D26443" w:rsidRPr="00D26443" w:rsidRDefault="00D26443" w:rsidP="00D26443">
          <w:pPr>
            <w:pStyle w:val="TOC2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75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Sumário executivo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_Toc170076375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F9476" w14:textId="112084E6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76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Missão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_Toc170076376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BF333B" w14:textId="6DE49775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77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Objetivo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_Toc170076377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D3967" w14:textId="07E05547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78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Solução alvo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_Toc170076378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FDC29" w14:textId="6D3793DB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79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Premissas e Restrições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_Toc170076379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E167D" w14:textId="1895A306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0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Obstáculos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_Toc170076380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1B484" w14:textId="5B5F8622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1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Estratégias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_Toc170076381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71693" w14:textId="1EE52CA9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2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Demanda de recursos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_Toc170076382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9F173" w14:textId="2D4A0E48" w:rsidR="00D26443" w:rsidRPr="00D26443" w:rsidRDefault="00D26443" w:rsidP="00D26443">
          <w:pPr>
            <w:pStyle w:val="TOC2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3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Sócios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_Toc170076383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09FC5" w14:textId="261410AA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4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Plano de marketing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_Toc170076384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E1DFD" w14:textId="26EA736D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5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Plano operacional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_Toc170076385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2915" w14:textId="60140026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6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Inovações Tecnológicas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_Toc170076386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1F0FB" w14:textId="10917C9B" w:rsidR="00D26443" w:rsidRPr="00D26443" w:rsidRDefault="00D26443" w:rsidP="00D26443">
          <w:pPr>
            <w:pStyle w:val="TOC3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7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Matriz F.O.F.A.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_Toc170076387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6ABD1" w14:textId="0F135420" w:rsidR="00D26443" w:rsidRPr="00D26443" w:rsidRDefault="00D26443" w:rsidP="00D26443">
          <w:pPr>
            <w:pStyle w:val="TOC2"/>
            <w:tabs>
              <w:tab w:val="right" w:leader="dot" w:pos="9062"/>
            </w:tabs>
            <w:spacing w:before="24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0076388" w:history="1">
            <w:r w:rsidRPr="00D26443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t>Referências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_Toc170076388 \h </w:instrTex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D264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A9795" w14:textId="5589051B" w:rsidR="0062101B" w:rsidRDefault="0062101B" w:rsidP="003E4593">
          <w:pPr>
            <w:spacing w:line="360" w:lineRule="auto"/>
          </w:pPr>
          <w:r w:rsidRPr="00624085">
            <w:rPr>
              <w:rFonts w:ascii="Arial" w:hAnsi="Arial" w:cs="Arial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8858C09" w14:textId="77777777" w:rsidR="007B10F4" w:rsidRDefault="007B10F4" w:rsidP="00EC046B">
      <w:pPr>
        <w:shd w:val="clear" w:color="auto" w:fill="FFFFFF"/>
        <w:spacing w:after="0" w:line="420" w:lineRule="atLeast"/>
        <w:outlineLvl w:val="2"/>
        <w:rPr>
          <w:rFonts w:ascii="Comic Sans MS" w:eastAsia="Times New Roman" w:hAnsi="Comic Sans MS" w:cs="Times New Roman"/>
          <w:b/>
          <w:bCs/>
          <w:color w:val="072859"/>
          <w:sz w:val="28"/>
          <w:szCs w:val="28"/>
          <w:lang w:eastAsia="pt-BR"/>
        </w:rPr>
      </w:pPr>
    </w:p>
    <w:p w14:paraId="53A8C613" w14:textId="2C37F447" w:rsidR="00120F9C" w:rsidRPr="007B10F4" w:rsidRDefault="00120F9C" w:rsidP="007B10F4">
      <w:pPr>
        <w:shd w:val="clear" w:color="auto" w:fill="FFFFFF"/>
        <w:spacing w:after="0" w:line="420" w:lineRule="atLeast"/>
        <w:jc w:val="right"/>
        <w:outlineLvl w:val="2"/>
        <w:rPr>
          <w:rFonts w:ascii="Lato" w:eastAsia="Times New Roman" w:hAnsi="Lato" w:cs="Times New Roman"/>
          <w:b/>
          <w:bCs/>
          <w:color w:val="072859"/>
          <w:sz w:val="35"/>
          <w:szCs w:val="35"/>
          <w:lang w:eastAsia="pt-BR"/>
        </w:rPr>
      </w:pPr>
      <w:r w:rsidRPr="007B10F4">
        <w:rPr>
          <w:rFonts w:ascii="Lato" w:eastAsia="Times New Roman" w:hAnsi="Lato" w:cs="Times New Roman"/>
          <w:b/>
          <w:bCs/>
          <w:color w:val="072859"/>
          <w:sz w:val="35"/>
          <w:szCs w:val="35"/>
          <w:lang w:eastAsia="pt-BR"/>
        </w:rPr>
        <w:br w:type="page"/>
      </w:r>
    </w:p>
    <w:p w14:paraId="7409B53D" w14:textId="20E573AC" w:rsidR="00120F9C" w:rsidRPr="00624085" w:rsidRDefault="00120F9C" w:rsidP="00624085">
      <w:pPr>
        <w:shd w:val="clear" w:color="auto" w:fill="FFFFFF"/>
        <w:spacing w:line="276" w:lineRule="auto"/>
        <w:outlineLvl w:val="1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97" w:name="_Toc170076375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lastRenderedPageBreak/>
        <w:t>Sumário executivo</w:t>
      </w:r>
      <w:bookmarkEnd w:id="97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 </w:t>
      </w:r>
    </w:p>
    <w:p w14:paraId="4C952167" w14:textId="3EA23BA7" w:rsidR="00D26443" w:rsidRDefault="00D26443" w:rsidP="00D26443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 sistema de monitoramento remoto de pacientes é uma solução tecnológica projetada para acompanhar e gerenciar a saúde de pacientes à distância, utilizando dispositivos de monitoramento conectados, aplicativos móveis e plataformas de software baseadas na nuvem. Este sistema permite a coleta contínua de dados de saúde, o acompanhamento em tempo real e a análise de informações críticas para proporcionar um cuidado mais eficaz e personalizado.</w:t>
      </w:r>
    </w:p>
    <w:p w14:paraId="0397675F" w14:textId="77777777" w:rsidR="00D26443" w:rsidRPr="00D26443" w:rsidRDefault="00D26443" w:rsidP="00D2644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</w:pPr>
      <w:r w:rsidRPr="00D26443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Melhoria na Qualidade do Cuidado:</w:t>
      </w:r>
    </w:p>
    <w:p w14:paraId="62655F42" w14:textId="77777777" w:rsidR="00D26443" w:rsidRPr="00D26443" w:rsidRDefault="00D26443" w:rsidP="00D26443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Monitoramento Contínuo:</w:t>
      </w:r>
      <w:r w:rsidRPr="00D26443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A coleta constante de dados permite a detecção precoce de anomalias e problemas de saúde, facilitando intervenções imediatas.</w:t>
      </w:r>
    </w:p>
    <w:p w14:paraId="70D758CC" w14:textId="66044635" w:rsidR="00D26443" w:rsidRPr="00624085" w:rsidRDefault="00D26443" w:rsidP="00D26443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Personalização do Tratamento:</w:t>
      </w:r>
      <w:r w:rsidRPr="00D26443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Com dados precisos e em tempo real, os profissionais de saúde podem personalizar os tratamentos de acordo com as necessidades específicas de cada paciente.</w:t>
      </w:r>
    </w:p>
    <w:p w14:paraId="52DADD34" w14:textId="732CDF3C" w:rsidR="000B2E53" w:rsidRPr="00624085" w:rsidRDefault="000B2E53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98" w:name="_Toc170076376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Missão</w:t>
      </w:r>
      <w:bookmarkEnd w:id="98"/>
    </w:p>
    <w:p w14:paraId="43DAADD2" w14:textId="34813DAF" w:rsidR="000B2E53" w:rsidRPr="00624085" w:rsidRDefault="000B2E53" w:rsidP="00624085">
      <w:pPr>
        <w:spacing w:line="276" w:lineRule="auto"/>
        <w:rPr>
          <w:rFonts w:ascii="Arial" w:eastAsia="Times New Roman" w:hAnsi="Arial" w:cs="Arial"/>
          <w:color w:val="000026"/>
          <w:sz w:val="29"/>
          <w:szCs w:val="29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9"/>
          <w:szCs w:val="29"/>
          <w:lang w:eastAsia="pt-BR"/>
        </w:rPr>
        <w:tab/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Noss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a missão </w:t>
      </w:r>
      <w:r w:rsidR="00946C53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é </w:t>
      </w:r>
      <w:r w:rsidR="003D65A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cumprir c</w:t>
      </w:r>
      <w:r w:rsidR="00946C53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</w:t>
      </w:r>
      <w:r w:rsidR="003D65A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m excelência o </w:t>
      </w:r>
      <w:r w:rsidR="00946C53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desenvolvimento e execução de soluções estratégicas para a melhoria contínua da eficiencia nos serviços de saúde.</w:t>
      </w:r>
    </w:p>
    <w:p w14:paraId="3395279F" w14:textId="788E4205" w:rsidR="00714856" w:rsidRPr="00624085" w:rsidRDefault="00946C53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99" w:name="_Toc170076377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Objetivo</w:t>
      </w:r>
      <w:bookmarkEnd w:id="99"/>
    </w:p>
    <w:p w14:paraId="66096DBC" w14:textId="269A6859" w:rsidR="00946C53" w:rsidRPr="00624085" w:rsidRDefault="00946C53" w:rsidP="00624085">
      <w:pPr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ab/>
      </w:r>
      <w:r w:rsidR="00C6293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Melhorar a qualidade de vida dos pacientes, atraves d</w:t>
      </w:r>
      <w:r w:rsidR="00CB761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 melhoria dos serviços, que consiste no d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esenvolvimento d</w:t>
      </w:r>
      <w:r w:rsidR="00CB761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e um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sistema de monitoramento remoto</w:t>
      </w:r>
      <w:r w:rsidR="00CB761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 Esse sistema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permite que os profissionais de saúde acompanhem o estado dos pacientes em tempo real, sem a necessidade de deslocamentos frequentes. Através de dispositivos vestíveis e aplicativos integrados, podemos coletar dados vitais, como frequência cardíaca, pressão arterial, níveis de oxigênio no sangue e muito mais. Esses dados são transmitidos instantaneamente para uma plataforma segura, onde médicos podem monitorar e intervir de maneira proativa. Além de serem armazenados e computados por IA para analisar essas coletas.</w:t>
      </w:r>
    </w:p>
    <w:p w14:paraId="79989266" w14:textId="283C846A" w:rsidR="00DE3633" w:rsidRPr="00624085" w:rsidRDefault="00DE3633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0" w:name="_Toc170076378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Solução alvo</w:t>
      </w:r>
      <w:bookmarkEnd w:id="100"/>
    </w:p>
    <w:p w14:paraId="7E078C9C" w14:textId="37B1ADAD" w:rsidR="00FE26C4" w:rsidRDefault="00DE3633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b/>
          <w:bCs/>
          <w:color w:val="000026"/>
          <w:sz w:val="35"/>
          <w:szCs w:val="35"/>
          <w:lang w:eastAsia="pt-BR"/>
        </w:rPr>
        <w:tab/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Monitoramento remoto do paciente em todo o processo. Do agendamento da consulta, passando pelo atendimento, até o acompanhamento posterior, atravez dos dados doletados por dispositivos e aplicativos integrados de coleta de dados de saúde, exemplo: frequencia cardiaca, pressão arterial, niveis de oxigenio no sangue, glicemia e dados coletados por aparelhos mais específicos, tanto usados em clinicas e unidades de saúde, quanto aqueles que acompanham </w:t>
      </w:r>
      <w:r w:rsidR="00FE26C4" w:rsidRPr="00624085">
        <w:rPr>
          <w:rFonts w:ascii="Arial" w:hAnsi="Arial" w:cs="Arial"/>
          <w:color w:val="000026"/>
          <w:sz w:val="24"/>
          <w:szCs w:val="24"/>
          <w:lang w:eastAsia="pt-BR"/>
        </w:rPr>
        <w:t>pacientes.</w:t>
      </w:r>
    </w:p>
    <w:p w14:paraId="36609F50" w14:textId="77777777" w:rsidR="00D26443" w:rsidRPr="00624085" w:rsidRDefault="00D26443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</w:p>
    <w:p w14:paraId="6A4DE5FF" w14:textId="6555F625" w:rsidR="00FE26C4" w:rsidRPr="00624085" w:rsidRDefault="00DE3633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35"/>
          <w:szCs w:val="35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9"/>
          <w:szCs w:val="29"/>
          <w:lang w:eastAsia="pt-BR"/>
        </w:rPr>
        <w:lastRenderedPageBreak/>
        <w:t xml:space="preserve"> </w:t>
      </w:r>
      <w:bookmarkStart w:id="101" w:name="_Toc170076379"/>
      <w:r w:rsidR="00FE26C4"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Premissas e Restrições</w:t>
      </w:r>
      <w:bookmarkEnd w:id="101"/>
    </w:p>
    <w:p w14:paraId="7E4DA3DF" w14:textId="77777777" w:rsidR="00602868" w:rsidRPr="00624085" w:rsidRDefault="00FE26C4" w:rsidP="00624085">
      <w:pPr>
        <w:spacing w:line="276" w:lineRule="auto"/>
        <w:ind w:firstLine="708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Uma das premisas que encontramos aqui, é a dificuldade de acesso acesso ao sistema por pessoas idosas, leigas em leitura e uso de tecnologia mobile, além daquelas de dificil acesso a internet, por morarem em lugares remotos ou com acesso limitado a tecnologia de rede móvel. Ja em se tratando de restrições, a que pode vir a ter maior impacto se refere aos custos da implantação da infraestrutura e ferramentas </w:t>
      </w:r>
      <w:r w:rsidR="00602868" w:rsidRPr="00624085">
        <w:rPr>
          <w:rFonts w:ascii="Arial" w:hAnsi="Arial" w:cs="Arial"/>
          <w:color w:val="000026"/>
          <w:sz w:val="24"/>
          <w:szCs w:val="24"/>
          <w:lang w:eastAsia="pt-BR"/>
        </w:rPr>
        <w:t>na C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>loud</w:t>
      </w:r>
      <w:r w:rsidR="00602868" w:rsidRPr="00624085">
        <w:rPr>
          <w:rFonts w:ascii="Arial" w:hAnsi="Arial" w:cs="Arial"/>
          <w:color w:val="000026"/>
          <w:sz w:val="24"/>
          <w:szCs w:val="24"/>
          <w:lang w:eastAsia="pt-BR"/>
        </w:rPr>
        <w:t>.</w:t>
      </w:r>
    </w:p>
    <w:p w14:paraId="33A62148" w14:textId="6CCF6971" w:rsidR="003E4593" w:rsidRPr="00624085" w:rsidRDefault="00FE26C4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r w:rsidRPr="00624085">
        <w:rPr>
          <w:rFonts w:ascii="Arial" w:eastAsia="Times New Roman" w:hAnsi="Arial" w:cs="Arial"/>
          <w:color w:val="000026"/>
          <w:sz w:val="36"/>
          <w:szCs w:val="36"/>
          <w:lang w:eastAsia="pt-BR"/>
        </w:rPr>
        <w:t xml:space="preserve"> </w:t>
      </w:r>
      <w:bookmarkStart w:id="102" w:name="_Toc170076380"/>
      <w:r w:rsidR="00602868"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Obstáculos</w:t>
      </w:r>
      <w:bookmarkEnd w:id="102"/>
    </w:p>
    <w:p w14:paraId="3F0FEE62" w14:textId="643ED19D" w:rsidR="00602868" w:rsidRPr="00624085" w:rsidRDefault="00602868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b/>
          <w:bCs/>
          <w:color w:val="000026"/>
          <w:sz w:val="36"/>
          <w:szCs w:val="36"/>
          <w:lang w:eastAsia="pt-BR"/>
        </w:rPr>
        <w:tab/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>Desvio do objetivo, ao criar processos intermediários e ideias de funcionalidades complementares, alterando a caracteristica, prazos e custos; e perda de produtividade, como consequencia direta do desvio de objetivo.</w:t>
      </w:r>
    </w:p>
    <w:p w14:paraId="58FC724A" w14:textId="64E35A93" w:rsidR="00602868" w:rsidRPr="00624085" w:rsidRDefault="00602868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ab/>
        <w:t>P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>ara superar esse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>s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 desafio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s, mantemos uma 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gestão 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meticulosa 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de 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todo o processo, mantendo-nos 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>sempre atentos aos sinais que evidenciam que algo está errado no escopo ou que o objetivo não esteja sendo cumprido de acordo com o planejamento.</w:t>
      </w:r>
    </w:p>
    <w:p w14:paraId="45C529EA" w14:textId="616BE278" w:rsidR="00A2743E" w:rsidRPr="00624085" w:rsidRDefault="00A2743E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3" w:name="_Toc170076381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Estratégias</w:t>
      </w:r>
      <w:bookmarkEnd w:id="103"/>
    </w:p>
    <w:p w14:paraId="02DBFC06" w14:textId="7D17A373" w:rsidR="00A2743E" w:rsidRPr="00624085" w:rsidRDefault="00A2743E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b/>
          <w:bCs/>
          <w:color w:val="000026"/>
          <w:sz w:val="36"/>
          <w:szCs w:val="36"/>
          <w:lang w:eastAsia="pt-BR"/>
        </w:rPr>
        <w:tab/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Nossa estratégia consiste 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>formatação minunciosa da ideia; planejamento tático, de como a operação vai funcionar para a entrega da solução funcional; p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>lanejamento operacional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>, com os papeis e funções bem definidas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>;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 e o p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>lanejamento financeiro</w:t>
      </w:r>
      <w:r w:rsidR="00F04945" w:rsidRPr="00624085">
        <w:rPr>
          <w:rFonts w:ascii="Arial" w:hAnsi="Arial" w:cs="Arial"/>
          <w:color w:val="000026"/>
          <w:sz w:val="24"/>
          <w:szCs w:val="24"/>
          <w:lang w:eastAsia="pt-BR"/>
        </w:rPr>
        <w:t>, pensando não apenas nos custos e lucro, mas também em possíveis oscilações do mercado, necessidade de alterações e evolução contínua da solução. O envolvimento da equipe é a peça chave que une as estratégias para um resultado sólido.</w:t>
      </w:r>
    </w:p>
    <w:p w14:paraId="71E94E90" w14:textId="23359498" w:rsidR="00F04945" w:rsidRPr="00624085" w:rsidRDefault="00F04945" w:rsidP="00624085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4" w:name="_Toc170076382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Demanda de recursos</w:t>
      </w:r>
      <w:bookmarkEnd w:id="104"/>
    </w:p>
    <w:p w14:paraId="6531B2EC" w14:textId="77777777" w:rsidR="00706E07" w:rsidRPr="00624085" w:rsidRDefault="00F04945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b/>
          <w:bCs/>
          <w:color w:val="000026"/>
          <w:sz w:val="36"/>
          <w:szCs w:val="36"/>
          <w:lang w:eastAsia="pt-BR"/>
        </w:rPr>
        <w:tab/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>O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>s</w:t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 recursos necessários para o desenvolvimento e entrega da solução envolve uma equipe composta por um profissional de </w:t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>UX</w:t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>/UI</w:t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 (User Experience</w:t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/User Interface), um design, um desenvolvedor front-end, uma back-end e um fullstack, um engenheiro de dados, um data vizualization e uma pessoa para gerenciar toda a operação, ainda que todos da equipe sejam responsáveis por garantir que entenderam a importancia </w:t>
      </w:r>
      <w:r w:rsidR="00706E07" w:rsidRPr="00624085">
        <w:rPr>
          <w:rFonts w:ascii="Arial" w:hAnsi="Arial" w:cs="Arial"/>
          <w:color w:val="000026"/>
          <w:sz w:val="24"/>
          <w:szCs w:val="24"/>
          <w:lang w:eastAsia="pt-BR"/>
        </w:rPr>
        <w:t>de sua etapa para o cumprimento do propósito.</w:t>
      </w:r>
    </w:p>
    <w:p w14:paraId="0EE66ABE" w14:textId="04C9FB34" w:rsidR="00F04945" w:rsidRDefault="00706E07" w:rsidP="00624085">
      <w:pPr>
        <w:spacing w:line="276" w:lineRule="auto"/>
        <w:rPr>
          <w:rFonts w:ascii="Arial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ab/>
        <w:t>Além disso, pensando que a solução será incubada pela empresa que propôs o desafio,</w:t>
      </w:r>
      <w:r w:rsidR="005174F5"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importânte registrar que será necessário recursos tecnológicos, tais como: ferramentas e recursos de armazenamento cloud em uma provedora que a empresa ja faça uso, para ETL dos dados, desenvolvimento e hospedagem da solução, e </w:t>
      </w:r>
      <w:r w:rsidR="003D65A8" w:rsidRPr="00624085">
        <w:rPr>
          <w:rFonts w:ascii="Arial" w:hAnsi="Arial" w:cs="Arial"/>
          <w:color w:val="000026"/>
          <w:sz w:val="24"/>
          <w:szCs w:val="24"/>
          <w:lang w:eastAsia="pt-BR"/>
        </w:rPr>
        <w:t>computadores com capacidade de processamento. Os recursos financeiros são necessários para manter todos os demais recursos prontamente disponíveis.</w:t>
      </w:r>
      <w:r w:rsidRPr="00624085">
        <w:rPr>
          <w:rFonts w:ascii="Arial" w:hAnsi="Arial" w:cs="Arial"/>
          <w:color w:val="000026"/>
          <w:sz w:val="24"/>
          <w:szCs w:val="24"/>
          <w:lang w:eastAsia="pt-BR"/>
        </w:rPr>
        <w:t xml:space="preserve"> </w:t>
      </w:r>
    </w:p>
    <w:p w14:paraId="27C926E8" w14:textId="751794C6" w:rsidR="00120F9C" w:rsidRPr="00624085" w:rsidRDefault="00120F9C" w:rsidP="00C74871">
      <w:pPr>
        <w:shd w:val="clear" w:color="auto" w:fill="FFFFFF"/>
        <w:spacing w:before="240" w:line="276" w:lineRule="auto"/>
        <w:outlineLvl w:val="1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5" w:name="_Toc170076383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lastRenderedPageBreak/>
        <w:t>Sócios</w:t>
      </w:r>
      <w:bookmarkEnd w:id="105"/>
    </w:p>
    <w:p w14:paraId="253C3B43" w14:textId="77777777" w:rsidR="003E4593" w:rsidRPr="00624085" w:rsidRDefault="003E4593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Os empreendedores envolvidos são:</w:t>
      </w:r>
    </w:p>
    <w:p w14:paraId="383CC758" w14:textId="3A608121" w:rsidR="002066D9" w:rsidRPr="00624085" w:rsidRDefault="003E4593" w:rsidP="00624085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Renan de Lima Andrade: Brasileiro, natural de São Paulo. 33 anos de idade, solteiro. Profissional de Engenharia de Dados com 13 anos de experiência no mercado de tecnologia. </w:t>
      </w:r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Perfil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profissional disponível no </w:t>
      </w:r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LinkedIn, sob o link: </w:t>
      </w:r>
      <w:hyperlink r:id="rId11" w:history="1">
        <w:r w:rsidR="002066D9" w:rsidRPr="00624085">
          <w:rPr>
            <w:rStyle w:val="Hyperlink"/>
            <w:rFonts w:ascii="Arial" w:eastAsia="Times New Roman" w:hAnsi="Arial" w:cs="Arial"/>
            <w:color w:val="000026"/>
            <w:sz w:val="24"/>
            <w:szCs w:val="24"/>
            <w:lang w:eastAsia="pt-BR"/>
          </w:rPr>
          <w:t>https://www.linkedin.com/in/limarenanandrade/</w:t>
        </w:r>
      </w:hyperlink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.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Neste projeto, está contribuindo como parte do time de desenvolvimento da solução</w:t>
      </w:r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bem como</w:t>
      </w:r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a </w:t>
      </w:r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criação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e descrição da solução neste plano de negócio, em colaboração com o time </w:t>
      </w:r>
      <w:r w:rsidR="002066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InovaTech.</w:t>
      </w:r>
    </w:p>
    <w:p w14:paraId="7E3E8571" w14:textId="77777777" w:rsidR="002066D9" w:rsidRPr="00624085" w:rsidRDefault="002066D9" w:rsidP="00624085">
      <w:pPr>
        <w:pStyle w:val="ListParagraph"/>
        <w:shd w:val="clear" w:color="auto" w:fill="FFFFFF"/>
        <w:spacing w:line="276" w:lineRule="auto"/>
        <w:ind w:left="142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6CFBC2DB" w14:textId="31DF7B2D" w:rsidR="002066D9" w:rsidRPr="00624085" w:rsidRDefault="002066D9" w:rsidP="00624085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Elayne Pinheiro: </w:t>
      </w:r>
    </w:p>
    <w:p w14:paraId="116F2EB1" w14:textId="77777777" w:rsidR="002066D9" w:rsidRPr="00624085" w:rsidRDefault="002066D9" w:rsidP="00624085">
      <w:pPr>
        <w:pStyle w:val="ListParagraph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524B8B40" w14:textId="21F43D46" w:rsidR="002066D9" w:rsidRPr="00624085" w:rsidRDefault="002066D9" w:rsidP="00624085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Diana Osorio: </w:t>
      </w:r>
    </w:p>
    <w:p w14:paraId="3729F69C" w14:textId="77777777" w:rsidR="002066D9" w:rsidRPr="00624085" w:rsidRDefault="002066D9" w:rsidP="00624085">
      <w:pPr>
        <w:pStyle w:val="ListParagraph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27996595" w14:textId="5F8F9281" w:rsidR="002066D9" w:rsidRPr="00624085" w:rsidRDefault="002066D9" w:rsidP="00624085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Carlos Henrique C. Souza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</w:p>
    <w:p w14:paraId="42DADC58" w14:textId="77777777" w:rsidR="002066D9" w:rsidRPr="00624085" w:rsidRDefault="002066D9" w:rsidP="00624085">
      <w:pPr>
        <w:pStyle w:val="ListParagraph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6AE6533E" w14:textId="2FC97B65" w:rsidR="00120F9C" w:rsidRPr="00624085" w:rsidRDefault="002066D9" w:rsidP="00624085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Andreia Souza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</w:p>
    <w:p w14:paraId="3F5060A6" w14:textId="77777777" w:rsidR="00DE3633" w:rsidRPr="00624085" w:rsidRDefault="00DE3633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9"/>
          <w:szCs w:val="29"/>
          <w:lang w:eastAsia="pt-BR"/>
        </w:rPr>
      </w:pPr>
    </w:p>
    <w:p w14:paraId="0A20AD2D" w14:textId="77777777" w:rsidR="00120F9C" w:rsidRPr="00624085" w:rsidRDefault="00120F9C" w:rsidP="00C74871">
      <w:pPr>
        <w:shd w:val="clear" w:color="auto" w:fill="FFFFFF"/>
        <w:spacing w:before="240" w:line="276" w:lineRule="auto"/>
        <w:outlineLvl w:val="3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Missão, visão e valores</w:t>
      </w:r>
    </w:p>
    <w:p w14:paraId="5FE0AF8C" w14:textId="32F0D965" w:rsidR="003D65A8" w:rsidRPr="00624085" w:rsidRDefault="003D65A8" w:rsidP="00624085">
      <w:pPr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Nossa missão é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cumprir com excelência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 desenvolvimento e execução de soluções estratégicas para a melhoria contínua da eficiencia nos serviços de saúde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</w:p>
    <w:p w14:paraId="5CD0CF95" w14:textId="4C9E1F26" w:rsidR="003D65A8" w:rsidRPr="00624085" w:rsidRDefault="003D65A8" w:rsidP="00624085">
      <w:pPr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Nossa visão é nos tornar refêrencia em soluções tecnológica para a melhoria </w:t>
      </w:r>
      <w:r w:rsidR="001A7EB5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dos serviços de promoção da saúde, tanto para nossos clientes primários, clinicas, hospitais e postos de saúde, quanto para nossos clientes secundários, a população que faz uso de tais serviços.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</w:p>
    <w:p w14:paraId="6C1C8491" w14:textId="5082B21B" w:rsidR="001A7EB5" w:rsidRPr="00624085" w:rsidRDefault="001A7EB5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Nossos valores são pautados em “Comprometimento” com</w:t>
      </w:r>
      <w:r w:rsidR="0065030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nosso propósito,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clientes e responsabilidade social</w:t>
      </w:r>
      <w:r w:rsidR="0065030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; “Aprendizado contínuo”, dado que as necessidades humanas evoluem, assim como as tecnologias; e “Trabalho em Equipe”, valor em comum, que nos uniu a contribuir para uma sociedade melhor.</w:t>
      </w:r>
    </w:p>
    <w:p w14:paraId="74405E56" w14:textId="34495F25" w:rsidR="00120F9C" w:rsidRPr="00624085" w:rsidRDefault="00120F9C" w:rsidP="00C74871">
      <w:pPr>
        <w:shd w:val="clear" w:color="auto" w:fill="FFFFFF"/>
        <w:spacing w:before="240" w:line="276" w:lineRule="auto"/>
        <w:outlineLvl w:val="3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Setor</w:t>
      </w:r>
    </w:p>
    <w:p w14:paraId="6CE78139" w14:textId="022976A3" w:rsidR="00120F9C" w:rsidRDefault="00650308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sso </w:t>
      </w:r>
      <w:r w:rsidR="00C36C7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projeto de concentra no setor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prestação de servi</w:t>
      </w:r>
      <w:r w:rsidR="00C36C7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ç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os</w:t>
      </w:r>
      <w:r w:rsidR="00C36C7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de Saúde.</w:t>
      </w:r>
    </w:p>
    <w:p w14:paraId="0BB90331" w14:textId="33CC9542" w:rsidR="00C74871" w:rsidRDefault="00C74871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4A86CC9C" w14:textId="79B5BC68" w:rsidR="00D26443" w:rsidRDefault="00D26443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4C09DFA9" w14:textId="77777777" w:rsidR="00D26443" w:rsidRPr="00624085" w:rsidRDefault="00D26443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085558B4" w14:textId="482D2E64" w:rsidR="00120F9C" w:rsidRPr="00624085" w:rsidRDefault="00120F9C" w:rsidP="00C74871">
      <w:pPr>
        <w:shd w:val="clear" w:color="auto" w:fill="FFFFFF"/>
        <w:spacing w:before="240" w:line="276" w:lineRule="auto"/>
        <w:outlineLvl w:val="3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lastRenderedPageBreak/>
        <w:t>Análise de mercado</w:t>
      </w:r>
    </w:p>
    <w:p w14:paraId="115686D8" w14:textId="0F92E98F" w:rsidR="00B93552" w:rsidRPr="00624085" w:rsidRDefault="00B93552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 mercado brasileiro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serviços de saúde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 um dos mais atraentes do mundo. Temos uma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área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de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8,51 milhões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 quilômetros quadrados 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uma população de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aproximadamente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203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milhões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habitantes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. Nosso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Produto Interno Bruto (PIB)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 de aproximadamente U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S$ 2,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08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trilhões,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o cupando a décima posição no mundo. </w:t>
      </w:r>
    </w:p>
    <w:p w14:paraId="0331870A" w14:textId="1DB38D46" w:rsidR="00C373AA" w:rsidRPr="00624085" w:rsidRDefault="00B93552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Há quase duas décadas, o Brasil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vem expe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ri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mentando um processo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 estabilização econômica que tem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assegurado enormes avanços sociais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para os brasileiros.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 Brasil tem um mercado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consumidor em franco crescimento,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posicionado em diversos setores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como um dos maiores do mundo.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</w:p>
    <w:p w14:paraId="2EE607A4" w14:textId="47C88E68" w:rsidR="00C373AA" w:rsidRPr="00624085" w:rsidRDefault="00C373AA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 força do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s consumidores em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bens de consumo e serviços é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maior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 setor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 assistência à saúde e na indústria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farmacêutica.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 base nesses indicadores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as perspectivas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para o setor de serviços de saúde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 Brasil são otimistas,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levando em conta as forças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impulsionadoras do mercad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o.</w:t>
      </w:r>
    </w:p>
    <w:p w14:paraId="740C1487" w14:textId="55B10C7E" w:rsidR="00365F6B" w:rsidRPr="00624085" w:rsidRDefault="00365F6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Setor Privado (Hospitais, Clínicas e Laboratórios)</w:t>
      </w:r>
    </w:p>
    <w:p w14:paraId="2A5547F0" w14:textId="0D27891B" w:rsidR="00365F6B" w:rsidRPr="00624085" w:rsidRDefault="00365F6B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 Brasil, nenhum grupo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hospitalar tem cobertura nacional: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todos os hospitais particulares operam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apenas regionalmente. A maior prova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da fragmentação do mercado é que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todos os hospitais privados brasileiros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detém participação de mercado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inferior a 1%, com base no número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leitos oferecidos. Os maiores hospitais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privados do país são filantrópicos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ou sem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sem fins lucrativos.</w:t>
      </w:r>
    </w:p>
    <w:p w14:paraId="0449E31E" w14:textId="342E467B" w:rsidR="00365F6B" w:rsidRPr="00624085" w:rsidRDefault="00365F6B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há uma demanda gigante por novos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investimentos, mas a legislação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brasileira restringe a participação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empresas estrangeiras em hospitais.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Por isso, há um importante movimento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nacional para modificar a lei a fim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permitir que grupos internacionais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adquiram hospitais, como já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acontece na indústria farmacêutica,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nas empresas de diagnóstico e nos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segmentos de planos e seguros-saúde,</w:t>
      </w:r>
    </w:p>
    <w:p w14:paraId="0439240E" w14:textId="45E86773" w:rsidR="00365F6B" w:rsidRPr="00624085" w:rsidRDefault="00365F6B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Laboratórios privados também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representam um nicho importante,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 receitas globais estimadas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US$ 20,2 bilhões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ano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.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Outro aspecto que vale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destacar é o fato de que esses grupos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têm maiores margens de lucro e que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este é o segmento da área de serviços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 saúde com maior atividade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fusões e aquisições.</w:t>
      </w:r>
    </w:p>
    <w:p w14:paraId="39C3D185" w14:textId="667837E4" w:rsidR="00365F6B" w:rsidRPr="00624085" w:rsidRDefault="00365F6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etor Público (Hospitais, postos de saúde...)</w:t>
      </w:r>
    </w:p>
    <w:p w14:paraId="7FD593F2" w14:textId="5701B449" w:rsidR="00365F6B" w:rsidRPr="00624085" w:rsidRDefault="00365F6B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 pressão dos altos custos e também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 necessidade de investimentos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começaram a mudar a dinâmica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da saúde pública. A transformação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começou com os projetos de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parceria público-privada na área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 assistência à saúde. Nesses modelos,</w:t>
      </w:r>
      <w:r w:rsidR="00CB562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 governo paga a agentes privados pela</w:t>
      </w:r>
      <w:r w:rsidR="00CB562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operação de hospitais públicos por meio</w:t>
      </w:r>
      <w:r w:rsidR="00CB562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 investimentos em infraestrutura,</w:t>
      </w:r>
      <w:r w:rsidR="00CB562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tecnologia e capital humano.</w:t>
      </w:r>
      <w:r w:rsidR="00CB562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</w:p>
    <w:p w14:paraId="1118FEA5" w14:textId="2A7C4C8C" w:rsidR="00C373AA" w:rsidRPr="00624085" w:rsidRDefault="00732078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Dado que em clínicas, hospitais e serviços privados </w:t>
      </w:r>
      <w:r w:rsidR="00BF5CD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de saúde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são atendidas uma diversidade maior de pessoas, seja por planos individual, familiar ou empresarial, resolvemos demonstrar 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as caracteristicas de </w:t>
      </w:r>
      <w:r w:rsidR="00BF5CD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nossos</w:t>
      </w:r>
      <w:r w:rsidR="00C373AA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principais usuários</w:t>
      </w:r>
      <w:r w:rsidR="00BF5CD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="00BF5CD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lastRenderedPageBreak/>
        <w:t xml:space="preserve">do setor público.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No total foram entrevistados 8.676 usuários,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e essas são suas principais caracteristicas: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sendo 75,8% mulheres, a maioria de 18 a 39 anos de idade; 24,2% homens, e entre estes, a maioria de 40 a 59 anos; 53,7% com ensino fundamental; 50,5% se</w:t>
      </w:r>
      <w:r w:rsidR="00BF5CDF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autodeclararam pardo, 39,7% branco e 7,8% preto.</w:t>
      </w:r>
    </w:p>
    <w:p w14:paraId="391CEB8C" w14:textId="3724929E" w:rsidR="004D2AAB" w:rsidRPr="00624085" w:rsidRDefault="004D2AAB" w:rsidP="00C74871">
      <w:pPr>
        <w:shd w:val="clear" w:color="auto" w:fill="FFFFFF"/>
        <w:spacing w:before="240" w:line="276" w:lineRule="auto"/>
        <w:rPr>
          <w:rFonts w:ascii="Arial" w:eastAsia="Times New Roman" w:hAnsi="Arial" w:cs="Arial"/>
          <w:color w:val="000026"/>
          <w:sz w:val="36"/>
          <w:szCs w:val="36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C</w:t>
      </w: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o</w:t>
      </w: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ncorrência</w:t>
      </w:r>
    </w:p>
    <w:p w14:paraId="6112833C" w14:textId="7CED970C" w:rsidR="004D2AAB" w:rsidRPr="00624085" w:rsidRDefault="004D2AAB" w:rsidP="00624085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ntre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nossos concorrêntes, estão as 10 empresas que fornecem soluções em telemedicina:</w:t>
      </w:r>
    </w:p>
    <w:p w14:paraId="202E7401" w14:textId="4CAAD3A9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Amplimed</w:t>
      </w:r>
      <w:r w:rsidR="00764C5B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um software médico com telemedicina integrada ao prontuário eletrônico </w:t>
      </w:r>
      <w:r w:rsidR="00764C5B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qu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 foca em prestar atendimento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rápido antes da realização da consulta.</w:t>
      </w:r>
    </w:p>
    <w:p w14:paraId="449C4CA2" w14:textId="7C5A415E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Conecta Médico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uma plataforma que integra médicos, pacientes e todo o sistema da saúde.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Tem como especialidade atuar na subsegmentação de atendimento como, saúde da mulher, acompanhamento pré-natal, saúde 50+ e cuidados com bebês.</w:t>
      </w:r>
    </w:p>
    <w:p w14:paraId="3469AA4D" w14:textId="3CBF3E01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Conexa Saúde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uma empresa de telemedicina que oferece ao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cliente uma plataforma repleta de funcionalidades, tanto para médicos quanto para pacientes.</w:t>
      </w:r>
    </w:p>
    <w:p w14:paraId="35561EE6" w14:textId="36FF7E44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Dandelin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uma empresa de telemedicina que desenvolveu um aplicativo de agendamento de consultas que possui mais de 60 especialidades para o cliente com agenda disponível para o dia seguinte.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Aqui, o usuário não paga a consulta, mas sim uma assinatura mensal que te dá acesso para marcar quantas consultas você precisar.</w:t>
      </w:r>
    </w:p>
    <w:p w14:paraId="01A42B6B" w14:textId="36153E9D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Dr. Consulta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é uma rede de centros médicos voltada para os cuidados simples dos pacientes e sua saúde.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Na plataforma, é possível realizar diversas ações, tais como agendar consultas, exames, vacinas, entre outros serviços, em questão de minutos.</w:t>
      </w:r>
    </w:p>
    <w:p w14:paraId="003646CE" w14:textId="25721989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iMedicina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: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empresa de telemedicina e tecnologia em saúde com soluções de relacionamento com pacientes.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focada em teleorientação: quando o médico faz toda a orientação e também encaminha o paciente de maneira remota.</w:t>
      </w:r>
    </w:p>
    <w:p w14:paraId="7EAE8F7B" w14:textId="66A596E8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Memori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 uma empresa de telemedicina que conta co</w:t>
      </w:r>
      <w:r w:rsidR="00D73B26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nta com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consultas com clínico geral gratuitas, existem descontos e outros benefícios exclusivos.</w:t>
      </w:r>
    </w:p>
    <w:p w14:paraId="2E48C427" w14:textId="45BD2666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N2B</w:t>
      </w:r>
      <w:r w:rsidR="00470A1D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 a teleconsulta voltada na orientação de pacientes que buscam melhorar as questões alimentares, podendo proporcionar o acompanhamento nutricional diário</w:t>
      </w:r>
      <w:r w:rsidR="00470A1D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ao cliente.</w:t>
      </w:r>
    </w:p>
    <w:p w14:paraId="40D092B3" w14:textId="5F627D3B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STAR Telerradiologia</w:t>
      </w:r>
      <w:r w:rsidR="00470A1D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 uma empresa de telemedicina que foca nos serviços de telerradiologia para emissão de laudos a distância.</w:t>
      </w:r>
    </w:p>
    <w:p w14:paraId="6E253163" w14:textId="5210B96B" w:rsidR="004D2AAB" w:rsidRPr="00624085" w:rsidRDefault="004D2AAB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TopMed</w:t>
      </w:r>
      <w:r w:rsidR="00470A1D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é uma empresa de telemedicina especializada no atendimento médico a distância</w:t>
      </w:r>
      <w:r w:rsidR="00470A1D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 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paciente pode ter seu atendimento realizado por vídeo chamada, 24 horas por dia.</w:t>
      </w:r>
    </w:p>
    <w:p w14:paraId="1EE34DFC" w14:textId="335DF1CA" w:rsidR="003663F3" w:rsidRPr="00624085" w:rsidRDefault="003663F3" w:rsidP="00C74871">
      <w:pPr>
        <w:shd w:val="clear" w:color="auto" w:fill="FFFFFF"/>
        <w:spacing w:before="240" w:line="276" w:lineRule="auto"/>
        <w:rPr>
          <w:rFonts w:ascii="Arial" w:eastAsia="Times New Roman" w:hAnsi="Arial" w:cs="Arial"/>
          <w:color w:val="000026"/>
          <w:sz w:val="36"/>
          <w:szCs w:val="36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lastRenderedPageBreak/>
        <w:t>F</w:t>
      </w: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o</w:t>
      </w: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rnecedores</w:t>
      </w:r>
    </w:p>
    <w:p w14:paraId="698EF234" w14:textId="76C11A52" w:rsidR="00120F9C" w:rsidRPr="00624085" w:rsidRDefault="009F1002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Provedor de </w:t>
      </w:r>
      <w:r w:rsidR="00914AE1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ferramentas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 hospedagem Cloud</w:t>
      </w:r>
      <w:r w:rsidR="00914AE1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, internet, energia, sistema de gestão e agilidade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</w:p>
    <w:p w14:paraId="2327377D" w14:textId="77777777" w:rsidR="00D71226" w:rsidRPr="00624085" w:rsidRDefault="00D71226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Analisando as opções disponíveis, chegamos a conclução de que a solução cloud com melhor custo/benefício e maior curva de aprendizado, é a Amazon AWS. Com isso em mente, segue as ferramentas necessárias.</w:t>
      </w:r>
    </w:p>
    <w:p w14:paraId="691BC175" w14:textId="7E4A8EB1" w:rsidR="00D71226" w:rsidRPr="00624085" w:rsidRDefault="00D71226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Observação: Essa solução pode ser adaptada para outras clouds que a DocSolution ja faça uso. Com isso em mente, segue as ferramentas necessárias.    </w:t>
      </w:r>
    </w:p>
    <w:p w14:paraId="6BF35704" w14:textId="2B52A042" w:rsidR="00914AE1" w:rsidRPr="00624085" w:rsidRDefault="00914AE1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 xml:space="preserve">Ferramentas: </w:t>
      </w:r>
      <w:r w:rsidR="00D71226"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>Amazon Route 53 resolução DNS, AWS CloudFront Content Delivery Network, AWS S3, VPC Application, Inst</w:t>
      </w:r>
      <w:r w:rsidR="007621A8"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>â</w:t>
      </w:r>
      <w:r w:rsidR="00D71226"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 xml:space="preserve">ncia do AWS </w:t>
      </w:r>
      <w:r w:rsidR="007621A8"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 xml:space="preserve">RDS, AWS EC2, </w:t>
      </w:r>
      <w:r w:rsidR="007621A8"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>Application Load Balance,</w:t>
      </w:r>
      <w:r w:rsidR="007621A8" w:rsidRPr="00624085">
        <w:rPr>
          <w:rFonts w:ascii="Arial" w:eastAsia="Times New Roman" w:hAnsi="Arial" w:cs="Arial"/>
          <w:color w:val="000026"/>
          <w:sz w:val="24"/>
          <w:szCs w:val="24"/>
          <w:lang w:val="en-US" w:eastAsia="pt-BR"/>
        </w:rPr>
        <w:t xml:space="preserve"> QLDB, SQS, Processamento de Dados, I/O Blockchain, VPC Blockchain, Amazon Management Blockchain.</w:t>
      </w:r>
    </w:p>
    <w:p w14:paraId="1BDACE62" w14:textId="4E80991A" w:rsidR="007621A8" w:rsidRPr="00624085" w:rsidRDefault="007621A8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Para a gestão de projeto escolhemos Confluence/Jira.</w:t>
      </w:r>
    </w:p>
    <w:p w14:paraId="2AB25B50" w14:textId="085997A3" w:rsidR="00120F9C" w:rsidRPr="00624085" w:rsidRDefault="00120F9C" w:rsidP="00C74871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6" w:name="_Toc170076384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Plano de marketing</w:t>
      </w:r>
      <w:bookmarkEnd w:id="106"/>
    </w:p>
    <w:p w14:paraId="38A7FDD1" w14:textId="5AD1D659" w:rsidR="00120F9C" w:rsidRPr="00624085" w:rsidRDefault="007621A8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Nosso plano de marketing está fundado nos 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quatro pilares básicos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conhecidos como </w:t>
      </w:r>
      <w:r w:rsidR="00120F9C" w:rsidRPr="00624085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“4Ps”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</w:p>
    <w:p w14:paraId="1FC11EF5" w14:textId="158015FC" w:rsidR="00120F9C" w:rsidRPr="00624085" w:rsidRDefault="00120F9C" w:rsidP="00624085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Produto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 – </w:t>
      </w:r>
      <w:r w:rsidR="007621A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Ofertamos uma solução completa de telemedicina, com o monitoramento remoto de pacientes.</w:t>
      </w:r>
    </w:p>
    <w:p w14:paraId="093E284C" w14:textId="7D4E950F" w:rsidR="00324624" w:rsidRPr="00D26443" w:rsidRDefault="00120F9C" w:rsidP="00D26443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Preço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 –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Segmantado:</w:t>
      </w:r>
    </w:p>
    <w:p w14:paraId="02033284" w14:textId="6345C0B0" w:rsidR="00324624" w:rsidRPr="00624085" w:rsidRDefault="00324624" w:rsidP="00624085">
      <w:pPr>
        <w:numPr>
          <w:ilvl w:val="1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Taxa Mensal por Usuário: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u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ma taxa mensal por médico ou profissional de saúde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 D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 $50 a $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4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 por mês.</w:t>
      </w:r>
    </w:p>
    <w:p w14:paraId="4FB59E3C" w14:textId="073D3789" w:rsidR="00324624" w:rsidRPr="00624085" w:rsidRDefault="00324624" w:rsidP="00624085">
      <w:pPr>
        <w:numPr>
          <w:ilvl w:val="1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Taxa por Paciente: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taxa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por paciente atendido,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entre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$1 a $10 por consulta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, a definir com</w:t>
      </w:r>
      <w:r w:rsidR="00784BB0" w:rsidRPr="00624085">
        <w:rPr>
          <w:rFonts w:ascii="Arial" w:hAnsi="Arial" w:cs="Arial"/>
          <w:color w:val="000026"/>
          <w:sz w:val="18"/>
          <w:szCs w:val="18"/>
        </w:rPr>
        <w:t xml:space="preserve">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Stakeholders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</w:p>
    <w:p w14:paraId="05844B0E" w14:textId="570D2890" w:rsidR="00324624" w:rsidRPr="00624085" w:rsidRDefault="00324624" w:rsidP="00624085">
      <w:pPr>
        <w:numPr>
          <w:ilvl w:val="1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Pacotes Corporativos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</w:p>
    <w:p w14:paraId="3F4007BE" w14:textId="3FD506AF" w:rsidR="00324624" w:rsidRPr="00624085" w:rsidRDefault="00324624" w:rsidP="00624085">
      <w:pPr>
        <w:numPr>
          <w:ilvl w:val="2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Taxa Mensal Fixa: Grandes instituições podem pagar uma taxa mensal fixa,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entre 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$1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000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$10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000 ou mais, dependendo do número de usuários e das funcionalidades necessárias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contratadas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</w:p>
    <w:p w14:paraId="1675CB95" w14:textId="0F8197D9" w:rsidR="00324624" w:rsidRPr="00624085" w:rsidRDefault="00324624" w:rsidP="00624085">
      <w:pPr>
        <w:numPr>
          <w:ilvl w:val="2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Implementação Inicial: Custos iniciais de implementação e configuração de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R$10.0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00 a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R$6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000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</w:p>
    <w:p w14:paraId="400FD883" w14:textId="499E6932" w:rsidR="00324624" w:rsidRPr="00624085" w:rsidRDefault="00324624" w:rsidP="00624085">
      <w:pPr>
        <w:numPr>
          <w:ilvl w:val="1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Modelos de Assinatura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</w:p>
    <w:p w14:paraId="3AF1FB12" w14:textId="5A426A9F" w:rsidR="00324624" w:rsidRPr="00624085" w:rsidRDefault="00324624" w:rsidP="00624085">
      <w:pPr>
        <w:numPr>
          <w:ilvl w:val="2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Assinatura Mensal: Para pequenas clínicas ou práticas individuais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,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de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R$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200 a 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$1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000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 Com desconto para planos anuais.</w:t>
      </w:r>
    </w:p>
    <w:p w14:paraId="73A51516" w14:textId="54F11D30" w:rsidR="00324624" w:rsidRPr="00624085" w:rsidRDefault="00324624" w:rsidP="00624085">
      <w:pPr>
        <w:numPr>
          <w:ilvl w:val="1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lastRenderedPageBreak/>
        <w:t>Desenvolvimento Personalizado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:</w:t>
      </w:r>
    </w:p>
    <w:p w14:paraId="1F26E182" w14:textId="648193C7" w:rsidR="00324624" w:rsidRPr="00624085" w:rsidRDefault="00324624" w:rsidP="00624085">
      <w:pPr>
        <w:numPr>
          <w:ilvl w:val="2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Desenvolvimento Customizado: solução</w:t>
      </w:r>
      <w:r w:rsidR="00784BB0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personalizada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 custo entre 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$50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000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 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$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8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000, dependendo da complexidade, funcionalidades, e integrações com outros sistemas de saúde.</w:t>
      </w:r>
    </w:p>
    <w:p w14:paraId="1F3A77D7" w14:textId="4AAC4EC6" w:rsidR="00324624" w:rsidRPr="00624085" w:rsidRDefault="00324624" w:rsidP="00624085">
      <w:pPr>
        <w:numPr>
          <w:ilvl w:val="1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Suporte e Manutenção: Custos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mensais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de suporte técnico e manutenção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, entre 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$500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e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R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$5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000.</w:t>
      </w:r>
    </w:p>
    <w:p w14:paraId="3866CFE5" w14:textId="3DC4C7D4" w:rsidR="00120F9C" w:rsidRPr="00624085" w:rsidRDefault="00120F9C" w:rsidP="00624085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Praça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 – </w:t>
      </w:r>
      <w:r w:rsidR="003F37D9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Nossa</w:t>
      </w:r>
      <w:r w:rsidR="00FC2A5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s ofertas são feitas para clinicas, hospitais e centros médico particulares, bem como para o setor público.</w:t>
      </w:r>
    </w:p>
    <w:p w14:paraId="280269BE" w14:textId="77777777" w:rsidR="00FC2A57" w:rsidRPr="00624085" w:rsidRDefault="00120F9C" w:rsidP="00624085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b/>
          <w:bCs/>
          <w:color w:val="000026"/>
          <w:sz w:val="24"/>
          <w:szCs w:val="24"/>
          <w:lang w:eastAsia="pt-BR"/>
        </w:rPr>
        <w:t>Promoção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 – </w:t>
      </w:r>
      <w:r w:rsidR="00FC2A5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Oferecemos assinaturas com planos mensais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com</w:t>
      </w:r>
      <w:r w:rsidR="00FC2A5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 preço diferenciado para pacotes anuais, o que torna nosso negócio mais atrativo. Também promovemos através de campanhas públicitárias, marketing direto, propaganda na internet com serviço de ADS no google e redes sociais.</w:t>
      </w:r>
    </w:p>
    <w:p w14:paraId="1C4388E6" w14:textId="17BDE2E6" w:rsidR="00120F9C" w:rsidRDefault="00120F9C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Esses </w:t>
      </w:r>
      <w:r w:rsidR="00FC2A5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são os quatro pilares fundamentais que utilizamos para transmitir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o posicionamento de </w:t>
      </w:r>
      <w:r w:rsidR="00FC2A57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nossa solução ao </w:t>
      </w: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público-alvo.</w:t>
      </w:r>
    </w:p>
    <w:p w14:paraId="16AD2EBA" w14:textId="77777777" w:rsidR="00D26443" w:rsidRPr="00D26443" w:rsidRDefault="00D26443" w:rsidP="00D26443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7" w:name="_Toc170076385"/>
      <w:r w:rsidRPr="00D26443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Plano operacional</w:t>
      </w:r>
      <w:bookmarkEnd w:id="107"/>
      <w:r w:rsidRPr="00D26443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 </w:t>
      </w:r>
    </w:p>
    <w:p w14:paraId="4664D5BB" w14:textId="77777777" w:rsidR="00D26443" w:rsidRPr="00D26443" w:rsidRDefault="00D26443" w:rsidP="00D26443">
      <w:pPr>
        <w:pStyle w:val="NormalWeb"/>
        <w:numPr>
          <w:ilvl w:val="0"/>
          <w:numId w:val="7"/>
        </w:numPr>
        <w:spacing w:before="240" w:beforeAutospacing="0" w:after="240" w:afterAutospacing="0"/>
        <w:textAlignment w:val="baseline"/>
        <w:rPr>
          <w:rFonts w:ascii="Arial" w:hAnsi="Arial" w:cs="Arial"/>
          <w:color w:val="000026"/>
        </w:rPr>
      </w:pPr>
      <w:r w:rsidRPr="00D26443">
        <w:rPr>
          <w:rFonts w:ascii="Arial" w:hAnsi="Arial" w:cs="Arial"/>
          <w:b/>
          <w:bCs/>
          <w:color w:val="000026"/>
        </w:rPr>
        <w:t>Redução de Visitas Desnecessárias:</w:t>
      </w:r>
      <w:r w:rsidRPr="00D26443">
        <w:rPr>
          <w:rFonts w:ascii="Arial" w:hAnsi="Arial" w:cs="Arial"/>
          <w:color w:val="000026"/>
        </w:rPr>
        <w:t xml:space="preserve"> Monitoramento remoto diminui a necessidade de visitas presenciais, economizando tempo e recursos tanto para pacientes quanto para profissionais de saúde.</w:t>
      </w:r>
    </w:p>
    <w:p w14:paraId="25683AB5" w14:textId="77777777" w:rsidR="00D26443" w:rsidRPr="00D26443" w:rsidRDefault="00D26443" w:rsidP="00D26443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26"/>
        </w:rPr>
      </w:pPr>
      <w:r w:rsidRPr="00D26443">
        <w:rPr>
          <w:rFonts w:ascii="Arial" w:hAnsi="Arial" w:cs="Arial"/>
          <w:b/>
          <w:bCs/>
          <w:color w:val="000026"/>
        </w:rPr>
        <w:t>Automatização de Tarefas:</w:t>
      </w:r>
      <w:r w:rsidRPr="00D26443">
        <w:rPr>
          <w:rFonts w:ascii="Arial" w:hAnsi="Arial" w:cs="Arial"/>
          <w:color w:val="000026"/>
        </w:rPr>
        <w:t xml:space="preserve"> A coleta e análise automatizada de dados reduz a carga de trabalho dos profissionais de saúde, permitindo que se concentrem em tarefas mais complexas.</w:t>
      </w:r>
    </w:p>
    <w:p w14:paraId="2AA0E814" w14:textId="175EC90D" w:rsidR="00D26443" w:rsidRPr="00D26443" w:rsidRDefault="00D26443" w:rsidP="00D26443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8" w:name="_Toc170076386"/>
      <w:r w:rsidRPr="00D26443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Inovações Tecnológicas</w:t>
      </w:r>
      <w:bookmarkEnd w:id="108"/>
    </w:p>
    <w:p w14:paraId="79F41530" w14:textId="77777777" w:rsidR="00D26443" w:rsidRPr="00D26443" w:rsidRDefault="00D26443" w:rsidP="00D26443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26"/>
        </w:rPr>
      </w:pPr>
      <w:r w:rsidRPr="00D26443">
        <w:rPr>
          <w:rFonts w:ascii="Arial" w:hAnsi="Arial" w:cs="Arial"/>
          <w:b/>
          <w:bCs/>
          <w:color w:val="000026"/>
        </w:rPr>
        <w:t>Inteligência Artificial e Machine Learning</w:t>
      </w:r>
      <w:r w:rsidRPr="00D26443">
        <w:rPr>
          <w:rFonts w:ascii="Arial" w:hAnsi="Arial" w:cs="Arial"/>
          <w:color w:val="000026"/>
        </w:rPr>
        <w:t>: Aplicação de IA e ML para prever tendências de saúde e oferecer recomendações personalizadas baseadas em grandes volumes de dados.</w:t>
      </w:r>
    </w:p>
    <w:p w14:paraId="68BB3F95" w14:textId="74420D5C" w:rsidR="00D26443" w:rsidRPr="00D26443" w:rsidRDefault="00D26443" w:rsidP="00D26443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26"/>
        </w:rPr>
      </w:pPr>
      <w:r w:rsidRPr="00D26443">
        <w:rPr>
          <w:rFonts w:ascii="Arial" w:hAnsi="Arial" w:cs="Arial"/>
          <w:b/>
          <w:bCs/>
          <w:color w:val="000026"/>
        </w:rPr>
        <w:t>Telemedicina Integrada:</w:t>
      </w:r>
      <w:r w:rsidRPr="00D26443">
        <w:rPr>
          <w:rFonts w:ascii="Arial" w:hAnsi="Arial" w:cs="Arial"/>
          <w:color w:val="000026"/>
        </w:rPr>
        <w:t xml:space="preserve"> Expansão dos serviços de telemedicina, proporcionando consultas virtuais com base nos dados coletados pelo sistema de monitoramento.</w:t>
      </w:r>
    </w:p>
    <w:p w14:paraId="6D32240F" w14:textId="77777777" w:rsidR="00120F9C" w:rsidRPr="00624085" w:rsidRDefault="00120F9C" w:rsidP="00C74871">
      <w:pPr>
        <w:spacing w:before="240" w:line="276" w:lineRule="auto"/>
        <w:rPr>
          <w:rFonts w:ascii="Arial" w:hAnsi="Arial" w:cs="Arial"/>
          <w:b/>
          <w:bCs/>
          <w:color w:val="000026"/>
          <w:sz w:val="40"/>
          <w:szCs w:val="40"/>
          <w:lang w:eastAsia="pt-BR"/>
        </w:rPr>
      </w:pPr>
      <w:r w:rsidRPr="00624085">
        <w:rPr>
          <w:rFonts w:ascii="Arial" w:hAnsi="Arial" w:cs="Arial"/>
          <w:b/>
          <w:bCs/>
          <w:color w:val="000026"/>
          <w:sz w:val="40"/>
          <w:szCs w:val="40"/>
          <w:lang w:eastAsia="pt-BR"/>
        </w:rPr>
        <w:t>Espaço físico</w:t>
      </w:r>
    </w:p>
    <w:p w14:paraId="01B3BE43" w14:textId="250786E6" w:rsidR="0051065A" w:rsidRDefault="0051065A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Nossa solução é totalmente desenvolvida em ambiente digital, cloud, dispensando a necessidade de espaço físico para seu desenvolvimento.</w:t>
      </w:r>
    </w:p>
    <w:p w14:paraId="2CCEDE6D" w14:textId="77777777" w:rsidR="00D26443" w:rsidRPr="00624085" w:rsidRDefault="00D26443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p w14:paraId="318F9DBA" w14:textId="77777777" w:rsidR="00120F9C" w:rsidRPr="00624085" w:rsidRDefault="00120F9C" w:rsidP="00C74871">
      <w:pPr>
        <w:spacing w:before="240" w:line="276" w:lineRule="auto"/>
        <w:rPr>
          <w:rFonts w:ascii="Arial" w:hAnsi="Arial" w:cs="Arial"/>
          <w:b/>
          <w:bCs/>
          <w:color w:val="000026"/>
          <w:sz w:val="40"/>
          <w:szCs w:val="40"/>
          <w:lang w:eastAsia="pt-BR"/>
        </w:rPr>
      </w:pPr>
      <w:r w:rsidRPr="00624085">
        <w:rPr>
          <w:rFonts w:ascii="Arial" w:hAnsi="Arial" w:cs="Arial"/>
          <w:b/>
          <w:bCs/>
          <w:color w:val="000026"/>
          <w:sz w:val="40"/>
          <w:szCs w:val="40"/>
          <w:lang w:eastAsia="pt-BR"/>
        </w:rPr>
        <w:lastRenderedPageBreak/>
        <w:t>Capacidade instalada</w:t>
      </w:r>
    </w:p>
    <w:p w14:paraId="27404B29" w14:textId="77777777" w:rsidR="0051065A" w:rsidRPr="00624085" w:rsidRDefault="0051065A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O sistema é totalmente escalável e tem magnitude.</w:t>
      </w:r>
    </w:p>
    <w:p w14:paraId="158244EB" w14:textId="006EF953" w:rsidR="00120F9C" w:rsidRPr="00624085" w:rsidRDefault="0051065A" w:rsidP="00624085">
      <w:pPr>
        <w:shd w:val="clear" w:color="auto" w:fill="FFFFFF"/>
        <w:spacing w:line="276" w:lineRule="auto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  <w:r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Conta com um sistema de suporte digital atendido por IA, e atendimmento remoto por humano, personalizado de acordo com a necessidade e demanda, diminuindo a </w:t>
      </w:r>
      <w:r w:rsidR="00065F8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 xml:space="preserve">ociosidade e reduzindo possiveis desperdícios de recursos de mão de obra, mantendo 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um bom índice de satisfação dos clientes</w:t>
      </w:r>
      <w:r w:rsidR="00065F88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.</w:t>
      </w:r>
      <w:r w:rsidR="00120F9C" w:rsidRPr="00624085">
        <w:rPr>
          <w:rFonts w:ascii="Arial" w:eastAsia="Times New Roman" w:hAnsi="Arial" w:cs="Arial"/>
          <w:color w:val="000026"/>
          <w:sz w:val="24"/>
          <w:szCs w:val="24"/>
          <w:lang w:eastAsia="pt-BR"/>
        </w:rPr>
        <w:t> </w:t>
      </w:r>
    </w:p>
    <w:p w14:paraId="1516C7AA" w14:textId="16ADD0E9" w:rsidR="00120F9C" w:rsidRPr="00624085" w:rsidRDefault="00002183" w:rsidP="00C74871">
      <w:pPr>
        <w:shd w:val="clear" w:color="auto" w:fill="FFFFFF"/>
        <w:spacing w:before="240" w:line="276" w:lineRule="auto"/>
        <w:outlineLvl w:val="2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09" w:name="_Toc170076387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M</w:t>
      </w:r>
      <w:r w:rsidR="00120F9C"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atriz F.O.F.A</w:t>
      </w: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.</w:t>
      </w:r>
      <w:bookmarkEnd w:id="109"/>
    </w:p>
    <w:p w14:paraId="77D4FFED" w14:textId="16EC2F01" w:rsidR="005D45B9" w:rsidRPr="00D26443" w:rsidRDefault="005D45B9" w:rsidP="00D26443">
      <w:pPr>
        <w:pStyle w:val="NoSpacing"/>
        <w:spacing w:after="240"/>
        <w:rPr>
          <w:rFonts w:ascii="Arial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hAnsi="Arial" w:cs="Arial"/>
          <w:b/>
          <w:bCs/>
          <w:color w:val="000026"/>
          <w:sz w:val="24"/>
          <w:szCs w:val="24"/>
          <w:lang w:eastAsia="pt-BR"/>
        </w:rPr>
        <w:t>Forças:</w:t>
      </w:r>
      <w:r w:rsidRPr="00D26443">
        <w:rPr>
          <w:rFonts w:ascii="Arial" w:hAnsi="Arial" w:cs="Arial"/>
          <w:color w:val="000026"/>
          <w:sz w:val="24"/>
          <w:szCs w:val="24"/>
          <w:lang w:eastAsia="pt-BR"/>
        </w:rPr>
        <w:t xml:space="preserve"> serviço médico de qualidade com acesso remoto, praticidade e agilidade na realização das consultas devido automação de processos da telemedicina</w:t>
      </w:r>
      <w:r w:rsidR="00D26443" w:rsidRPr="00D26443">
        <w:rPr>
          <w:rFonts w:ascii="Arial" w:hAnsi="Arial" w:cs="Arial"/>
          <w:color w:val="000026"/>
          <w:sz w:val="24"/>
          <w:szCs w:val="24"/>
          <w:lang w:eastAsia="pt-BR"/>
        </w:rPr>
        <w:t>.</w:t>
      </w:r>
    </w:p>
    <w:p w14:paraId="416B11A5" w14:textId="5E09FA0D" w:rsidR="005D45B9" w:rsidRPr="00D26443" w:rsidRDefault="005D45B9" w:rsidP="00D26443">
      <w:pPr>
        <w:pStyle w:val="NoSpacing"/>
        <w:spacing w:after="240"/>
        <w:rPr>
          <w:rFonts w:ascii="Arial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hAnsi="Arial" w:cs="Arial"/>
          <w:b/>
          <w:bCs/>
          <w:color w:val="000026"/>
          <w:sz w:val="24"/>
          <w:szCs w:val="24"/>
          <w:lang w:eastAsia="pt-BR"/>
        </w:rPr>
        <w:t>Fraquezas:</w:t>
      </w:r>
      <w:r w:rsidRPr="00D26443">
        <w:rPr>
          <w:rFonts w:ascii="Arial" w:hAnsi="Arial" w:cs="Arial"/>
          <w:color w:val="000026"/>
          <w:sz w:val="24"/>
          <w:szCs w:val="24"/>
          <w:lang w:eastAsia="pt-BR"/>
        </w:rPr>
        <w:t xml:space="preserve"> tecnologia </w:t>
      </w:r>
      <w:r w:rsidR="00B855FF" w:rsidRPr="00D26443">
        <w:rPr>
          <w:rFonts w:ascii="Arial" w:hAnsi="Arial" w:cs="Arial"/>
          <w:color w:val="000026"/>
          <w:sz w:val="24"/>
          <w:szCs w:val="24"/>
          <w:lang w:eastAsia="pt-BR"/>
        </w:rPr>
        <w:t xml:space="preserve">nova com poucos usuários dado o tamanho do mercado, devido ser </w:t>
      </w:r>
      <w:r w:rsidRPr="00D26443">
        <w:rPr>
          <w:rFonts w:ascii="Arial" w:hAnsi="Arial" w:cs="Arial"/>
          <w:color w:val="000026"/>
          <w:sz w:val="24"/>
          <w:szCs w:val="24"/>
          <w:lang w:eastAsia="pt-BR"/>
        </w:rPr>
        <w:t>pouco conhecida, resistência de alguns pacientes mais conservadores ao uso da telemedicina; limitações do exame físico</w:t>
      </w:r>
      <w:r w:rsidR="00B855FF" w:rsidRPr="00D26443">
        <w:rPr>
          <w:rFonts w:ascii="Arial" w:hAnsi="Arial" w:cs="Arial"/>
          <w:color w:val="000026"/>
          <w:sz w:val="24"/>
          <w:szCs w:val="24"/>
          <w:lang w:eastAsia="pt-BR"/>
        </w:rPr>
        <w:t>.</w:t>
      </w:r>
    </w:p>
    <w:p w14:paraId="4390CC2B" w14:textId="25C33636" w:rsidR="005D45B9" w:rsidRPr="00D26443" w:rsidRDefault="005D45B9" w:rsidP="00D26443">
      <w:pPr>
        <w:pStyle w:val="NoSpacing"/>
        <w:spacing w:after="240"/>
        <w:rPr>
          <w:rFonts w:ascii="Arial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hAnsi="Arial" w:cs="Arial"/>
          <w:b/>
          <w:bCs/>
          <w:color w:val="000026"/>
          <w:sz w:val="24"/>
          <w:szCs w:val="24"/>
          <w:lang w:eastAsia="pt-BR"/>
        </w:rPr>
        <w:t>Oportunidades:</w:t>
      </w:r>
      <w:r w:rsidRPr="00D26443">
        <w:rPr>
          <w:rFonts w:ascii="Arial" w:hAnsi="Arial" w:cs="Arial"/>
          <w:color w:val="000026"/>
          <w:sz w:val="24"/>
          <w:szCs w:val="24"/>
          <w:lang w:eastAsia="pt-BR"/>
        </w:rPr>
        <w:t xml:space="preserve"> grande alcance de mercado, flexibilidade de horários</w:t>
      </w:r>
      <w:r w:rsidR="00D26443" w:rsidRPr="00D26443">
        <w:rPr>
          <w:rFonts w:ascii="Arial" w:hAnsi="Arial" w:cs="Arial"/>
          <w:color w:val="000026"/>
          <w:sz w:val="24"/>
          <w:szCs w:val="24"/>
          <w:lang w:eastAsia="pt-BR"/>
        </w:rPr>
        <w:t>.</w:t>
      </w:r>
    </w:p>
    <w:p w14:paraId="5E4B284A" w14:textId="242D4DC4" w:rsidR="00B855FF" w:rsidRPr="00D26443" w:rsidRDefault="005D45B9" w:rsidP="00D26443">
      <w:pPr>
        <w:pStyle w:val="NoSpacing"/>
        <w:spacing w:after="240"/>
        <w:rPr>
          <w:rFonts w:ascii="Arial" w:hAnsi="Arial" w:cs="Arial"/>
          <w:color w:val="000026"/>
          <w:sz w:val="24"/>
          <w:szCs w:val="24"/>
          <w:lang w:eastAsia="pt-BR"/>
        </w:rPr>
      </w:pPr>
      <w:r w:rsidRPr="00D26443">
        <w:rPr>
          <w:rFonts w:ascii="Arial" w:hAnsi="Arial" w:cs="Arial"/>
          <w:b/>
          <w:bCs/>
          <w:color w:val="000026"/>
          <w:sz w:val="24"/>
          <w:szCs w:val="24"/>
          <w:lang w:eastAsia="pt-BR"/>
        </w:rPr>
        <w:t>Ameaças:</w:t>
      </w:r>
      <w:r w:rsidRPr="00D26443">
        <w:rPr>
          <w:rFonts w:ascii="Arial" w:hAnsi="Arial" w:cs="Arial"/>
          <w:color w:val="000026"/>
          <w:sz w:val="24"/>
          <w:szCs w:val="24"/>
          <w:lang w:eastAsia="pt-BR"/>
        </w:rPr>
        <w:t xml:space="preserve"> concorrentes</w:t>
      </w:r>
      <w:r w:rsidR="00B855FF" w:rsidRPr="00D26443">
        <w:rPr>
          <w:rFonts w:ascii="Arial" w:hAnsi="Arial" w:cs="Arial"/>
          <w:color w:val="000026"/>
          <w:sz w:val="24"/>
          <w:szCs w:val="24"/>
          <w:lang w:eastAsia="pt-BR"/>
        </w:rPr>
        <w:t>.</w:t>
      </w:r>
    </w:p>
    <w:p w14:paraId="4E867D2D" w14:textId="3FCAB33E" w:rsidR="00002183" w:rsidRDefault="00002183" w:rsidP="005D45B9">
      <w:pPr>
        <w:shd w:val="clear" w:color="auto" w:fill="FFFFFF"/>
        <w:spacing w:before="240" w:line="276" w:lineRule="auto"/>
        <w:outlineLvl w:val="1"/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</w:pPr>
      <w:bookmarkStart w:id="110" w:name="_Toc170076388"/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Refer</w:t>
      </w:r>
      <w:r w:rsidR="0078591D"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ê</w:t>
      </w:r>
      <w:r w:rsidRPr="00624085">
        <w:rPr>
          <w:rFonts w:ascii="Arial" w:eastAsia="Times New Roman" w:hAnsi="Arial" w:cs="Arial"/>
          <w:b/>
          <w:bCs/>
          <w:color w:val="000026"/>
          <w:sz w:val="40"/>
          <w:szCs w:val="40"/>
          <w:lang w:eastAsia="pt-BR"/>
        </w:rPr>
        <w:t>ncias</w:t>
      </w:r>
      <w:bookmarkEnd w:id="110"/>
    </w:p>
    <w:p w14:paraId="1688641F" w14:textId="709ED2EF" w:rsidR="00C74871" w:rsidRPr="00C74871" w:rsidRDefault="00C74871" w:rsidP="00D26443">
      <w:pPr>
        <w:rPr>
          <w:lang w:eastAsia="pt-BR"/>
        </w:rPr>
      </w:pPr>
      <w:hyperlink r:id="rId12" w:history="1">
        <w:r w:rsidRPr="00C7487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https://smartconsulting.com.br/ferramentas-de-gerenciamento-de-projetos/</w:t>
        </w:r>
      </w:hyperlink>
    </w:p>
    <w:p w14:paraId="0F936366" w14:textId="58B5F669" w:rsidR="00C74871" w:rsidRDefault="00C74871" w:rsidP="00D26443">
      <w:pPr>
        <w:rPr>
          <w:lang w:eastAsia="pt-BR"/>
        </w:rPr>
      </w:pPr>
      <w:hyperlink r:id="rId13" w:history="1">
        <w:r w:rsidRPr="002B284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https://star.med.br/lista-10-melhores-empresas-de-telemedicina/</w:t>
        </w:r>
      </w:hyperlink>
    </w:p>
    <w:p w14:paraId="5A8FF433" w14:textId="59718DB6" w:rsidR="00C74871" w:rsidRDefault="00C67BB4" w:rsidP="00D26443">
      <w:pPr>
        <w:rPr>
          <w:lang w:eastAsia="pt-BR"/>
        </w:rPr>
      </w:pPr>
      <w:hyperlink r:id="rId14" w:history="1">
        <w:r w:rsidRPr="002B284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https://rsp.fsp.usp.br/artigo/caracteristicas-principais-dos-usuarios-dos-servicos-de-atencao-primaria-a-saude-no-brasil/#:~:text=RESULTADOS,e%207%2C8%25%20preto</w:t>
        </w:r>
      </w:hyperlink>
      <w:r w:rsidR="00C74871" w:rsidRPr="00C74871">
        <w:rPr>
          <w:lang w:eastAsia="pt-BR"/>
        </w:rPr>
        <w:t>.</w:t>
      </w:r>
    </w:p>
    <w:p w14:paraId="1D9D05A4" w14:textId="77777777" w:rsidR="00C67BB4" w:rsidRPr="00C67BB4" w:rsidRDefault="00C67BB4" w:rsidP="00D26443">
      <w:pPr>
        <w:rPr>
          <w:lang w:eastAsia="pt-BR"/>
        </w:rPr>
      </w:pPr>
      <w:hyperlink r:id="rId15" w:history="1">
        <w:r w:rsidRPr="00C67BB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https://www.grandviewresearch.com/industry-analysis/telehealth-market-report</w:t>
        </w:r>
      </w:hyperlink>
    </w:p>
    <w:p w14:paraId="34534BE4" w14:textId="77777777" w:rsidR="00C67BB4" w:rsidRPr="00C67BB4" w:rsidRDefault="00C67BB4" w:rsidP="00D26443">
      <w:pPr>
        <w:rPr>
          <w:lang w:eastAsia="pt-BR"/>
        </w:rPr>
      </w:pPr>
      <w:hyperlink r:id="rId16" w:history="1">
        <w:r w:rsidRPr="00C67BB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https://agenciabrasil.ebc.com.br/saude/noticia/2021-07/homem-aumenta-ida-ao-medico-mas-mulher-ainda-cuida-mais-da-saude</w:t>
        </w:r>
      </w:hyperlink>
    </w:p>
    <w:p w14:paraId="505A24B8" w14:textId="77777777" w:rsidR="00C67BB4" w:rsidRPr="00C74871" w:rsidRDefault="00C67BB4" w:rsidP="00C74871">
      <w:pPr>
        <w:shd w:val="clear" w:color="auto" w:fill="FFFFFF"/>
        <w:spacing w:before="240" w:line="276" w:lineRule="auto"/>
        <w:outlineLvl w:val="1"/>
        <w:rPr>
          <w:rFonts w:ascii="Arial" w:eastAsia="Times New Roman" w:hAnsi="Arial" w:cs="Arial"/>
          <w:color w:val="000026"/>
          <w:sz w:val="24"/>
          <w:szCs w:val="24"/>
          <w:lang w:eastAsia="pt-BR"/>
        </w:rPr>
      </w:pPr>
    </w:p>
    <w:sectPr w:rsidR="00C67BB4" w:rsidRPr="00C74871" w:rsidSect="00C67BB4">
      <w:footerReference w:type="default" r:id="rId17"/>
      <w:pgSz w:w="11906" w:h="16838"/>
      <w:pgMar w:top="1417" w:right="1274" w:bottom="1417" w:left="156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F5B8" w14:textId="77777777" w:rsidR="00C47913" w:rsidRDefault="00C47913" w:rsidP="00EC046B">
      <w:pPr>
        <w:spacing w:after="0" w:line="240" w:lineRule="auto"/>
      </w:pPr>
      <w:r>
        <w:separator/>
      </w:r>
    </w:p>
  </w:endnote>
  <w:endnote w:type="continuationSeparator" w:id="0">
    <w:p w14:paraId="1D0FAD8F" w14:textId="77777777" w:rsidR="00C47913" w:rsidRDefault="00C47913" w:rsidP="00EC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694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105E46" w14:textId="295C3D20" w:rsidR="00EC046B" w:rsidRDefault="00EC0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InovaTech</w:t>
        </w:r>
      </w:p>
    </w:sdtContent>
  </w:sdt>
  <w:p w14:paraId="68F276EA" w14:textId="77777777" w:rsidR="00EC046B" w:rsidRDefault="00EC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C861" w14:textId="77777777" w:rsidR="00C47913" w:rsidRDefault="00C47913" w:rsidP="00EC046B">
      <w:pPr>
        <w:spacing w:after="0" w:line="240" w:lineRule="auto"/>
      </w:pPr>
      <w:r>
        <w:separator/>
      </w:r>
    </w:p>
  </w:footnote>
  <w:footnote w:type="continuationSeparator" w:id="0">
    <w:p w14:paraId="5B0A8B6D" w14:textId="77777777" w:rsidR="00C47913" w:rsidRDefault="00C47913" w:rsidP="00EC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F7"/>
    <w:multiLevelType w:val="hybridMultilevel"/>
    <w:tmpl w:val="42DA3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878"/>
    <w:multiLevelType w:val="multilevel"/>
    <w:tmpl w:val="E2F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62E87"/>
    <w:multiLevelType w:val="multilevel"/>
    <w:tmpl w:val="4BB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C3FDE"/>
    <w:multiLevelType w:val="multilevel"/>
    <w:tmpl w:val="BA3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C204C"/>
    <w:multiLevelType w:val="multilevel"/>
    <w:tmpl w:val="7B5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011A33"/>
    <w:multiLevelType w:val="multilevel"/>
    <w:tmpl w:val="B3B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835C06"/>
    <w:multiLevelType w:val="multilevel"/>
    <w:tmpl w:val="3C9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0093A"/>
    <w:multiLevelType w:val="multilevel"/>
    <w:tmpl w:val="4EE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9C"/>
    <w:rsid w:val="00002183"/>
    <w:rsid w:val="00065F88"/>
    <w:rsid w:val="000B2E53"/>
    <w:rsid w:val="00120F9C"/>
    <w:rsid w:val="001A7EB5"/>
    <w:rsid w:val="002066D9"/>
    <w:rsid w:val="0031783D"/>
    <w:rsid w:val="00324624"/>
    <w:rsid w:val="00351A41"/>
    <w:rsid w:val="00365F6B"/>
    <w:rsid w:val="003663F3"/>
    <w:rsid w:val="003D65A8"/>
    <w:rsid w:val="003E4593"/>
    <w:rsid w:val="003F37D9"/>
    <w:rsid w:val="00404F24"/>
    <w:rsid w:val="00411449"/>
    <w:rsid w:val="00470A1D"/>
    <w:rsid w:val="004D2AAB"/>
    <w:rsid w:val="0051065A"/>
    <w:rsid w:val="005174F5"/>
    <w:rsid w:val="005835E3"/>
    <w:rsid w:val="00592449"/>
    <w:rsid w:val="005A60D9"/>
    <w:rsid w:val="005D45B9"/>
    <w:rsid w:val="00602868"/>
    <w:rsid w:val="0062101B"/>
    <w:rsid w:val="00624085"/>
    <w:rsid w:val="006441BB"/>
    <w:rsid w:val="00650308"/>
    <w:rsid w:val="0066119A"/>
    <w:rsid w:val="00706E07"/>
    <w:rsid w:val="00714856"/>
    <w:rsid w:val="00732078"/>
    <w:rsid w:val="007621A8"/>
    <w:rsid w:val="00764C5B"/>
    <w:rsid w:val="00784BB0"/>
    <w:rsid w:val="0078591D"/>
    <w:rsid w:val="007A7FAF"/>
    <w:rsid w:val="007B10F4"/>
    <w:rsid w:val="00914AE1"/>
    <w:rsid w:val="00946C53"/>
    <w:rsid w:val="009F1002"/>
    <w:rsid w:val="00A2743E"/>
    <w:rsid w:val="00B855FF"/>
    <w:rsid w:val="00B93552"/>
    <w:rsid w:val="00BF5CDF"/>
    <w:rsid w:val="00C36C7F"/>
    <w:rsid w:val="00C373AA"/>
    <w:rsid w:val="00C47913"/>
    <w:rsid w:val="00C6293F"/>
    <w:rsid w:val="00C67BB4"/>
    <w:rsid w:val="00C74871"/>
    <w:rsid w:val="00CB5627"/>
    <w:rsid w:val="00CB7616"/>
    <w:rsid w:val="00D26443"/>
    <w:rsid w:val="00D330C1"/>
    <w:rsid w:val="00D71226"/>
    <w:rsid w:val="00D73B26"/>
    <w:rsid w:val="00DE3633"/>
    <w:rsid w:val="00EA3F30"/>
    <w:rsid w:val="00EC046B"/>
    <w:rsid w:val="00F04945"/>
    <w:rsid w:val="00F7169D"/>
    <w:rsid w:val="00F8582C"/>
    <w:rsid w:val="00FC2A57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80B98"/>
  <w15:chartTrackingRefBased/>
  <w15:docId w15:val="{DE6BFB93-6DCC-44AB-98EA-1A5DCF15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F3"/>
  </w:style>
  <w:style w:type="paragraph" w:styleId="Heading1">
    <w:name w:val="heading 1"/>
    <w:basedOn w:val="Normal"/>
    <w:next w:val="Normal"/>
    <w:link w:val="Heading1Char"/>
    <w:uiPriority w:val="9"/>
    <w:qFormat/>
    <w:rsid w:val="00EC0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12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120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F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120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120F9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20F9C"/>
    <w:rPr>
      <w:b/>
      <w:bCs/>
    </w:rPr>
  </w:style>
  <w:style w:type="paragraph" w:customStyle="1" w:styleId="sbaccessibilityfontsize">
    <w:name w:val="sbaccessibilityfontsize"/>
    <w:basedOn w:val="Normal"/>
    <w:rsid w:val="0012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120F9C"/>
    <w:rPr>
      <w:i/>
      <w:iCs/>
    </w:rPr>
  </w:style>
  <w:style w:type="character" w:styleId="Hyperlink">
    <w:name w:val="Hyperlink"/>
    <w:basedOn w:val="DefaultParagraphFont"/>
    <w:uiPriority w:val="99"/>
    <w:unhideWhenUsed/>
    <w:rsid w:val="00120F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6B"/>
  </w:style>
  <w:style w:type="paragraph" w:styleId="Footer">
    <w:name w:val="footer"/>
    <w:basedOn w:val="Normal"/>
    <w:link w:val="FooterChar"/>
    <w:uiPriority w:val="99"/>
    <w:unhideWhenUsed/>
    <w:rsid w:val="00EC0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6B"/>
  </w:style>
  <w:style w:type="character" w:customStyle="1" w:styleId="Heading1Char">
    <w:name w:val="Heading 1 Char"/>
    <w:basedOn w:val="DefaultParagraphFont"/>
    <w:link w:val="Heading1"/>
    <w:uiPriority w:val="9"/>
    <w:rsid w:val="00EC0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046B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46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C046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2101B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621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0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101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E45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66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D26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7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.med.br/lista-10-melhores-empresas-de-telemedicin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martconsulting.com.br/ferramentas-de-gerenciamento-de-projeto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genciabrasil.ebc.com.br/saude/noticia/2021-07/homem-aumenta-ida-ao-medico-mas-mulher-ainda-cuida-mais-da-sau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limarenanandra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randviewresearch.com/industry-analysis/telehealth-market-report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sp.fsp.usp.br/artigo/caracteristicas-principais-dos-usuarios-dos-servicos-de-atencao-primaria-a-saude-no-brasil/#:~:text=RESULTADOS,e%207%2C8%25%20pr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2AFBF-12EA-4576-83EE-859A86A3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10</Pages>
  <Words>2760</Words>
  <Characters>14908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13</cp:revision>
  <dcterms:created xsi:type="dcterms:W3CDTF">2024-06-20T21:31:00Z</dcterms:created>
  <dcterms:modified xsi:type="dcterms:W3CDTF">2024-06-24T02:07:00Z</dcterms:modified>
</cp:coreProperties>
</file>