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jc w:val="center"/>
        <w:rPr/>
      </w:pPr>
      <w:bookmarkStart w:colFirst="0" w:colLast="0" w:name="_ertyx0ng21w6" w:id="0"/>
      <w:bookmarkEnd w:id="0"/>
      <w:r w:rsidDel="00000000" w:rsidR="00000000" w:rsidRPr="00000000">
        <w:rPr>
          <w:rtl w:val="0"/>
        </w:rPr>
        <w:t xml:space="preserve">DSpace - Webinars - Grupo Brasileiro de Usuários DSpace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jc w:val="both"/>
        <w:rPr/>
      </w:pPr>
      <w:bookmarkStart w:colFirst="0" w:colLast="0" w:name="_a8wxr72fub70" w:id="1"/>
      <w:bookmarkEnd w:id="1"/>
      <w:r w:rsidDel="00000000" w:rsidR="00000000" w:rsidRPr="00000000">
        <w:rPr>
          <w:rtl w:val="0"/>
        </w:rPr>
        <w:t xml:space="preserve">Vídeos assistidos: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Biblioteca Nacional</w:t>
      </w:r>
    </w:p>
    <w:p w:rsidR="00000000" w:rsidDel="00000000" w:rsidP="00000000" w:rsidRDefault="00000000" w:rsidRPr="00000000" w14:paraId="0000000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http://brasilianafotografica.bn.br/brasiliana/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UFRGS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https://www.lume.ufrgs.br/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IBICT - Instituto Brasileiro de Informação em Ciência e Tecnologia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https://github.com/projetos-codic-ibict</w:t>
        </w:r>
      </w:hyperlink>
      <w:r w:rsidDel="00000000" w:rsidR="00000000" w:rsidRPr="00000000">
        <w:rPr>
          <w:sz w:val="24"/>
          <w:szCs w:val="24"/>
          <w:rtl w:val="0"/>
        </w:rPr>
        <w:t xml:space="preserve"> - repositórios padrão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https://www.gov.br/ibict/pt-br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BBM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https://digital.bbm.usp.br/handle/bbm/1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https://wiki.bbm.usp.br/index.php/P%C3%A1gina_principal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Athena - UFPE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https://repositorio.ufpe.br/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UFAM e rede norte de repos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https://redenorte.ufam.edu.br/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https://redenorte.ufam.edu.br/Contents/Home?section=wiki/homewiki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FGV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https://repositorio.fgv.br/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FURG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https://repositorio.furg.br/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Style w:val="Heading2"/>
        <w:spacing w:after="240" w:before="240" w:lineRule="auto"/>
        <w:jc w:val="both"/>
        <w:rPr/>
      </w:pPr>
      <w:bookmarkStart w:colFirst="0" w:colLast="0" w:name="_u10mu6ssz1ow" w:id="2"/>
      <w:bookmarkEnd w:id="2"/>
      <w:r w:rsidDel="00000000" w:rsidR="00000000" w:rsidRPr="00000000">
        <w:rPr>
          <w:rtl w:val="0"/>
        </w:rPr>
        <w:t xml:space="preserve">Princípios que o DSpace atende: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Livre: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apenas gratuito, envolve também questões como direito autoral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Recuperação da informação (descoberta)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Usabilidade dos arquivos digitais (visualização - sem download - e reprodução)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Portabilidade (responsivo a tablets e a celulares)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URLs persistentes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Navegação e pesquisa intuitivas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Facilidade de indexação em sites de busca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Interoperabilidade: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Adesão a normas e padrões internacionais como Dublin Core,  com protocolo OAI-PMH o que permite parcerias com as bibliotecas digitais de todo o mundo (WDL, GALLICA, BDPI, BDLB, etc.).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adoção do Handle System para referência unívoca independente do servidor do repositório.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Preservação Digital: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de plataformas livres, envolve também a sustentabilidade e a escalabilidade.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24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um ponto crucial para todas as bibliotecas digitais.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240" w:before="240" w:lineRule="auto"/>
        <w:jc w:val="both"/>
        <w:rPr/>
      </w:pPr>
      <w:bookmarkStart w:colFirst="0" w:colLast="0" w:name="_xiy3h06bnnnz" w:id="3"/>
      <w:bookmarkEnd w:id="3"/>
      <w:r w:rsidDel="00000000" w:rsidR="00000000" w:rsidRPr="00000000">
        <w:rPr>
          <w:rtl w:val="0"/>
        </w:rPr>
        <w:t xml:space="preserve">Possíveis dificuldades na implementação do DSpace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 ordem legal: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Instituição pública depende de licitação para contratação serviços de customização, manutenção e desenvolvimento (SETIS pode abarcar)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Parceria com as áreas técnicas, com foco na curadoria e gestão das informações e documentos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 ordem técnica: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Customizações específicas. Ex: thumbs (pdf, jpg, etc)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Quais seriam as necessárias para a SES?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Handle (identificador dos documentos)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Pesquisa (Modo texto (interno ao documento) vs modo tradicional (metadados)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Atualização e gestão de versões dos arquivos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Direitos autorais e licenças de uso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É necessário indexar em/para outras fontes de dados?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 ordem operacional: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Como as comunidades/coleções serão criadas? Quais temas e vínculos?</w:t>
      </w:r>
    </w:p>
    <w:p w:rsidR="00000000" w:rsidDel="00000000" w:rsidP="00000000" w:rsidRDefault="00000000" w:rsidRPr="00000000" w14:paraId="00000033">
      <w:pPr>
        <w:pStyle w:val="Heading2"/>
        <w:spacing w:after="240" w:before="240" w:lineRule="auto"/>
        <w:jc w:val="both"/>
        <w:rPr/>
      </w:pPr>
      <w:bookmarkStart w:colFirst="0" w:colLast="0" w:name="_t96rht79fp95" w:id="4"/>
      <w:bookmarkEnd w:id="4"/>
      <w:r w:rsidDel="00000000" w:rsidR="00000000" w:rsidRPr="00000000">
        <w:rPr>
          <w:rtl w:val="0"/>
        </w:rPr>
        <w:t xml:space="preserve">Passos de implementação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Configurar os metadados que devem ser preenchidos.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Sugestão: área piloto para teste e adequação para posterior escalonamento da solução.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Definir os provedores de dados. Somente intra SES?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Quais tipos de documentos serão aceitos?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PDF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Imagens (com possibilidade de grupo de trabalho - com visualização em lista com detalhes, thumbnails e slideshow)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Proposta de 2 ambientes: 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Homologação para treinamentos e evoluções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Produção</w:t>
      </w:r>
    </w:p>
    <w:p w:rsidR="00000000" w:rsidDel="00000000" w:rsidP="00000000" w:rsidRDefault="00000000" w:rsidRPr="00000000" w14:paraId="0000003D">
      <w:pPr>
        <w:pStyle w:val="Heading2"/>
        <w:spacing w:after="240" w:before="240" w:lineRule="auto"/>
        <w:jc w:val="both"/>
        <w:rPr/>
      </w:pPr>
      <w:bookmarkStart w:colFirst="0" w:colLast="0" w:name="_gaa96rfnm87b" w:id="5"/>
      <w:bookmarkEnd w:id="5"/>
      <w:r w:rsidDel="00000000" w:rsidR="00000000" w:rsidRPr="00000000">
        <w:rPr>
          <w:rtl w:val="0"/>
        </w:rPr>
        <w:t xml:space="preserve">Organização e níveis de acesso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Comunidade</w:t>
      </w:r>
      <w:r w:rsidDel="00000000" w:rsidR="00000000" w:rsidRPr="00000000">
        <w:rPr>
          <w:sz w:val="24"/>
          <w:szCs w:val="24"/>
          <w:rtl w:val="0"/>
        </w:rPr>
        <w:t xml:space="preserve">: política própria de informação, fluxo de depósito e níveis de acesso a documentos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Subcomunidades</w:t>
      </w:r>
      <w:r w:rsidDel="00000000" w:rsidR="00000000" w:rsidRPr="00000000">
        <w:rPr>
          <w:sz w:val="24"/>
          <w:szCs w:val="24"/>
          <w:rtl w:val="0"/>
        </w:rPr>
        <w:t xml:space="preserve">: divisões intra-comunidade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Coleção</w:t>
      </w:r>
      <w:r w:rsidDel="00000000" w:rsidR="00000000" w:rsidRPr="00000000">
        <w:rPr>
          <w:sz w:val="24"/>
          <w:szCs w:val="24"/>
          <w:rtl w:val="0"/>
        </w:rPr>
        <w:t xml:space="preserve">: pertencente à comunidade/subcomunidade composta de itens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Item</w:t>
      </w:r>
      <w:r w:rsidDel="00000000" w:rsidR="00000000" w:rsidRPr="00000000">
        <w:rPr>
          <w:sz w:val="24"/>
          <w:szCs w:val="24"/>
          <w:rtl w:val="0"/>
        </w:rPr>
        <w:t xml:space="preserve">: representa o conteúdo digital. Cada item é composto por: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Metadados</w:t>
      </w:r>
      <w:r w:rsidDel="00000000" w:rsidR="00000000" w:rsidRPr="00000000">
        <w:rPr>
          <w:sz w:val="24"/>
          <w:szCs w:val="24"/>
          <w:rtl w:val="0"/>
        </w:rPr>
        <w:t xml:space="preserve">: elementos com semântica padronizada (título, autor, assunto, ano, etc)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BitStream</w:t>
      </w:r>
      <w:r w:rsidDel="00000000" w:rsidR="00000000" w:rsidRPr="00000000">
        <w:rPr>
          <w:sz w:val="24"/>
          <w:szCs w:val="24"/>
          <w:rtl w:val="0"/>
        </w:rPr>
        <w:t xml:space="preserve">: dados do conteúdo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Autorização</w:t>
      </w:r>
      <w:r w:rsidDel="00000000" w:rsidR="00000000" w:rsidRPr="00000000">
        <w:rPr>
          <w:sz w:val="24"/>
          <w:szCs w:val="24"/>
          <w:rtl w:val="0"/>
        </w:rPr>
        <w:t xml:space="preserve">: usuários autorizados e autenticados via LDAP podem realizar o autoarquivamento (inclusão de itens)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Exemplo LUME/UFRGS: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4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SABi: Sistema de Automação de Bibliotecas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Definir passo a passo para auto-arquivamento: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1663" cy="105620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05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00713" cy="415677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15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Submetedores podem fazer parte de grupos e não anônimos.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Definir se haverá importação: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8874" cy="41481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874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8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wiki.bbm.usp.br/index.php/P%C3%A1gina_principal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s://digital.bbm.usp.br/handle/bbm/1" TargetMode="External"/><Relationship Id="rId21" Type="http://schemas.openxmlformats.org/officeDocument/2006/relationships/image" Target="media/image6.png"/><Relationship Id="rId13" Type="http://schemas.openxmlformats.org/officeDocument/2006/relationships/hyperlink" Target="https://redenorte.ufam.edu.br/" TargetMode="External"/><Relationship Id="rId12" Type="http://schemas.openxmlformats.org/officeDocument/2006/relationships/hyperlink" Target="https://repositorio.ufpe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v.br/ibict/pt-br" TargetMode="External"/><Relationship Id="rId15" Type="http://schemas.openxmlformats.org/officeDocument/2006/relationships/hyperlink" Target="https://repositorio.fgv.br/" TargetMode="External"/><Relationship Id="rId14" Type="http://schemas.openxmlformats.org/officeDocument/2006/relationships/hyperlink" Target="https://redenorte.ufam.edu.br/Contents/Home?section=wiki/homewiki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repositorio.furg.br/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://brasilianafotografica.bn.br/brasiliana/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www.lume.ufrgs.br/" TargetMode="External"/><Relationship Id="rId8" Type="http://schemas.openxmlformats.org/officeDocument/2006/relationships/hyperlink" Target="https://github.com/projetos-codic-ibi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