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41E87" w14:textId="77777777" w:rsidR="0086328F" w:rsidRDefault="0086328F">
      <w:r>
        <w:t>Impacto social e econômica</w:t>
      </w:r>
      <w:r>
        <w:br/>
      </w:r>
      <w:r>
        <w:br/>
      </w:r>
      <w:proofErr w:type="spellStart"/>
      <w:r>
        <w:t>consequencia</w:t>
      </w:r>
      <w:proofErr w:type="spellEnd"/>
      <w:r>
        <w:t xml:space="preserve"> de muito uso</w:t>
      </w:r>
    </w:p>
    <w:p w14:paraId="55804AD9" w14:textId="77777777" w:rsidR="0086328F" w:rsidRDefault="0086328F">
      <w:pPr>
        <w:rPr>
          <w:rFonts w:ascii="Roboto" w:hAnsi="Roboto"/>
        </w:rPr>
      </w:pPr>
      <w:r>
        <w:rPr>
          <w:rFonts w:ascii="Roboto" w:hAnsi="Roboto"/>
        </w:rPr>
        <w:t> é preciso lembrar que aquele dinheiro não é seu.</w:t>
      </w:r>
    </w:p>
    <w:p w14:paraId="58A521D8" w14:textId="521046FD" w:rsidR="0086328F" w:rsidRDefault="0086328F">
      <w:pPr>
        <w:rPr>
          <w:rFonts w:ascii="Roboto" w:hAnsi="Roboto"/>
        </w:rPr>
      </w:pPr>
      <w:r>
        <w:rPr>
          <w:rFonts w:ascii="Roboto" w:hAnsi="Roboto"/>
        </w:rPr>
        <w:t xml:space="preserve"> Se acontecer, por exemplo, de chegar </w:t>
      </w:r>
      <w:proofErr w:type="gramStart"/>
      <w:r>
        <w:rPr>
          <w:rFonts w:ascii="Roboto" w:hAnsi="Roboto"/>
        </w:rPr>
        <w:t>a</w:t>
      </w:r>
      <w:proofErr w:type="gramEnd"/>
      <w:r>
        <w:rPr>
          <w:rFonts w:ascii="Roboto" w:hAnsi="Roboto"/>
        </w:rPr>
        <w:t xml:space="preserve"> data de o banco cobrar pelo uso do limite do cheque especial e não houver dinheiro em conta corrente para cobrir a despesa, será preciso arcar não só com os juros altos, mas também com uma multa estipulada pelo banco. </w:t>
      </w:r>
    </w:p>
    <w:p w14:paraId="14EFB536" w14:textId="77777777" w:rsidR="0086328F" w:rsidRDefault="0086328F" w:rsidP="0086328F">
      <w:pPr>
        <w:pStyle w:val="NormalWeb"/>
        <w:jc w:val="both"/>
        <w:textAlignment w:val="baseline"/>
      </w:pPr>
      <w:r>
        <w:rPr>
          <w:rFonts w:ascii="Roboto" w:hAnsi="Roboto"/>
        </w:rPr>
        <w:t>Sabe aquele velho ditado que diz “quando a esmola é muita, o santo desconfia”? Por mais que o banco ofereça facilidades para usar o cheque especial – e muitas vezes libere um limite bem alto –, evite usar uma linha de crédito tão cara. </w:t>
      </w:r>
      <w:r>
        <w:rPr>
          <w:rFonts w:ascii="Roboto" w:hAnsi="Roboto"/>
        </w:rPr>
        <w:br/>
      </w:r>
      <w:r>
        <w:rPr>
          <w:rFonts w:ascii="Roboto" w:hAnsi="Roboto"/>
        </w:rPr>
        <w:br/>
      </w:r>
      <w:r>
        <w:t>Geralmente o empréstimo pessoal é uma opção de crédito mais barata. A praticidade não pode ser o único critério na hora de utilizar crédito. O custo da operação precisa ser analisado antes de qualquer coisa. </w:t>
      </w:r>
    </w:p>
    <w:p w14:paraId="7709F2C5" w14:textId="4B0791DD" w:rsidR="0086328F" w:rsidRDefault="0086328F"/>
    <w:p w14:paraId="231C099D" w14:textId="77777777" w:rsidR="0086328F" w:rsidRDefault="0086328F"/>
    <w:p w14:paraId="135A29DA" w14:textId="543B5941" w:rsidR="00207154" w:rsidRDefault="0086328F">
      <w:r>
        <w:br/>
        <w:t>impacto econômico no país</w:t>
      </w:r>
      <w:r w:rsidR="00B442AF">
        <w:br/>
      </w:r>
      <w:r w:rsidR="00B442AF">
        <w:br/>
      </w:r>
      <w:r w:rsidR="00B442AF">
        <w:t>A participação do cheque especial na carteira de crédito pessoa física tem apresentado tendência sistemática de queda nos últimos anos, passando de 3,4% em janeiro de 2014 para 1,5% em dezembro de 2020. Como o saldo do cheque especial se manteve praticamente estável ao longo desse período até o início de 2020, com média de R$25,6 bilhões</w:t>
      </w:r>
      <w:r w:rsidR="00E02112">
        <w:t xml:space="preserve"> </w:t>
      </w:r>
      <w:proofErr w:type="gramStart"/>
      <w:r w:rsidR="00E02112">
        <w:t>aos mês</w:t>
      </w:r>
      <w:proofErr w:type="gramEnd"/>
      <w:r w:rsidR="00E02112">
        <w:t>.</w:t>
      </w:r>
      <w:r>
        <w:br/>
      </w:r>
      <w:r>
        <w:br/>
      </w:r>
    </w:p>
    <w:sectPr w:rsidR="00207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8F"/>
    <w:rsid w:val="00207154"/>
    <w:rsid w:val="003262D6"/>
    <w:rsid w:val="007A3B03"/>
    <w:rsid w:val="0086328F"/>
    <w:rsid w:val="00B442AF"/>
    <w:rsid w:val="00E0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B7C4E"/>
  <w15:chartTrackingRefBased/>
  <w15:docId w15:val="{DF75A74F-B757-4C22-BE82-138DE0CB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3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3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3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3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3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3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3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3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3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3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3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3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32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32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32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32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32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32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3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3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3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3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3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32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32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32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3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32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32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3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3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3010</TotalTime>
  <Pages>1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ALVES ROCHA .</dc:creator>
  <cp:keywords/>
  <dc:description/>
  <cp:lastModifiedBy>Renan Alves</cp:lastModifiedBy>
  <cp:revision>1</cp:revision>
  <dcterms:created xsi:type="dcterms:W3CDTF">2024-02-28T19:47:00Z</dcterms:created>
  <dcterms:modified xsi:type="dcterms:W3CDTF">2024-03-04T05:17:00Z</dcterms:modified>
</cp:coreProperties>
</file>