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1F2A36"/>
            <w:tcMar>
              <w:top w:w="623" w:type="dxa"/>
              <w:bottom w:w="510" w:type="dxa"/>
              <w:start w:w="907" w:type="dxa"/>
              <w:end w:w="907" w:type="dxa"/>
              <w:left w:w="907" w:type="dxa"/>
              <w:right w:w="907" w:type="dxa"/>
            </w:tcMar>
          </w:tcPr>
          <w:p>
            <w:pPr>
              <w:spacing w:before="0" w:after="0"/>
            </w:pPr>
            <w:r>
              <w:rPr>
                <w:rFonts w:ascii="Century Gothic" w:hAnsi="Century Gothic" w:cs="Century Gothic" w:eastAsia="Century Gothic"/>
                <w:b/>
                <w:color w:val="FFFFFF"/>
                <w:sz w:val="48"/>
                <w:spacing w:val="20"/>
              </w:rPr>
              <w:t>RAFAEL AUGUSTO MENDES</w:t>
            </w:r>
          </w:p>
          <w:p>
            <w:pPr>
              <w:spacing w:before="0" w:after="120"/>
            </w:pPr>
            <w:r>
              <w:rPr>
                <w:rFonts w:ascii="Century Gothic" w:hAnsi="Century Gothic" w:cs="Century Gothic" w:eastAsia="Century Gothic"/>
                <w:color w:val="E8A33D"/>
                <w:sz w:val="22"/>
              </w:rPr>
              <w:t>Engenheiro de Software com foco em IA</w:t>
            </w:r>
          </w:p>
          <w:p>
            <w:pPr>
              <w:spacing w:before="0" w:after="0"/>
            </w:pPr>
            <w:r>
              <w:rPr>
                <w:color w:val="D5DAE0"/>
                <w:sz w:val="18"/>
              </w:rPr>
              <w:t>Curitiba - PR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(41) 99712-5540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rafael.mendes@exemplo.com</w:t>
            </w:r>
            <w:r>
              <w:rPr>
                <w:color w:val="E8A33D"/>
                <w:sz w:val="18"/>
              </w:rPr>
              <w:t xml:space="preserve">    |    </w:t>
            </w:r>
            <w:r>
              <w:rPr>
                <w:color w:val="D5DAE0"/>
                <w:sz w:val="18"/>
              </w:rPr>
              <w:t>github.com/rafael-mendes-fict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907"/>
      </w:tblGrid>
      <w:tr>
        <w:tc>
          <w:tcPr>
            <w:tcW w:type="dxa" w:w="11906"/>
            <w:shd w:val="clear" w:color="auto" w:fill="E8A33D"/>
            <w:tcMar>
              <w:top w:w="0" w:type="dxa"/>
              <w:bottom w:w="0" w:type="dxa"/>
              <w:start w:w="0" w:type="dxa"/>
              <w:end w:w="0" w:type="dxa"/>
              <w:left w:w="0" w:type="dxa"/>
              <w:right w:w="0" w:type="dxa"/>
            </w:tcMar>
          </w:tcPr>
          <w:p>
            <w:pPr>
              <w:spacing w:before="0" w:after="0" w:line="80" w:lineRule="exact"/>
            </w:pP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484"/>
        <w:gridCol w:w="4422"/>
      </w:tblGrid>
      <w:tr>
        <w:trPr>
          <w:trHeight w:val="13381" w:hRule="atLeast"/>
        </w:trPr>
        <w:tc>
          <w:tcPr>
            <w:tcW w:type="dxa" w:w="7483"/>
            <w:tcMar>
              <w:top w:w="396" w:type="dxa"/>
              <w:bottom w:w="283" w:type="dxa"/>
              <w:start w:w="907" w:type="dxa"/>
              <w:end w:w="396" w:type="dxa"/>
              <w:left w:w="907" w:type="dxa"/>
              <w:right w:w="396" w:type="dxa"/>
            </w:tcMar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RESUMO</w:t>
            </w:r>
          </w:p>
          <w:p>
            <w:pPr>
              <w:spacing w:before="0" w:after="40" w:line="288" w:lineRule="auto"/>
            </w:pPr>
            <w:r>
              <w:rPr>
                <w:sz w:val="21"/>
              </w:rPr>
              <w:t>Engenheiro com 5 anos de experiência em desenvolvimento backend e integração de modelos de IA generativa em produtos. Experiência em RAG com bases vetoriais e avaliação de respostas de LLMs.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EXPERIÊNCIA PROFISSIONAL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1F2A36"/>
                <w:sz w:val="21"/>
              </w:rPr>
              <w:t>Engenheiro de IA</w:t>
            </w:r>
            <w:r>
              <w:rPr>
                <w:color w:val="7A828C"/>
                <w:sz w:val="17"/>
              </w:rPr>
              <w:tab/>
              <w:t>08/2022 - atual</w:t>
            </w:r>
          </w:p>
          <w:p>
            <w:pPr>
              <w:spacing w:before="0" w:after="60"/>
            </w:pPr>
            <w:r>
              <w:rPr>
                <w:b/>
                <w:color w:val="B9791F"/>
                <w:sz w:val="20"/>
              </w:rPr>
              <w:t>Nexa Tecnologia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Implementação de assistente de atendimento com RAG sobre base de 18 mil documentos.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Criação de suíte de avaliação automática com precisão de respostas superior a 85%.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Otimização de custos de inferência em 30% com cache semântico.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Construção de pipeline de ingestão e chunking de documentos PDF e DOCX com metadados.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Participação na definição de guardrails e políticas de uso de LLMs na empresa.</w:t>
            </w:r>
          </w:p>
          <w:p>
            <w:pPr>
              <w:spacing w:before="80" w:after="0"/>
              <w:tabs>
                <w:tab w:val="right" w:pos="6237"/>
              </w:tabs>
            </w:pPr>
            <w:r>
              <w:rPr>
                <w:b/>
                <w:color w:val="1F2A36"/>
                <w:sz w:val="21"/>
              </w:rPr>
              <w:t>Desenvolvedor Backend</w:t>
            </w:r>
            <w:r>
              <w:rPr>
                <w:color w:val="7A828C"/>
                <w:sz w:val="17"/>
              </w:rPr>
              <w:tab/>
              <w:t>02/2020 - 07/2022</w:t>
            </w:r>
          </w:p>
          <w:p>
            <w:pPr>
              <w:spacing w:before="0" w:after="60"/>
            </w:pPr>
            <w:r>
              <w:rPr>
                <w:b/>
                <w:color w:val="B9791F"/>
                <w:sz w:val="20"/>
              </w:rPr>
              <w:t>Fintech Prisma Pagamentos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APIs de alto volume em Python e Go para processamento de transações.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Redução de latência média de 420 ms para 180 ms.</w:t>
            </w:r>
          </w:p>
          <w:p>
            <w:pPr>
              <w:spacing w:before="0" w:after="40" w:line="276" w:lineRule="auto"/>
              <w:ind w:left="255" w:hanging="198"/>
            </w:pPr>
            <w:r>
              <w:rPr>
                <w:b/>
                <w:color w:val="E8A33D"/>
              </w:rPr>
              <w:t xml:space="preserve">›  </w:t>
            </w:r>
            <w:r>
              <w:rPr>
                <w:sz w:val="20"/>
              </w:rPr>
              <w:t>Implementação de testes de contrato e observabilidade com OpenTelemetry.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PROJETOS</w:t>
            </w:r>
          </w:p>
          <w:p>
            <w:pPr>
              <w:spacing w:before="0" w:after="60" w:line="264" w:lineRule="auto"/>
            </w:pPr>
            <w:r>
              <w:rPr>
                <w:b/>
                <w:color w:val="1F2A36"/>
              </w:rPr>
              <w:t xml:space="preserve">Assistente jurídico interno — </w:t>
            </w:r>
            <w:r>
              <w:rPr>
                <w:sz w:val="20"/>
              </w:rPr>
              <w:t>Sistema RAG sobre contratos com citação de trechos e avaliação de fidelidade das respostas.</w:t>
            </w:r>
          </w:p>
          <w:p>
            <w:pPr>
              <w:spacing w:before="0" w:after="60" w:line="264" w:lineRule="auto"/>
            </w:pPr>
            <w:r>
              <w:rPr>
                <w:b/>
                <w:color w:val="1F2A36"/>
              </w:rPr>
              <w:t xml:space="preserve">Biblioteca open source de avaliação de RAG — </w:t>
            </w:r>
            <w:r>
              <w:rPr>
                <w:sz w:val="20"/>
              </w:rPr>
              <w:t>Ferramenta com métricas de recall de contexto e groundedness, com 300 estrelas no GitHub.</w:t>
            </w:r>
          </w:p>
        </w:tc>
        <w:tc>
          <w:tcPr>
            <w:tcW w:type="dxa" w:w="4422"/>
            <w:tcMar>
              <w:top w:w="396" w:type="dxa"/>
              <w:bottom w:w="283" w:type="dxa"/>
              <w:start w:w="396" w:type="dxa"/>
              <w:end w:w="793" w:type="dxa"/>
              <w:left w:w="396" w:type="dxa"/>
              <w:right w:w="793" w:type="dxa"/>
            </w:tcMar>
            <w:shd w:val="clear" w:color="auto" w:fill="F3F4F6"/>
          </w:tcPr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COMPETÊNCIAS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Linguagens</w:t>
            </w:r>
          </w:p>
          <w:p>
            <w:pPr>
              <w:spacing w:before="0" w:after="60"/>
            </w:pPr>
            <w:r>
              <w:rPr>
                <w:sz w:val="20"/>
              </w:rPr>
              <w:t>Python, TypeScript, Go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IA/ML</w:t>
            </w:r>
          </w:p>
          <w:p>
            <w:pPr>
              <w:spacing w:before="0" w:after="60"/>
            </w:pPr>
            <w:r>
              <w:rPr>
                <w:sz w:val="20"/>
              </w:rPr>
              <w:t>LangChain, OpenAI API, embeddings, FAISS, pgvector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Infra</w:t>
            </w:r>
          </w:p>
          <w:p>
            <w:pPr>
              <w:spacing w:before="0" w:after="60"/>
            </w:pPr>
            <w:r>
              <w:rPr>
                <w:sz w:val="20"/>
              </w:rPr>
              <w:t>Docker, Kubernetes, GitHub Actions</w:t>
            </w:r>
          </w:p>
          <w:p>
            <w:pPr>
              <w:spacing w:before="60" w:after="20"/>
            </w:pPr>
            <w:r>
              <w:rPr>
                <w:b/>
                <w:caps/>
                <w:color w:val="7A828C"/>
                <w:sz w:val="17"/>
              </w:rPr>
              <w:t>Bancos</w:t>
            </w:r>
          </w:p>
          <w:p>
            <w:pPr>
              <w:spacing w:before="0" w:after="60"/>
            </w:pPr>
            <w:r>
              <w:rPr>
                <w:sz w:val="20"/>
              </w:rPr>
              <w:t>PostgreSQL, Redis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FORMAÇÃO</w:t>
            </w:r>
          </w:p>
          <w:p>
            <w:pPr>
              <w:spacing w:before="40" w:after="0"/>
            </w:pPr>
            <w:r>
              <w:rPr>
                <w:b/>
                <w:color w:val="1F2A36"/>
                <w:sz w:val="18"/>
              </w:rPr>
              <w:t>Bacharelado em Engenharia da Computação</w:t>
            </w:r>
          </w:p>
          <w:p>
            <w:pPr>
              <w:spacing w:before="0" w:after="0"/>
            </w:pPr>
            <w:r>
              <w:rPr>
                <w:sz w:val="19"/>
              </w:rPr>
              <w:t>Pontifícia Universidade Católica do Paraná (PUCPR)</w:t>
            </w:r>
          </w:p>
          <w:p>
            <w:pPr>
              <w:spacing w:before="0" w:after="60"/>
            </w:pPr>
            <w:r>
              <w:rPr>
                <w:color w:val="B9791F"/>
                <w:sz w:val="17"/>
              </w:rPr>
              <w:t>2015 - 2019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CERTIFICAÇÕES</w:t>
            </w:r>
          </w:p>
          <w:p>
            <w:pPr>
              <w:spacing w:before="0" w:after="60"/>
            </w:pPr>
            <w:r>
              <w:rPr>
                <w:sz w:val="19"/>
              </w:rPr>
              <w:t>• Certificação Kubernetes CKAD (2022)</w:t>
            </w:r>
          </w:p>
          <w:p>
            <w:pPr>
              <w:spacing w:before="0" w:after="60"/>
            </w:pPr>
            <w:r>
              <w:rPr>
                <w:sz w:val="19"/>
              </w:rPr>
              <w:t>• LLMOps (DeepLearning.AI, 2024)</w:t>
            </w:r>
          </w:p>
          <w:p>
            <w:pPr>
              <w:spacing w:before="0" w:after="60"/>
            </w:pPr>
            <w:r>
              <w:rPr>
                <w:sz w:val="19"/>
              </w:rPr>
              <w:t>• Building Systems with the ChatGPT API (2023)</w:t>
            </w:r>
          </w:p>
          <w:p>
            <w:pPr>
              <w:spacing w:before="200" w:after="80"/>
              <w:pBdr>
                <w:bottom w:val="single" w:sz="4" w:space="3" w:color="C9CED6"/>
              </w:pBdr>
            </w:pPr>
            <w:r>
              <w:rPr>
                <w:color w:val="E8A33D"/>
                <w:sz w:val="18"/>
              </w:rPr>
              <w:t xml:space="preserve">■  </w:t>
            </w:r>
            <w:r>
              <w:rPr>
                <w:rFonts w:ascii="Century Gothic" w:hAnsi="Century Gothic" w:cs="Century Gothic" w:eastAsia="Century Gothic"/>
                <w:b/>
                <w:color w:val="1F2A36"/>
                <w:sz w:val="21"/>
                <w:spacing w:val="24"/>
              </w:rPr>
              <w:t>IDIOMAS</w:t>
            </w:r>
          </w:p>
          <w:p>
            <w:pPr>
              <w:spacing w:before="0" w:after="40"/>
            </w:pPr>
            <w:r>
              <w:rPr>
                <w:sz w:val="20"/>
              </w:rPr>
              <w:t>Inglês: avançado (C1)</w:t>
            </w:r>
          </w:p>
        </w:tc>
      </w:tr>
    </w:tbl>
    <w:p>
      <w:pPr>
        <w:spacing w:after="0" w:line="20" w:lineRule="exact"/>
      </w:pPr>
    </w:p>
    <w:sectPr w:rsidR="00FC693F" w:rsidRPr="0006063C" w:rsidSect="00034616">
      <w:pgSz w:w="11906" w:h="16838"/>
      <w:pgMar w:top="0" w:right="0" w:bottom="34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Rafael Augusto Mendes</dc:title>
  <dc:subject/>
  <dc:creator>Rafael Augusto Mendes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