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Garamond" w:hAnsi="Garamond" w:cs="Garamond" w:eastAsia="Garamond"/>
          <w:smallCaps/>
          <w:color w:val="1B2A49"/>
          <w:sz w:val="52"/>
          <w:spacing w:val="20"/>
        </w:rPr>
        <w:t>Carlos Eduardo Pinheiro</w:t>
      </w:r>
    </w:p>
    <w:p>
      <w:pPr>
        <w:spacing w:before="0" w:after="80"/>
        <w:jc w:val="center"/>
      </w:pPr>
      <w:r>
        <w:rPr>
          <w:i/>
          <w:color w:val="374151"/>
          <w:sz w:val="25"/>
        </w:rPr>
        <w:t>Pesquisador em Visão Computacional e Aprendizado Profundo</w:t>
      </w:r>
    </w:p>
    <w:p>
      <w:pPr>
        <w:spacing w:before="0" w:after="40"/>
        <w:jc w:val="center"/>
        <w:pBdr>
          <w:bottom w:val="single" w:sz="12" w:space="8" w:color="1B2A49"/>
        </w:pBdr>
      </w:pPr>
      <w:r>
        <w:rPr>
          <w:color w:val="4B5563"/>
          <w:sz w:val="20"/>
        </w:rPr>
        <w:t>Campinas - SP   ·   (19) 99144-6078   ·   carlos.pinheiro@exemplo.com   ·   orcid.org/0000-0000-0000-FICT</w:t>
      </w:r>
    </w:p>
    <w:p>
      <w:pPr>
        <w:spacing w:before="0" w:after="0"/>
        <w:pBdr>
          <w:top w:val="single" w:sz="4" w:space="1" w:color="1B2A49"/>
        </w:pBdr>
      </w:pP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1B2A49"/>
          <w:sz w:val="27"/>
        </w:rPr>
        <w:t>Resumo</w:t>
      </w:r>
    </w:p>
    <w:p>
      <w:pPr>
        <w:spacing w:before="0" w:after="40" w:line="276" w:lineRule="auto"/>
        <w:jc w:val="both"/>
      </w:pPr>
      <w:r>
        <w:t>Doutor em Engenharia Elétrica com ampla produção científica em visão computacional e redes neurais convolucionais. Experiência em pesquisa aplicada, com 14 artigos publicados em periódicos e conferências internacionais.</w:t>
      </w: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1B2A49"/>
          <w:sz w:val="27"/>
        </w:rPr>
        <w:t>Formação acadêmica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  <w:r>
              <w:rPr>
                <w:i/>
                <w:color w:val="6B7280"/>
                <w:sz w:val="21"/>
              </w:rPr>
              <w:t>2015 - 2019</w:t>
            </w: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Doutorado em Engenharia Elétrica</w:t>
            </w:r>
          </w:p>
          <w:p>
            <w:pPr>
              <w:spacing w:before="0" w:after="20"/>
            </w:pPr>
            <w:r>
              <w:rPr>
                <w:i/>
                <w:color w:val="374151"/>
                <w:sz w:val="22"/>
              </w:rPr>
              <w:t>Universidade Estadual de Campinas (UNICAMP)</w:t>
            </w:r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  <w:r>
              <w:rPr>
                <w:i/>
                <w:color w:val="6B7280"/>
                <w:sz w:val="21"/>
              </w:rPr>
              <w:t>2013 - 2015</w:t>
            </w: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Mestrado em Engenharia Elétrica</w:t>
            </w:r>
          </w:p>
          <w:p>
            <w:pPr>
              <w:spacing w:before="0" w:after="20"/>
            </w:pPr>
            <w:r>
              <w:rPr>
                <w:i/>
                <w:color w:val="374151"/>
                <w:sz w:val="22"/>
              </w:rPr>
              <w:t>Universidade Federal de Uberlândia (UFU)</w:t>
            </w:r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  <w:r>
              <w:rPr>
                <w:i/>
                <w:color w:val="6B7280"/>
                <w:sz w:val="21"/>
              </w:rPr>
              <w:t>2008 - 2012</w:t>
            </w: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Bacharelado em Engenharia Elétrica</w:t>
            </w:r>
          </w:p>
          <w:p>
            <w:pPr>
              <w:spacing w:before="0" w:after="20"/>
            </w:pPr>
            <w:r>
              <w:rPr>
                <w:i/>
                <w:color w:val="374151"/>
                <w:sz w:val="22"/>
              </w:rPr>
              <w:t>Universidade Federal de Uberlândia (UFU)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1B2A49"/>
          <w:sz w:val="27"/>
        </w:rPr>
        <w:t>Atuação profissional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  <w:r>
              <w:rPr>
                <w:i/>
                <w:color w:val="6B7280"/>
                <w:sz w:val="21"/>
              </w:rPr>
              <w:t>03/2021 - 02/2024</w:t>
            </w: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Pesquisador Pós-Doutorado</w:t>
            </w:r>
          </w:p>
          <w:p>
            <w:pPr>
              <w:spacing w:before="0" w:after="20"/>
            </w:pPr>
            <w:r>
              <w:rPr>
                <w:i/>
                <w:color w:val="374151"/>
                <w:sz w:val="22"/>
              </w:rPr>
              <w:t>Universidade Estadual de Campinas (UNICAMP)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Desenvolvimento de modelos de segmentação de imagens médicas com acurácia de 93%.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Orientação de 2 alunos de iniciação científica.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Publicação de 5 artigos em periódicos internacionais durante o período.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Coordenação do grupo de leitura em aprendizado profundo do laboratório.</w:t>
            </w:r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  <w:r>
              <w:rPr>
                <w:i/>
                <w:color w:val="6B7280"/>
                <w:sz w:val="21"/>
              </w:rPr>
              <w:t>08/2019 - 12/2020</w:t>
            </w: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Professor Substituto</w:t>
            </w:r>
          </w:p>
          <w:p>
            <w:pPr>
              <w:spacing w:before="0" w:after="20"/>
            </w:pPr>
            <w:r>
              <w:rPr>
                <w:i/>
                <w:color w:val="374151"/>
                <w:sz w:val="22"/>
              </w:rPr>
              <w:t>Universidade Federal de Itajubá (UNIFEI)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Ministração de disciplinas de Processamento Digital de Imagens e Redes Neurais.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Orientação de trabalhos de conclusão de curso na área de visão computacional.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1B2A49"/>
          <w:sz w:val="27"/>
        </w:rPr>
        <w:t>Projetos de pesquisa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Segmentação de lesões de pele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U-Net com atenção para segmentação de imagens dermatoscópicas (Dice de 0,88).</w:t>
            </w:r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7"/>
        <w:gridCol w:w="7257"/>
      </w:tblGrid>
      <w:tr>
        <w:tc>
          <w:tcPr>
            <w:tcW w:type="dxa" w:w="1928"/>
          </w:tcPr>
          <w:p>
            <w:pPr>
              <w:spacing w:before="0" w:after="40"/>
            </w:pPr>
          </w:p>
        </w:tc>
        <w:tc>
          <w:tcPr>
            <w:tcW w:type="dxa" w:w="7257"/>
          </w:tcPr>
          <w:p>
            <w:pPr>
              <w:spacing w:before="0" w:after="0"/>
            </w:pPr>
            <w:r>
              <w:rPr>
                <w:b/>
                <w:sz w:val="23"/>
              </w:rPr>
              <w:t>Detecção de defeitos em peças</w:t>
            </w:r>
          </w:p>
          <w:p>
            <w:pPr>
              <w:spacing w:before="0" w:after="20" w:line="252" w:lineRule="auto"/>
              <w:ind w:left="227" w:hanging="227"/>
            </w:pPr>
            <w:r>
              <w:rPr>
                <w:sz w:val="22"/>
              </w:rPr>
              <w:t>–  Projeto em parceria com indústria automotiva para inspeção visual automatizada.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1B2A49"/>
          <w:sz w:val="27"/>
        </w:rPr>
        <w:t>Produção bibliográfica selecionada</w:t>
      </w:r>
    </w:p>
    <w:p>
      <w:pPr>
        <w:spacing w:before="0" w:after="60" w:line="264" w:lineRule="auto"/>
        <w:ind w:left="454" w:hanging="454"/>
        <w:jc w:val="both"/>
      </w:pPr>
      <w:r>
        <w:rPr>
          <w:b/>
          <w:color w:val="1B2A49"/>
        </w:rPr>
        <w:t>[1]</w:t>
        <w:tab/>
      </w:r>
      <w:r>
        <w:rPr>
          <w:sz w:val="22"/>
        </w:rPr>
        <w:t>PINHEIRO, C. E.; ALVES, R. M. Segmentação de imagens dermatoscópicas com redes de atenção. Revista Brasileira de Computação Aplicada, v. 15, 2023.</w:t>
      </w:r>
    </w:p>
    <w:p>
      <w:pPr>
        <w:spacing w:before="0" w:after="60" w:line="264" w:lineRule="auto"/>
        <w:ind w:left="454" w:hanging="454"/>
        <w:jc w:val="both"/>
      </w:pPr>
      <w:r>
        <w:rPr>
          <w:b/>
          <w:color w:val="1B2A49"/>
        </w:rPr>
        <w:t>[2]</w:t>
        <w:tab/>
      </w:r>
      <w:r>
        <w:rPr>
          <w:sz w:val="22"/>
        </w:rPr>
        <w:t>PINHEIRO, C. E.; COSTA, L. F.; ARAÚJO, M. Transfer learning for industrial defect detection. Proceedings of the Brazilian Conference on Intelligent Systems (BRACIS), 2022.</w:t>
      </w:r>
    </w:p>
    <w:p>
      <w:pPr>
        <w:spacing w:before="0" w:after="60" w:line="264" w:lineRule="auto"/>
        <w:ind w:left="454" w:hanging="454"/>
        <w:jc w:val="both"/>
      </w:pPr>
      <w:r>
        <w:rPr>
          <w:b/>
          <w:color w:val="1B2A49"/>
        </w:rPr>
        <w:t>[3]</w:t>
        <w:tab/>
      </w:r>
      <w:r>
        <w:rPr>
          <w:sz w:val="22"/>
        </w:rPr>
        <w:t>PINHEIRO, C. E. et al. Attention mechanisms for medical image segmentation: a review. Journal of Imaging Science, v. 8, 2021.</w:t>
      </w:r>
    </w:p>
    <w:p>
      <w:pPr>
        <w:spacing w:before="0" w:after="60" w:line="264" w:lineRule="auto"/>
        <w:ind w:left="454" w:hanging="454"/>
        <w:jc w:val="both"/>
      </w:pPr>
      <w:r>
        <w:rPr>
          <w:b/>
          <w:color w:val="1B2A49"/>
        </w:rPr>
        <w:t>[4]</w:t>
        <w:tab/>
      </w:r>
      <w:r>
        <w:rPr>
          <w:sz w:val="22"/>
        </w:rPr>
        <w:t>PINHEIRO, C. E.; MOREIRA, P. Redes convolucionais leves para inspeção visual em tempo real. Anais do SIBGRAPI, 2020.</w:t>
      </w:r>
    </w:p>
    <w:p>
      <w:pPr>
        <w:spacing w:before="0" w:after="60" w:line="264" w:lineRule="auto"/>
        <w:ind w:left="454" w:hanging="454"/>
        <w:jc w:val="both"/>
      </w:pPr>
      <w:r>
        <w:rPr>
          <w:b/>
          <w:color w:val="1B2A49"/>
        </w:rPr>
        <w:t>[5]</w:t>
        <w:tab/>
      </w:r>
      <w:r>
        <w:rPr>
          <w:sz w:val="22"/>
        </w:rPr>
        <w:t>PINHEIRO, C. E.; SILVA, J. R. Self-supervised pretraining for small medical datasets. Workshop on Medical Imaging, 2019.</w:t>
      </w: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1B2A49"/>
          <w:sz w:val="27"/>
        </w:rPr>
        <w:t>Competências técnicas</w:t>
      </w:r>
    </w:p>
    <w:p>
      <w:pPr>
        <w:spacing w:before="0" w:after="40"/>
      </w:pPr>
      <w:r>
        <w:rPr>
          <w:b/>
        </w:rPr>
        <w:t xml:space="preserve">Linguagens: </w:t>
      </w:r>
      <w:r>
        <w:t>Python, C++, MATLAB</w:t>
      </w:r>
    </w:p>
    <w:p>
      <w:pPr>
        <w:spacing w:before="0" w:after="40"/>
      </w:pPr>
      <w:r>
        <w:rPr>
          <w:b/>
        </w:rPr>
        <w:t xml:space="preserve">Frameworks: </w:t>
      </w:r>
      <w:r>
        <w:t>PyTorch, OpenCV, TensorFlow</w:t>
      </w:r>
    </w:p>
    <w:p>
      <w:pPr>
        <w:spacing w:before="0" w:after="40"/>
      </w:pPr>
      <w:r>
        <w:rPr>
          <w:b/>
        </w:rPr>
        <w:t xml:space="preserve">Pesquisa: </w:t>
      </w:r>
      <w:r>
        <w:t>Redes convolucionais, segmentação semântica, transferência de aprendizado</w:t>
      </w:r>
    </w:p>
    <w:p>
      <w:pPr>
        <w:spacing w:before="0" w:after="40"/>
      </w:pPr>
      <w:r>
        <w:rPr>
          <w:b/>
        </w:rPr>
        <w:t xml:space="preserve">Outros: </w:t>
      </w:r>
      <w:r>
        <w:t>LaTeX, Linux, Slurm (computação em cluster)</w:t>
      </w:r>
    </w:p>
    <w:p>
      <w:pPr>
        <w:spacing w:before="240" w:after="100"/>
        <w:keepNext/>
        <w:pBdr>
          <w:bottom w:val="single" w:sz="4" w:space="2" w:color="9CA3AF"/>
        </w:pBdr>
      </w:pPr>
      <w:r>
        <w:rPr>
          <w:b/>
          <w:smallCaps/>
          <w:color w:val="1B2A49"/>
          <w:sz w:val="27"/>
        </w:rPr>
        <w:t>Certificações e idiomas</w:t>
      </w:r>
    </w:p>
    <w:p>
      <w:pPr>
        <w:spacing w:before="0" w:after="40"/>
      </w:pPr>
      <w:r>
        <w:t>–  Deep Learning Specialization (Coursera, 2020)</w:t>
      </w:r>
    </w:p>
    <w:p>
      <w:pPr>
        <w:spacing w:before="0" w:after="40"/>
      </w:pPr>
      <w:r>
        <w:t>–  Inglês: avançado (C1)</w:t>
      </w:r>
    </w:p>
    <w:p>
      <w:pPr>
        <w:spacing w:before="0" w:after="40"/>
      </w:pPr>
      <w:r>
        <w:t>–  Francês: básico (A2)</w:t>
      </w:r>
    </w:p>
    <w:sectPr w:rsidR="00FC693F" w:rsidRPr="0006063C" w:rsidSect="00034616">
      <w:footerReference w:type="default" r:id="rId9"/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 w:cs="Garamond" w:eastAsia="Garamond"/>
        <w:i/>
        <w:color w:val="6B7280"/>
        <w:sz w:val="18"/>
      </w:rPr>
      <w:t>Carlos Eduardo Pinheiro  · 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aramond" w:hAnsi="Garamond" w:cs="Garamond" w:eastAsia="Garamond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Carlos Eduardo Pinheiro</dc:title>
  <dc:subject/>
  <dc:creator>Carlos Eduardo Pinheiro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