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0"/>
            </w:pPr>
            <w:r>
              <w:rPr>
                <w:b/>
                <w:color w:val="1F3864"/>
                <w:sz w:val="44"/>
              </w:rPr>
              <w:t>Henrique Duarte Bezerra</w:t>
            </w:r>
          </w:p>
          <w:p>
            <w:pPr>
              <w:spacing w:before="0" w:after="0"/>
            </w:pPr>
            <w:r>
              <w:rPr>
                <w:color w:val="595959"/>
                <w:sz w:val="23"/>
              </w:rPr>
              <w:t>Economista | Cientista de Dados em Finanças</w:t>
            </w:r>
          </w:p>
        </w:tc>
        <w:tc>
          <w:tcPr>
            <w:tcW w:type="dxa" w:w="3969"/>
          </w:tcPr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Rio de Janeiro - RJ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(21) 98310-6627</w:t>
            </w:r>
          </w:p>
          <w:p>
            <w:pPr>
              <w:spacing w:before="0" w:after="0"/>
              <w:jc w:val="right"/>
            </w:pPr>
            <w:r>
              <w:rPr>
                <w:color w:val="404040"/>
                <w:sz w:val="19"/>
              </w:rPr>
              <w:t>henrique.bezerra@exemplo.com</w:t>
            </w:r>
          </w:p>
        </w:tc>
      </w:tr>
    </w:tbl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RESUMO PROFISSIONAL</w:t>
      </w:r>
    </w:p>
    <w:p>
      <w:pPr>
        <w:spacing w:before="0" w:after="0" w:line="276" w:lineRule="auto"/>
        <w:jc w:val="both"/>
      </w:pPr>
      <w:r>
        <w:t>Economista com mestrado e 6 anos de experiência em modelagem quantitativa no mercado financeiro. Desenvolvo modelos de risco de crédito e uso NLP para análise de relatórios e comunicados de empresas.</w:t>
      </w:r>
    </w:p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EXPERIÊNCIA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Cientista de Dados Pleno</w:t>
      </w:r>
      <w:r>
        <w:rPr>
          <w:color w:val="595959"/>
          <w:sz w:val="19"/>
        </w:rPr>
        <w:tab/>
        <w:t>2022 - atual</w:t>
      </w:r>
    </w:p>
    <w:p>
      <w:pPr>
        <w:spacing w:before="0" w:after="40"/>
      </w:pPr>
      <w:r>
        <w:rPr>
          <w:i/>
          <w:color w:val="1F3864"/>
        </w:rPr>
        <w:t>Gestora Pão de Açúcar Investimentos</w:t>
      </w:r>
    </w:p>
    <w:p>
      <w:pPr>
        <w:pStyle w:val="ListBullet"/>
        <w:spacing w:after="20"/>
      </w:pPr>
      <w:r>
        <w:rPr>
          <w:sz w:val="20"/>
        </w:rPr>
        <w:t>Modelo de análise de sentimento de comunicados de empresas listadas.</w:t>
      </w:r>
    </w:p>
    <w:p>
      <w:pPr>
        <w:pStyle w:val="ListBullet"/>
        <w:spacing w:after="20"/>
      </w:pPr>
      <w:r>
        <w:rPr>
          <w:sz w:val="20"/>
        </w:rPr>
        <w:t>Sumarização de relatórios trimestrais com LLMs para os analistas.</w:t>
      </w:r>
    </w:p>
    <w:p>
      <w:pPr>
        <w:pStyle w:val="ListBullet"/>
        <w:spacing w:after="20"/>
      </w:pPr>
      <w:r>
        <w:rPr>
          <w:sz w:val="20"/>
        </w:rPr>
        <w:t>Indicadores de risco para carteira de crédito privado.</w:t>
      </w:r>
    </w:p>
    <w:p>
      <w:pPr>
        <w:spacing w:before="80" w:after="0"/>
        <w:tabs>
          <w:tab w:val="right" w:pos="9865"/>
        </w:tabs>
      </w:pPr>
      <w:r>
        <w:rPr>
          <w:b/>
          <w:sz w:val="22"/>
        </w:rPr>
        <w:t>Analista de Risco</w:t>
      </w:r>
      <w:r>
        <w:rPr>
          <w:color w:val="595959"/>
          <w:sz w:val="19"/>
        </w:rPr>
        <w:tab/>
        <w:t>2019 - 2022</w:t>
      </w:r>
    </w:p>
    <w:p>
      <w:pPr>
        <w:spacing w:before="0" w:after="40"/>
      </w:pPr>
      <w:r>
        <w:rPr>
          <w:i/>
          <w:color w:val="1F3864"/>
        </w:rPr>
        <w:t>Banco Fluminense de Investimentos</w:t>
      </w:r>
    </w:p>
    <w:p>
      <w:pPr>
        <w:pStyle w:val="ListBullet"/>
        <w:spacing w:after="20"/>
      </w:pPr>
      <w:r>
        <w:rPr>
          <w:sz w:val="20"/>
        </w:rPr>
        <w:t>Modelos de probabilidade de inadimplência e testes de estresse.</w:t>
      </w:r>
    </w:p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FORMAÇÃO</w:t>
      </w:r>
    </w:p>
    <w:p>
      <w:pPr>
        <w:spacing w:before="0" w:after="0"/>
        <w:tabs>
          <w:tab w:val="right" w:pos="9865"/>
        </w:tabs>
      </w:pPr>
      <w:r>
        <w:rPr>
          <w:b/>
        </w:rPr>
        <w:t>Mestrado em Economia</w:t>
      </w:r>
      <w:r>
        <w:rPr>
          <w:color w:val="595959"/>
          <w:sz w:val="19"/>
        </w:rPr>
        <w:tab/>
        <w:t>2017 - 2019</w:t>
      </w:r>
    </w:p>
    <w:p>
      <w:pPr>
        <w:spacing w:before="0" w:after="60"/>
      </w:pPr>
      <w:r>
        <w:rPr>
          <w:i/>
        </w:rPr>
        <w:t>Fundação Getulio Vargas (FGV EPGE)</w:t>
      </w:r>
    </w:p>
    <w:p>
      <w:pPr>
        <w:spacing w:before="0" w:after="0"/>
        <w:tabs>
          <w:tab w:val="right" w:pos="9865"/>
        </w:tabs>
      </w:pPr>
      <w:r>
        <w:rPr>
          <w:b/>
        </w:rPr>
        <w:t>Bacharelado em Ciências Econômicas</w:t>
      </w:r>
      <w:r>
        <w:rPr>
          <w:color w:val="595959"/>
          <w:sz w:val="19"/>
        </w:rPr>
        <w:tab/>
        <w:t>2012 - 2016</w:t>
      </w:r>
    </w:p>
    <w:p>
      <w:pPr>
        <w:spacing w:before="0" w:after="60"/>
      </w:pPr>
      <w:r>
        <w:rPr>
          <w:i/>
        </w:rPr>
        <w:t>Universidade Federal do Rio de Janeiro (UFRJ)</w:t>
      </w:r>
    </w:p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COMPETÊNCIAS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4"/>
      </w:tblGrid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3864"/>
              </w:rPr>
              <w:t>Linguagens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Python, R, SQL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3864"/>
              </w:rPr>
              <w:t>Modelagem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Econometria, séries temporais, risco de crédito, XGBoost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3864"/>
              </w:rPr>
              <w:t>NLP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Análise de sentimento, embeddings, sumarização com LLMs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3864"/>
              </w:rPr>
              <w:t>Ferramentas</w:t>
            </w:r>
          </w:p>
        </w:tc>
        <w:tc>
          <w:tcPr>
            <w:tcW w:type="dxa" w:w="7483"/>
            <w:tcMar>
              <w:top w:w="45" w:type="dxa"/>
              <w:bottom w:w="45" w:type="dxa"/>
              <w:start w:w="85" w:type="dxa"/>
              <w:end w:w="85" w:type="dxa"/>
              <w:left w:w="85" w:type="dxa"/>
              <w:right w:w="85" w:type="dxa"/>
            </w:tcMar>
            <w:tcBorders>
              <w:top w:val="nil"/>
              <w:left w:val="nil"/>
              <w:bottom w:val="single" w:sz="4" w:color="BFBFBF"/>
              <w:right w:val="nil"/>
            </w:tcBorders>
          </w:tcPr>
          <w:p>
            <w:pPr>
              <w:spacing w:before="0" w:after="0"/>
            </w:pPr>
            <w:r>
              <w:t>Git, Airflow, AWS</w:t>
            </w:r>
          </w:p>
        </w:tc>
      </w:tr>
    </w:tbl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PROJETOS E REALIZAÇÕES</w:t>
      </w:r>
    </w:p>
    <w:p>
      <w:pPr>
        <w:pStyle w:val="ListBullet"/>
        <w:spacing w:after="40"/>
      </w:pPr>
      <w:r>
        <w:rPr>
          <w:b/>
        </w:rPr>
        <w:t xml:space="preserve">Monitor de comunicados: </w:t>
      </w:r>
      <w:r>
        <w:t>Leitura automática de fatos relevantes com classificação de impacto.</w:t>
      </w:r>
    </w:p>
    <w:p>
      <w:pPr>
        <w:pStyle w:val="ListBullet"/>
        <w:spacing w:after="40"/>
      </w:pPr>
      <w:r>
        <w:rPr>
          <w:b/>
        </w:rPr>
        <w:t xml:space="preserve">Sumarizador de relatórios: </w:t>
      </w:r>
      <w:r>
        <w:t>Resumos estruturados de demonstrações financeiras.</w:t>
      </w:r>
    </w:p>
    <w:p>
      <w:pPr>
        <w:spacing w:before="200" w:after="100"/>
        <w:keepNext/>
        <w:shd w:val="clear" w:color="auto" w:fill="DCE3F0"/>
      </w:pPr>
      <w:r>
        <w:rPr>
          <w:b/>
          <w:color w:val="1F3864"/>
          <w:sz w:val="21"/>
          <w:spacing w:val="20"/>
        </w:rPr>
        <w:t xml:space="preserve">  CERTIFICAÇÕES E IDIOMAS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96"/>
        <w:gridCol w:w="3969"/>
      </w:tblGrid>
      <w:tr>
        <w:tc>
          <w:tcPr>
            <w:tcW w:type="dxa" w:w="5896"/>
          </w:tcPr>
          <w:p>
            <w:pPr>
              <w:spacing w:before="0" w:after="40"/>
            </w:pPr>
            <w:r>
              <w:t>• CFA Level II (2021)</w:t>
            </w:r>
          </w:p>
        </w:tc>
        <w:tc>
          <w:tcPr>
            <w:tcW w:type="dxa" w:w="3969"/>
          </w:tcPr>
          <w:p>
            <w:pPr>
              <w:spacing w:before="0" w:after="40"/>
            </w:pPr>
            <w:r>
              <w:t>• Inglês: fluente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850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Henrique Duarte Bezerra</dc:title>
  <dc:subject/>
  <dc:creator>Henrique Duarte Bezerra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