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Plano de Correção</w:t>
      </w:r>
    </w:p>
    <w:p>
      <w:pPr>
        <w:spacing w:after="60"/>
      </w:pPr>
      <w:r>
        <w:rPr>
          <w:b/>
          <w:bCs/>
          <w:color w:val="1A1F2B"/>
          <w:sz w:val="26"/>
          <w:szCs w:val="26"/>
        </w:rPr>
        <w:t xml:space="preserve">KORE — execução da auditoria, por etapas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7 de junho de 2026 · status verificado contra o código atual (branch fix/fase-0-bloqueadores)</w:t>
      </w:r>
    </w:p>
    <w:p>
      <w:pPr>
        <w:pStyle w:val="Heading1"/>
      </w:pPr>
      <w:r>
        <w:t xml:space="preserve">Como ler este documento</w:t>
      </w:r>
    </w:p>
    <w:p>
      <w:pPr>
        <w:spacing w:after="120"/>
      </w:pPr>
      <w:r>
        <w:t xml:space="preserve">Cada item tem um STATUS verificado contra o código atual do repositório (não contra o site no ar, que está desatualizado):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FEITO (nesta branch): já corrigi e validei o arquivo; falta você commitar e publicar.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JÁ NO CÓDIGO — só deploy: o código atual já está correto; o problema só aparece no ar porque produção está atrás. Basta re-deployar.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CORRIGIR no matriz: confirmado como pendente no código; segue arquivo/linha e a correção sugerida para você aplicar.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 em ambiente: não dá para afirmar daqui (precisa device/medições); segue o que testar.</w:t>
      </w:r>
    </w:p>
    <w:p>
      <w:pPr>
        <w:spacing w:before="120"/>
      </w:pPr>
      <w:r>
        <w:rPr>
          <w:b/>
          <w:bCs/>
          <w:color w:val="E8602C"/>
        </w:rPr>
        <w:t xml:space="preserve">Observação crítica: </w:t>
      </w:r>
      <w:r>
        <w:t xml:space="preserve">o ambiente publicado (kore-app-blue.vercel.app) está atrás do main. Re-deployar o main é o passo de maior impacto e custo quase zero — já sobe correções como F23 e F15.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FEITO</w:t>
            </w:r>
          </w:p>
        </w:tc>
        <w:tc>
          <w:tcPr>
            <w:tcW w:type="dxa" w:w="234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SÓ DEPLOY</w:t>
            </w:r>
          </w:p>
        </w:tc>
        <w:tc>
          <w:tcPr>
            <w:tcW w:type="dxa" w:w="234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CORRIGIR</w:t>
            </w:r>
          </w:p>
        </w:tc>
        <w:tc>
          <w:tcPr>
            <w:tcW w:type="dxa" w:w="234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VALIDAR</w:t>
            </w:r>
          </w:p>
        </w:tc>
      </w:tr>
      <w:tr>
        <w:tc>
          <w:tcPr>
            <w:tcW w:type="dxa" w:w="234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4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4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34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pPr>
        <w:pStyle w:val="Heading1"/>
      </w:pPr>
      <w:r>
        <w:t xml:space="preserve">1. Feito nesta sessão (commitar + deploy)</w:t>
      </w:r>
    </w:p>
    <w:p>
      <w:pPr>
        <w:spacing w:after="50" w:before="180"/>
      </w:pPr>
      <w:r>
        <w:rPr>
          <w:b/>
          <w:bCs/>
          <w:color w:val="E8602C"/>
        </w:rPr>
        <w:t xml:space="preserve">F04 — </w:t>
      </w:r>
      <w:r>
        <w:rPr>
          <w:b/>
          <w:bCs/>
        </w:rPr>
        <w:t xml:space="preserve">404 em PT-BR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FEITO (nesta branch)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app/not-found.tsx (novo)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Criada página not-found custom em português, na identidade KORE (wordmark, 404, botão Voltar ao início). O Next passa a usá-la automaticamente. Falta commitar + deploy.</w:t>
      </w:r>
    </w:p>
    <w:p>
      <w:pPr>
        <w:spacing w:after="50" w:before="180"/>
      </w:pPr>
      <w:r>
        <w:rPr>
          <w:b/>
          <w:bCs/>
          <w:color w:val="E8602C"/>
        </w:rPr>
        <w:t xml:space="preserve">F10 — </w:t>
      </w:r>
      <w:r>
        <w:rPr>
          <w:b/>
          <w:bCs/>
        </w:rPr>
        <w:t xml:space="preserve">Data ‘De Junho’ capitalizada errado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FEITO (nesta branch)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app/treino/page.tsx:645, app/sono/page.tsx:711, app/nutricao/page.tsx:919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Removido textTransform:'capitalize' (que capitalizava ‘De’/‘Junho’) e aplicada capitalização só da 1ª letra, igual o Dashboard já faz. Sugestão futura: extrair um util único de data para todo o app.</w:t>
      </w:r>
    </w:p>
    <w:p>
      <w:pPr>
        <w:pStyle w:val="Heading1"/>
      </w:pPr>
      <w:r>
        <w:t xml:space="preserve">2. Já corrigido no código (só re-deployar)</w:t>
      </w:r>
    </w:p>
    <w:p>
      <w:pPr>
        <w:spacing w:after="50" w:before="180"/>
      </w:pPr>
      <w:r>
        <w:rPr>
          <w:b/>
          <w:bCs/>
          <w:color w:val="E8602C"/>
        </w:rPr>
        <w:t xml:space="preserve">F23 — </w:t>
      </w:r>
      <w:r>
        <w:rPr>
          <w:b/>
          <w:bCs/>
        </w:rPr>
        <w:t xml:space="preserve">CTAs da landing iam para o demo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JÁ NO CÓDIGO — só deploy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app/page.tsx (commit 03c9329, 26/05)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No código os CTAs já apontam para /login e /login?modo=cadastro. O site no ar mostra comportamento antigo. Ação: re-deployar o main.</w:t>
      </w:r>
    </w:p>
    <w:p>
      <w:pPr>
        <w:spacing w:after="50" w:before="180"/>
      </w:pPr>
      <w:r>
        <w:rPr>
          <w:b/>
          <w:bCs/>
          <w:color w:val="E8602C"/>
        </w:rPr>
        <w:t xml:space="preserve">F15 — </w:t>
      </w:r>
      <w:r>
        <w:rPr>
          <w:b/>
          <w:bCs/>
        </w:rPr>
        <w:t xml:space="preserve">Sino com ponto vermelho sem notificações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JÁ NO CÓDIGO — só deploy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app/dashboard/Dashboard.tsx:1197,1533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O badge já está condicionado a notifCount&gt;0 (mostra o número). O ponto visto no ar é build antigo. Ação: re-deployar e reconferir.</w:t>
      </w:r>
    </w:p>
    <w:p>
      <w:r>
        <w:br w:type="page"/>
      </w:r>
    </w:p>
    <w:p>
      <w:pPr>
        <w:pStyle w:val="Heading1"/>
      </w:pPr>
      <w:r>
        <w:t xml:space="preserve">3. Corrigir no sistema matriz</w:t>
      </w:r>
    </w:p>
    <w:p>
      <w:pPr>
        <w:spacing w:after="120"/>
      </w:pPr>
      <w:r>
        <w:t xml:space="preserve">Confirmados como pendentes no código atual. Ordenados por prioridade (estruturais/legais primeiro).</w:t>
      </w:r>
    </w:p>
    <w:p>
      <w:pPr>
        <w:pStyle w:val="Heading2"/>
      </w:pPr>
      <w:r>
        <w:t xml:space="preserve">3.1 Estruturais e legais</w:t>
      </w:r>
    </w:p>
    <w:p>
      <w:pPr>
        <w:spacing w:after="50" w:before="180"/>
      </w:pPr>
      <w:r>
        <w:rPr>
          <w:b/>
          <w:bCs/>
          <w:color w:val="E8602C"/>
        </w:rPr>
        <w:t xml:space="preserve">F24 — </w:t>
      </w:r>
      <w:r>
        <w:rPr>
          <w:b/>
          <w:bCs/>
        </w:rPr>
        <w:t xml:space="preserve">Migração de navegação pela metade (raiz de F25)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app/components/NavBar.tsx vs SidebarProfissional.tsx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Há DOIS componentes de nav. Renderizam só NavBar: personal, treino, nutricao, evolucao, sono, bem-estar. Só Sidebar: anamnese, evolucao-medidas, nutricionista/paciente. Renderizam OS DOIS (nav duplo!): agenda, perfil, nutricionista/pacientes. Decisão necessária: escolher UM componente padrão (recomendo o mais novo, SidebarProfissional), migrar todas as páginas para ele e remover o outro. Conferir paddings (o NavBar usa &lt;aside&gt; fixo 220px; o Sidebar usa md:flex).</w:t>
      </w:r>
    </w:p>
    <w:p>
      <w:pPr>
        <w:spacing w:after="50" w:before="180"/>
      </w:pPr>
      <w:r>
        <w:rPr>
          <w:b/>
          <w:bCs/>
          <w:color w:val="E8602C"/>
        </w:rPr>
        <w:t xml:space="preserve">F25 — </w:t>
      </w:r>
      <w:r>
        <w:rPr>
          <w:b/>
          <w:bCs/>
        </w:rPr>
        <w:t xml:space="preserve">/personal e /personal/aluno sem sidebar consistente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app/personal/page.tsx:316, app/personal/aluno/[id]/page.tsx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Usam &lt;NavBar tipo='personal'&gt;; o resto do app profissional foi para SidebarProfissional. Padronizar junto com F24. O conteúdo é mx-auto sem reservar a largura da sidebar — ao padronizar, usar o wrapper &lt;main className='min-h-[100dvh] md:flex'&gt;&lt;SidebarProfissional tipo='personal'/&gt;&lt;div className='flex-1'&gt;…&lt;/div&gt;&lt;/main&gt; como nas telas do nutri.</w:t>
      </w:r>
    </w:p>
    <w:p>
      <w:pPr>
        <w:spacing w:after="50" w:before="180"/>
      </w:pPr>
      <w:r>
        <w:rPr>
          <w:b/>
          <w:bCs/>
          <w:color w:val="E8602C"/>
        </w:rPr>
        <w:t xml:space="preserve">F02 — </w:t>
      </w:r>
      <w:r>
        <w:rPr>
          <w:b/>
          <w:bCs/>
        </w:rPr>
        <w:t xml:space="preserve">Hidratação tardia engole o 1º clique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 (provável AuthProvider / componentes client)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Não diagnosticado a fundo. Direções: (1) checar se botões dependem de estado de auth assíncrono que só resolve após hidratar; (2) procurar hydration mismatch (conteúdo SSR ≠ cliente) no console; (3) garantir feedback de ‘carregando’ nos controles até interativos. Reproduz no 1º clique de Entrar/EDITAR/CTAs.</w:t>
      </w:r>
    </w:p>
    <w:p>
      <w:pPr>
        <w:spacing w:after="50" w:before="180"/>
      </w:pPr>
      <w:r>
        <w:rPr>
          <w:b/>
          <w:bCs/>
          <w:color w:val="E8602C"/>
        </w:rPr>
        <w:t xml:space="preserve">F26 — </w:t>
      </w:r>
      <w:r>
        <w:rPr>
          <w:b/>
          <w:bCs/>
        </w:rPr>
        <w:t xml:space="preserve">Cadastro sem consentimento (LGPD)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app/login/page.tsx (aba Criar conta)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Adicionar checkbox de consentimento obrigatório + links para Termos de Uso e Política de Privacidade antes de habilitar ‘CRIAR CONTA’. App coleta dados de saúde — prioridade legal.</w:t>
      </w:r>
    </w:p>
    <w:p>
      <w:pPr>
        <w:spacing w:after="50" w:before="180"/>
      </w:pPr>
      <w:r>
        <w:rPr>
          <w:b/>
          <w:bCs/>
          <w:color w:val="E8602C"/>
        </w:rPr>
        <w:t xml:space="preserve">F27 — </w:t>
      </w:r>
      <w:r>
        <w:rPr>
          <w:b/>
          <w:bCs/>
        </w:rPr>
        <w:t xml:space="preserve">Validação de auth fraca + sem guard de sessão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app/login/page.tsx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Inputs com required=false, sem minLength e sem autocomplete. Adicionar required, minLength na senha, autocomplete='email'/'current-password'/'new-password'. E redirecionar usuário já autenticado para /dashboard ao acessar /login.</w:t>
      </w:r>
    </w:p>
    <w:p>
      <w:pPr>
        <w:spacing w:after="50" w:before="180"/>
      </w:pPr>
      <w:r>
        <w:rPr>
          <w:b/>
          <w:bCs/>
          <w:color w:val="E8602C"/>
        </w:rPr>
        <w:t xml:space="preserve">PERIO — </w:t>
      </w:r>
      <w:r>
        <w:rPr>
          <w:b/>
          <w:bCs/>
        </w:rPr>
        <w:t xml:space="preserve">/personal/periodizacao cai em 404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app/personal/periodizacao/[clienteId]/page.tsx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A rota base /personal/periodizacao 404a (a página exige [clienteId]). Garantir que só seja acessada com o parâmetro ou criar um índice; com o 404 PT-BR (F04) já fica menos grave.</w:t>
      </w:r>
    </w:p>
    <w:p>
      <w:pPr>
        <w:pStyle w:val="Heading2"/>
      </w:pPr>
      <w:r>
        <w:t xml:space="preserve">3.2 Conteúdo, dados e consistência</w:t>
      </w:r>
    </w:p>
    <w:p>
      <w:pPr>
        <w:spacing w:after="50" w:before="180"/>
      </w:pPr>
      <w:r>
        <w:rPr>
          <w:b/>
          <w:bCs/>
          <w:color w:val="E8602C"/>
        </w:rPr>
        <w:t xml:space="preserve">F06 — </w:t>
      </w:r>
      <w:r>
        <w:rPr>
          <w:b/>
          <w:bCs/>
        </w:rPr>
        <w:t xml:space="preserve">Texto truncado dentro dos cards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app/dashboard/Dashboard.tsx (card Fase Atual)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Descrição da fase (748px) cortada em container de 472px. Permitir quebra de linha (remover overflow/whitespace de 1 linha) ou clamp com reticências; adicionar padding-right.</w:t>
      </w:r>
    </w:p>
    <w:p>
      <w:pPr>
        <w:spacing w:after="50" w:before="180"/>
      </w:pPr>
      <w:r>
        <w:rPr>
          <w:b/>
          <w:bCs/>
          <w:color w:val="E8602C"/>
        </w:rPr>
        <w:t xml:space="preserve">F07 — </w:t>
      </w:r>
      <w:r>
        <w:rPr>
          <w:b/>
          <w:bCs/>
        </w:rPr>
        <w:t xml:space="preserve">Contradição ‘semana do ciclo’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Início vs Treino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‘Semana 12 de 13’ + ‘SEM 4/4’ coexistem. Definir modelo único e rótulos claros: semana na fase vs semana no ciclo.</w:t>
      </w:r>
    </w:p>
    <w:p>
      <w:pPr>
        <w:spacing w:after="50" w:before="180"/>
      </w:pPr>
      <w:r>
        <w:rPr>
          <w:b/>
          <w:bCs/>
          <w:color w:val="E8602C"/>
        </w:rPr>
        <w:t xml:space="preserve">F32 — </w:t>
      </w:r>
      <w:r>
        <w:rPr>
          <w:b/>
          <w:bCs/>
        </w:rPr>
        <w:t xml:space="preserve">Selo ‘demo’ para usuário real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app/dashboard/Dashboard.tsx:1270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O selo ‘demo’ aparece no estado fallback de recuperação (sem sono registrado), inclusive para usuário real. Trocar por estado vazio claro (ex.: ‘Registre seu sono para ver seu score real’) sem rótulo ‘demo’.</w:t>
      </w:r>
    </w:p>
    <w:p>
      <w:pPr>
        <w:spacing w:after="50" w:before="180"/>
      </w:pPr>
      <w:r>
        <w:rPr>
          <w:b/>
          <w:bCs/>
          <w:color w:val="E8602C"/>
        </w:rPr>
        <w:t xml:space="preserve">F19 — </w:t>
      </w:r>
      <w:r>
        <w:rPr>
          <w:b/>
          <w:bCs/>
        </w:rPr>
        <w:t xml:space="preserve">Palavras grudadas nas quebras (a11y/SEO)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app/page.tsx:669,791,956,984 (e outras &lt;br/&gt;)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Leitores/SEO leem ‘estáespalhado’, ‘em60 segundos’, ‘pagam.Atletas’. Adicionar um espaço antes do &lt;br/&gt; (ex.: ‘Hoje, tudo está &lt;br/&gt;’) — invisível no layout, corrige o texto acessível.</w:t>
      </w:r>
    </w:p>
    <w:p>
      <w:pPr>
        <w:spacing w:after="50" w:before="180"/>
      </w:pPr>
      <w:r>
        <w:rPr>
          <w:b/>
          <w:bCs/>
          <w:color w:val="E8602C"/>
        </w:rPr>
        <w:t xml:space="preserve">F08 — </w:t>
      </w:r>
      <w:r>
        <w:rPr>
          <w:b/>
          <w:bCs/>
        </w:rPr>
        <w:t xml:space="preserve">Lógica da ‘Meta pessoal’ incoerente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app/dashboard/Dashboard.tsx (card Meta)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75→84,5→78 com 0% de progresso. Revisar baseline, sentido (perder/ganhar) e fórmula de progresso; tratar caso de já estar fora da meta.</w:t>
      </w:r>
    </w:p>
    <w:p>
      <w:pPr>
        <w:spacing w:after="50" w:before="180"/>
      </w:pPr>
      <w:r>
        <w:rPr>
          <w:b/>
          <w:bCs/>
          <w:color w:val="E8602C"/>
        </w:rPr>
        <w:t xml:space="preserve">F09 — </w:t>
      </w:r>
      <w:r>
        <w:rPr>
          <w:b/>
          <w:bCs/>
        </w:rPr>
        <w:t xml:space="preserve">Eyebrow de cabeçalho inconsistente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Treino (‘— DASHBOARD’), outras (‘KORE’), /sono (nenhum)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Criar um componente único de cabeçalho de página (eyebrow + título + voltar opcional) e aplicar em todas.</w:t>
      </w:r>
    </w:p>
    <w:p>
      <w:pPr>
        <w:spacing w:after="50" w:before="180"/>
      </w:pPr>
      <w:r>
        <w:rPr>
          <w:b/>
          <w:bCs/>
          <w:color w:val="E8602C"/>
        </w:rPr>
        <w:t xml:space="preserve">F13 — </w:t>
      </w:r>
      <w:r>
        <w:rPr>
          <w:b/>
          <w:bCs/>
        </w:rPr>
        <w:t xml:space="preserve">Dados de demo inconsistentes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Vários (cards/KPIs)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Meta calórica 2.100 vs 2236 vs 2230; ‘Volume +17%’ repetido; KPI ‘BOA RECUPERAÇÃO’ com valor 0. Centralizar dados-demo e corrigir rótulos de KPI.</w:t>
      </w:r>
    </w:p>
    <w:p>
      <w:pPr>
        <w:spacing w:after="50" w:before="180"/>
      </w:pPr>
      <w:r>
        <w:rPr>
          <w:b/>
          <w:bCs/>
          <w:color w:val="E8602C"/>
        </w:rPr>
        <w:t xml:space="preserve">F14 — </w:t>
      </w:r>
      <w:r>
        <w:rPr>
          <w:b/>
          <w:bCs/>
        </w:rPr>
        <w:t xml:space="preserve">Cor de ação inconsistente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Botão ‘Salvar meta’ (verde) vs primário (laranja)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Definir tokens semânticos (primary/success/warning/danger/info) e aplicar consistentemente. Já existem vars em globals.css — consolidar o uso.</w:t>
      </w:r>
    </w:p>
    <w:p>
      <w:pPr>
        <w:spacing w:after="50" w:before="180"/>
      </w:pPr>
      <w:r>
        <w:rPr>
          <w:b/>
          <w:bCs/>
          <w:color w:val="E8602C"/>
        </w:rPr>
        <w:t xml:space="preserve">F29 — </w:t>
      </w:r>
      <w:r>
        <w:rPr>
          <w:b/>
          <w:bCs/>
        </w:rPr>
        <w:t xml:space="preserve">Composição corporal sem rótulos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app/nutricionista/paciente/[id] (Visão Geral)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69.8/14.43%/59.73 sem dizer o que é. Rotular peso, % de gordura e massa magra.</w:t>
      </w:r>
    </w:p>
    <w:p>
      <w:pPr>
        <w:spacing w:after="50" w:before="180"/>
      </w:pPr>
      <w:r>
        <w:rPr>
          <w:b/>
          <w:bCs/>
          <w:color w:val="E8602C"/>
        </w:rPr>
        <w:t xml:space="preserve">F31 — </w:t>
      </w:r>
      <w:r>
        <w:rPr>
          <w:b/>
          <w:bCs/>
        </w:rPr>
        <w:t xml:space="preserve">Nomenclatura de refeições divergente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Nutri (‘desjejum’) vs Atleta (‘Café da Manhã’)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Padronizar termos e capitalização das refeições entre os apps.</w:t>
      </w:r>
    </w:p>
    <w:p>
      <w:pPr>
        <w:pStyle w:val="Heading2"/>
      </w:pPr>
      <w:r>
        <w:t xml:space="preserve">3.3 Experiência e polimento</w:t>
      </w:r>
    </w:p>
    <w:p>
      <w:pPr>
        <w:spacing w:after="50" w:before="180"/>
      </w:pPr>
      <w:r>
        <w:rPr>
          <w:b/>
          <w:bCs/>
          <w:color w:val="E8602C"/>
        </w:rPr>
        <w:t xml:space="preserve">F11 — </w:t>
      </w:r>
      <w:r>
        <w:rPr>
          <w:b/>
          <w:bCs/>
        </w:rPr>
        <w:t xml:space="preserve">Loading em tela cheia perde o shell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 (estados ‘carregando’ por página)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Manter o layout/sidebar persistente e trocar só o conteúdo; padronizar um único spinner e usar skeletons. Cor do spinner varia hoje (laranja/verde).</w:t>
      </w:r>
    </w:p>
    <w:p>
      <w:pPr>
        <w:spacing w:after="50" w:before="180"/>
      </w:pPr>
      <w:r>
        <w:rPr>
          <w:b/>
          <w:bCs/>
          <w:color w:val="E8602C"/>
        </w:rPr>
        <w:t xml:space="preserve">F12 — </w:t>
      </w:r>
      <w:r>
        <w:rPr>
          <w:b/>
          <w:bCs/>
        </w:rPr>
        <w:t xml:space="preserve">Jank das animações de scroll-reveal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Início, Nutrição, Evolução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Reservar o espaço dos elementos antes da animação (evitar layout shift), reduzir distância/atraso e respeitar prefers-reduced-motion.</w:t>
      </w:r>
    </w:p>
    <w:p>
      <w:pPr>
        <w:spacing w:after="50" w:before="180"/>
      </w:pPr>
      <w:r>
        <w:rPr>
          <w:b/>
          <w:bCs/>
          <w:color w:val="E8602C"/>
        </w:rPr>
        <w:t xml:space="preserve">F16 — </w:t>
      </w:r>
      <w:r>
        <w:rPr>
          <w:b/>
          <w:bCs/>
        </w:rPr>
        <w:t xml:space="preserve">Logout redundante (até triplo)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app/perfil/page.tsx + SidebarProfissional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Manter um único ponto de logout.</w:t>
      </w:r>
    </w:p>
    <w:p>
      <w:pPr>
        <w:spacing w:after="50" w:before="180"/>
      </w:pPr>
      <w:r>
        <w:rPr>
          <w:b/>
          <w:bCs/>
          <w:color w:val="E8602C"/>
        </w:rPr>
        <w:t xml:space="preserve">F17 — </w:t>
      </w:r>
      <w:r>
        <w:rPr>
          <w:b/>
          <w:bCs/>
        </w:rPr>
        <w:t xml:space="preserve">Estados vazios inconsistentes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 (‘—’ cru vs Agenda caprichada)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Padronizar empty states acionáveis (ícone + frase + CTA), como já é na Agenda.</w:t>
      </w:r>
    </w:p>
    <w:p>
      <w:pPr>
        <w:spacing w:after="50" w:before="180"/>
      </w:pPr>
      <w:r>
        <w:rPr>
          <w:b/>
          <w:bCs/>
          <w:color w:val="E8602C"/>
        </w:rPr>
        <w:t xml:space="preserve">F28 — </w:t>
      </w:r>
      <w:r>
        <w:rPr>
          <w:b/>
          <w:bCs/>
        </w:rPr>
        <w:t xml:space="preserve">Header profissional sem avatar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DashboardPersonal/DashboardNutricionista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Atleta tem avatar+sino; profissionais só sino. Padronizar header com avatar.</w:t>
      </w:r>
    </w:p>
    <w:p>
      <w:pPr>
        <w:spacing w:after="50" w:before="180"/>
      </w:pPr>
      <w:r>
        <w:rPr>
          <w:b/>
          <w:bCs/>
          <w:color w:val="E8602C"/>
        </w:rPr>
        <w:t xml:space="preserve">F18 — </w:t>
      </w:r>
      <w:r>
        <w:rPr>
          <w:b/>
          <w:bCs/>
        </w:rPr>
        <w:t xml:space="preserve">CTAs concorrentes na home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app/page.tsx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~9 chamadas diferentes. Definir 1 ação primária por seção; demais como secundárias.</w:t>
      </w:r>
    </w:p>
    <w:p>
      <w:pPr>
        <w:spacing w:after="50" w:before="180"/>
      </w:pPr>
      <w:r>
        <w:rPr>
          <w:b/>
          <w:bCs/>
          <w:color w:val="E8602C"/>
        </w:rPr>
        <w:t xml:space="preserve">F20 — </w:t>
      </w:r>
      <w:r>
        <w:rPr>
          <w:b/>
          <w:bCs/>
        </w:rPr>
        <w:t xml:space="preserve">Topo sem landmark &lt;header&gt;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app/page.tsx (nav do topo)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Envolver a barra superior em &lt;header role='banner'&gt;.</w:t>
      </w:r>
    </w:p>
    <w:p>
      <w:pPr>
        <w:spacing w:after="50" w:before="180"/>
      </w:pPr>
      <w:r>
        <w:rPr>
          <w:b/>
          <w:bCs/>
          <w:color w:val="E8602C"/>
        </w:rPr>
        <w:t xml:space="preserve">F21 — </w:t>
      </w:r>
      <w:r>
        <w:rPr>
          <w:b/>
          <w:bCs/>
        </w:rPr>
        <w:t xml:space="preserve">Microcopy ‘MÁX 14d’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app/evolucao/page.tsx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Escrever por extenso (‘Máx. 14 dias’) para não parecer ‘140’.</w:t>
      </w:r>
    </w:p>
    <w:p>
      <w:pPr>
        <w:spacing w:after="50" w:before="180"/>
      </w:pPr>
      <w:r>
        <w:rPr>
          <w:b/>
          <w:bCs/>
          <w:color w:val="E8602C"/>
        </w:rPr>
        <w:t xml:space="preserve">F22 — </w:t>
      </w:r>
      <w:r>
        <w:rPr>
          <w:b/>
          <w:bCs/>
        </w:rPr>
        <w:t xml:space="preserve">Widgets flutuantes sobrepõem conteúdo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CORRIGIR no matriz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Chat (KoreAIChat) + ícone plugin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Reposicionar/reduzir, garantir margem do conteúdo e alinhar à paleta.</w:t>
      </w:r>
    </w:p>
    <w:p>
      <w:r>
        <w:br w:type="page"/>
      </w:r>
    </w:p>
    <w:p>
      <w:pPr>
        <w:pStyle w:val="Heading1"/>
      </w:pPr>
      <w:r>
        <w:t xml:space="preserve">4. Validar em ambiente</w:t>
      </w:r>
    </w:p>
    <w:p>
      <w:pPr>
        <w:spacing w:after="50" w:before="180"/>
      </w:pPr>
      <w:r>
        <w:rPr>
          <w:b/>
          <w:bCs/>
          <w:color w:val="E8602C"/>
        </w:rPr>
        <w:t xml:space="preserve">MOB — </w:t>
      </w:r>
      <w:r>
        <w:rPr>
          <w:b/>
          <w:bCs/>
        </w:rPr>
        <w:t xml:space="preserve">Responsividade mobile (inconsistente)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VALIDAR em ambiente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Parte do app usa classes md: (mobile-first), parte não (ex.: dashboard do atleta). Testar em device real e padronizar. É a validação mais importante pendente (app é mobile-first).</w:t>
      </w:r>
    </w:p>
    <w:p>
      <w:pPr>
        <w:spacing w:after="50" w:before="180"/>
      </w:pPr>
      <w:r>
        <w:rPr>
          <w:b/>
          <w:bCs/>
          <w:color w:val="E8602C"/>
        </w:rPr>
        <w:t xml:space="preserve">A11Y — </w:t>
      </w:r>
      <w:r>
        <w:rPr>
          <w:b/>
          <w:bCs/>
        </w:rPr>
        <w:t xml:space="preserve">Acessibilidade — teclado e leitor de tela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VALIDAR em ambiente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Contraste estático medido OK; falta testar foco visível, ordem de tabulação e leitura por screen reader (e contraste sobre gradientes).</w:t>
      </w:r>
    </w:p>
    <w:p>
      <w:pPr>
        <w:spacing w:after="50" w:before="180"/>
      </w:pPr>
      <w:r>
        <w:rPr>
          <w:b/>
          <w:bCs/>
          <w:color w:val="E8602C"/>
        </w:rPr>
        <w:t xml:space="preserve">FORM — </w:t>
      </w:r>
      <w:r>
        <w:rPr>
          <w:b/>
          <w:bCs/>
        </w:rPr>
        <w:t xml:space="preserve">Formulários — envio, validação e erro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VALIDAR em ambiente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Login, meta, registro de sono/refeição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Não submeti dados. Validar mensagens de erro/sucesso e estados de submit.</w:t>
      </w:r>
    </w:p>
    <w:p>
      <w:pPr>
        <w:spacing w:after="50" w:before="180"/>
      </w:pPr>
      <w:r>
        <w:rPr>
          <w:b/>
          <w:bCs/>
          <w:color w:val="E8602C"/>
        </w:rPr>
        <w:t xml:space="preserve">PERF — </w:t>
      </w:r>
      <w:r>
        <w:rPr>
          <w:b/>
          <w:bCs/>
        </w:rPr>
        <w:t xml:space="preserve">Performance (CLS/LCP)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660"/>
      </w:tblGrid>
      <w:tr>
        <w:tc>
          <w:tcPr>
            <w:tcW w:type="dxa" w:w="2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66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VALIDAR em ambiente</w:t>
            </w:r>
          </w:p>
        </w:tc>
      </w:tr>
      <w:tr>
        <w:tc>
          <w:tcPr>
            <w:tcW w:type="dxa" w:w="27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</w:t>
            </w:r>
          </w:p>
        </w:tc>
      </w:tr>
    </w:tbl>
    <w:p>
      <w:pPr>
        <w:spacing w:after="100"/>
      </w:pPr>
      <w:r>
        <w:rPr>
          <w:b/>
          <w:bCs/>
          <w:color w:val="E8602C"/>
        </w:rPr>
        <w:t xml:space="preserve">Correção: </w:t>
      </w:r>
      <w:r>
        <w:t xml:space="preserve">O jank de reveal sugere CLS alto. Medir com Lighthouse e corrigir layout shift.</w:t>
      </w:r>
    </w:p>
    <w:p>
      <w:pPr>
        <w:pStyle w:val="Heading1"/>
      </w:pPr>
      <w:r>
        <w:t xml:space="preserve">5. Próximos passos sugeridos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Commitar a branch fix/fase-0-bloqueadores (F04 + F10) e re-deployar o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Reconferir no ar o que está em ‘SÓ DEPLOY’ (F23, F15) após publicar.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Decidir o componente de navegação padrão (F24) — destrava F25 e o nav duplo de agenda/perfil/pacientes.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Priorizar LGPD (F26) e hidratação (F02).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quiser, eu sigo aplicando os fixes seguros desta lista um a um, no mesmo método (editar + validar, você commita).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Plano de Correção KORE · 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E8602C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E8602C" w:sz="6" w:space="4"/>
      </w:pBdr>
      <w:spacing w:after="140" w:before="280"/>
      <w:outlineLvl w:val="0"/>
    </w:pPr>
    <w:rPr>
      <w:rFonts w:ascii="Arial" w:cs="Arial" w:eastAsia="Arial" w:hAnsi="Arial"/>
      <w:b/>
      <w:bCs/>
      <w:color w:val="1A1F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1A1F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Correção KORE</dc:title>
  <dc:creator>KORE</dc:creator>
  <cp:lastModifiedBy>Un-named</cp:lastModifiedBy>
  <cp:revision>1</cp:revision>
  <dcterms:created xsi:type="dcterms:W3CDTF">2026-06-07T20:36:42.541Z</dcterms:created>
  <dcterms:modified xsi:type="dcterms:W3CDTF">2026-06-07T20:36:42.546Z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