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jc w:val="center"/>
        <w:widowControl w:val="true"/>
      </w:pPr>
      <w:r>
        <w:rPr>
          <w:rFonts w:ascii="Times New Roman" w:hAnsi="Times New Roman" w:eastAsia="Times New Roman"/>
          <w:b/>
          <w:color w:val="29345F"/>
          <w:sz w:val="31"/>
        </w:rPr>
        <w:t>PRESS Q AND QUIU: A DATA-GROUNDED RESEARCH TOOL FOR LGBTQ+ VIDEO GAME STUDIES</w:t>
      </w:r>
    </w:p>
    <w:p>
      <w:pPr>
        <w:spacing w:after="260"/>
        <w:ind w:firstLine="0"/>
        <w:jc w:val="center"/>
        <w:widowControl w:val="true"/>
      </w:pPr>
      <w:r>
        <w:rPr>
          <w:rFonts w:ascii="Times New Roman" w:hAnsi="Times New Roman" w:eastAsia="Times New Roman"/>
          <w:i/>
          <w:color w:val="5F6368"/>
          <w:sz w:val="22"/>
        </w:rPr>
        <w:t>A work-in-progress infrastructure for bounded statistics, intersectional analysis, and grounded research support</w:t>
      </w:r>
    </w:p>
    <w:p>
      <w:pPr>
        <w:spacing w:after="40"/>
        <w:ind w:firstLine="0"/>
        <w:jc w:val="center"/>
        <w:widowControl w:val="true"/>
      </w:pPr>
      <w:r>
        <w:rPr>
          <w:rFonts w:ascii="Times New Roman" w:hAnsi="Times New Roman" w:eastAsia="Times New Roman"/>
          <w:b/>
          <w:color w:val="202124"/>
          <w:sz w:val="20"/>
        </w:rPr>
        <w:t>[AUTHOR INFORMATION REMOVED FOR CONFERENCE REVIEW]</w:t>
      </w:r>
    </w:p>
    <w:p>
      <w:pPr>
        <w:spacing w:after="200"/>
        <w:ind w:firstLine="0"/>
        <w:jc w:val="center"/>
        <w:widowControl w:val="true"/>
      </w:pPr>
      <w:r>
        <w:rPr>
          <w:rFonts w:ascii="Times New Roman" w:hAnsi="Times New Roman" w:eastAsia="Times New Roman"/>
          <w:b w:val="0"/>
          <w:color w:val="5F6368"/>
          <w:sz w:val="20"/>
        </w:rPr>
        <w:t>[Affiliation | ORCID | Corresponding author e-mail]</w:t>
      </w:r>
    </w:p>
    <w:p>
      <w:pPr>
        <w:spacing w:after="140"/>
        <w:ind w:firstLine="0"/>
        <w:pBdr>
          <w:bottom w:val="single" w:sz="8" w:space="4" w:color="AEB7D2"/>
        </w:pBdr>
        <w:widowControl w:val="true"/>
      </w:pPr>
    </w:p>
    <w:p>
      <w:pPr>
        <w:pStyle w:val="ConferenceAbstract"/>
        <w:widowControl w:val="true"/>
      </w:pPr>
      <w:r>
        <w:rPr>
          <w:rFonts w:ascii="Times New Roman" w:hAnsi="Times New Roman" w:eastAsia="Times New Roman"/>
          <w:b/>
          <w:color w:val="29345F"/>
          <w:sz w:val="19"/>
        </w:rPr>
        <w:t xml:space="preserve">Abstract: </w:t>
      </w:r>
      <w:r>
        <w:rPr>
          <w:rFonts w:ascii="Times New Roman" w:hAnsi="Times New Roman" w:eastAsia="Times New Roman"/>
          <w:color w:val="202124"/>
          <w:sz w:val="19"/>
        </w:rPr>
        <w:t>This work-in-progress paper presents Press Q and its conversational assistant, Quiu, as an emerging research infrastructure for studying LGBTQ+ representation in video games. Press Q is being developed to transform curated evidence into three explicit units of analysis—characters, game systems, and queer readings—and, eventually, to support filters, visualizations, bounded statistics, intersectional queries, and natural-language research questions (PRESS Q CODE, 2026; PRESS Q DATASET, 2026). A design-oriented audit examined the source code and a provisional snapshot containing 94 records: 60 characters, 22 game-system records, and 12 queer-reading records (PRESS Q CODE, 2026; PRESS Q DATASET, 2026). Offline feasibility calculations show that some corpus-bounded questions can be computed when the analytical unit, numerator, denominator, and missing values are explicit; they do not demonstrate a completed automatic-percentage feature or estimate prevalence across the game industry (PRESS Q DATASET, 2026; LGBTQ VIDEO GAME ARCHIVE, 2025a). The audit also identifies intersectional analysis as a central development objective and a gap in the Archive’s public-facing coding, while showing that Press Q’s present intersectionality fields are too inconsistent for defensible percentages (LGBTQ VIDEO GAME ARCHIVE, 2025a; PRESS Q DATASET, 2026). Quiu currently receives records as controlled prompt context rather than being trained or fine-tuned on the database (PRESS Q CODE, 2026). Grounding can reduce unsupported generation but cannot guarantee factual or arithmetically correct answers (LEWIS et al., 2020; SHUSTER et al., 2021; NIST, 2024). The paper therefore proposes a staged architecture in which a normalized, expanded dataset and deterministic aggregation precede Quiu’s explanations.</w:t>
      </w:r>
    </w:p>
    <w:p>
      <w:pPr>
        <w:pStyle w:val="ConferenceAbstract"/>
        <w:widowControl w:val="true"/>
      </w:pPr>
      <w:r>
        <w:rPr>
          <w:rFonts w:ascii="Times New Roman" w:hAnsi="Times New Roman" w:eastAsia="Times New Roman"/>
          <w:b/>
          <w:color w:val="29345F"/>
          <w:sz w:val="19"/>
        </w:rPr>
        <w:t xml:space="preserve">Keywords: </w:t>
      </w:r>
      <w:r>
        <w:rPr>
          <w:rFonts w:ascii="Times New Roman" w:hAnsi="Times New Roman" w:eastAsia="Times New Roman"/>
          <w:color w:val="202124"/>
          <w:sz w:val="19"/>
        </w:rPr>
        <w:t>LGBTQ+ video game representation; intersectionality; research infrastructure; grounded language models; digital humanities; queer archives; data provenance</w:t>
      </w:r>
    </w:p>
    <w:p>
      <w:pPr>
        <w:pStyle w:val="Heading1"/>
        <w:widowControl w:val="true"/>
      </w:pPr>
      <w:r>
        <w:t>1 Introduction</w:t>
      </w:r>
    </w:p>
    <w:p>
      <w:pPr>
        <w:keepNext w:val="0"/>
        <w:ind w:firstLine="397"/>
        <w:widowControl w:val="true"/>
      </w:pPr>
      <w:r>
        <w:rPr>
          <w:rFonts w:ascii="Times New Roman" w:hAnsi="Times New Roman" w:eastAsia="Times New Roman"/>
          <w:color w:val="202124"/>
          <w:sz w:val="20"/>
        </w:rPr>
        <w:t>The LGBTQ Video Game Archive has made decades of LGBTQ+ game content discoverable by synthesizing game texts, creator statements, journalism, walkthroughs, forums, wikis, videos, criticism, and fan interpretation. The project describes itself as a curated collection of information rather than a traditional repository of primary sources, and it explicitly positions the website as a starting point for further research (LGBTQ VIDEO GAME ARCHIVE, 2025a).</w:t>
      </w:r>
    </w:p>
    <w:p>
      <w:pPr>
        <w:keepNext w:val="0"/>
        <w:ind w:firstLine="397"/>
        <w:widowControl w:val="true"/>
      </w:pPr>
      <w:r>
        <w:rPr>
          <w:rFonts w:ascii="Times New Roman" w:hAnsi="Times New Roman" w:eastAsia="Times New Roman"/>
          <w:color w:val="202124"/>
          <w:sz w:val="20"/>
        </w:rPr>
        <w:t>Discovery and computation are different research tasks. The Archive organizes posts through overlapping WordPress categories, and some posts contain multiple examples or appear in multiple category lists. This structure supports thematic browsing but does not provide a uniform analytical unit for every visible count (LGBTQ VIDEO GAME ARCHIVE, 2025a, 2025b). The Archive also states that its master list exceeds 1,200 games while completed research covers about 400, and that no reliable denominator exists for the total number of games published by year; consequently, it cannot answer what percentage of all games contains LGBTQ+ content (LGBTQ VIDEO GAME ARCHIVE, 2025a).</w:t>
      </w:r>
    </w:p>
    <w:p>
      <w:pPr>
        <w:keepNext w:val="0"/>
        <w:ind w:firstLine="397"/>
        <w:widowControl w:val="true"/>
      </w:pPr>
      <w:r>
        <w:rPr>
          <w:rFonts w:ascii="Times New Roman" w:hAnsi="Times New Roman" w:eastAsia="Times New Roman"/>
          <w:color w:val="202124"/>
          <w:sz w:val="20"/>
        </w:rPr>
        <w:t>Press Q is being developed for a different but complementary task: converting curated evidence and current entries into a structured, inspectable corpus from which researchers may eventually generate filters, tables, visualizations, counts, bounded percentages, and intersectional comparisons. Some interface and corpus components already exist, while reliable automatic aggregation, persistent storage, schema normalization, and empirical evaluation remain in progress. Quiu provides an early natural-language interface that receives the corpus as controlled context and is instructed to preserve missingness, provenance, counterevidence, and distinctions among characters, game systems, and queer readings (PRESS Q CODE, 2026; PRESS Q DATASET, 2026).</w:t>
      </w:r>
    </w:p>
    <w:p>
      <w:pPr>
        <w:keepNext w:val="0"/>
        <w:ind w:firstLine="397"/>
        <w:widowControl w:val="true"/>
      </w:pPr>
      <w:r>
        <w:rPr>
          <w:rFonts w:ascii="Times New Roman" w:hAnsi="Times New Roman" w:eastAsia="Times New Roman"/>
          <w:color w:val="202124"/>
          <w:sz w:val="20"/>
        </w:rPr>
        <w:t>This paper makes four work-in-progress contributions. First, it specifies the evolving Press Q data model and the role planned for Quiu as a corpus-grounded research interface. Second, it tests whether selected percentage questions are feasible from the current snapshot without claiming that an automatic statistics service is complete. Third, it makes intersectional calculation an explicit design objective and identifies the normalization and evidence requirements needed to support it. Fourth, it maps gaps that Press Q may partially address without presenting the prototype as a replacement for the LGBTQ Video Game Archive (PRESS Q CODE, 2026; PRESS Q DATASET, 2026; LGBTQ VIDEO GAME ARCHIVE, 2025a).</w:t>
      </w:r>
    </w:p>
    <w:p>
      <w:pPr>
        <w:pStyle w:val="Heading2"/>
        <w:widowControl w:val="true"/>
      </w:pPr>
      <w:r>
        <w:t>1.1 Research questions</w:t>
      </w:r>
    </w:p>
    <w:p>
      <w:pPr>
        <w:spacing w:after="80"/>
        <w:ind w:firstLine="0" w:left="312"/>
        <w:widowControl w:val="true"/>
      </w:pPr>
      <w:r>
        <w:rPr>
          <w:rFonts w:ascii="Times New Roman" w:hAnsi="Times New Roman" w:eastAsia="Times New Roman"/>
          <w:b/>
          <w:color w:val="202124"/>
          <w:sz w:val="20"/>
        </w:rPr>
        <w:t>RQ1. To what extent can the evolving Press Q schema support future reproducible counts and bounded percentages about LGBTQ+ characters, game systems, and queer readings?</w:t>
      </w:r>
    </w:p>
    <w:p>
      <w:pPr>
        <w:spacing w:after="80"/>
        <w:ind w:firstLine="0" w:left="312"/>
        <w:widowControl w:val="true"/>
      </w:pPr>
      <w:r>
        <w:rPr>
          <w:rFonts w:ascii="Times New Roman" w:hAnsi="Times New Roman" w:eastAsia="Times New Roman"/>
          <w:b/>
          <w:color w:val="202124"/>
          <w:sz w:val="20"/>
        </w:rPr>
        <w:t>RQ2. How does Quiu use the database to support research while reducing the risk of fabricated or ungrounded claims?</w:t>
      </w:r>
    </w:p>
    <w:p>
      <w:pPr>
        <w:spacing w:after="80"/>
        <w:ind w:firstLine="0" w:left="312"/>
        <w:widowControl w:val="true"/>
      </w:pPr>
      <w:r>
        <w:rPr>
          <w:rFonts w:ascii="Times New Roman" w:hAnsi="Times New Roman" w:eastAsia="Times New Roman"/>
          <w:b/>
          <w:color w:val="202124"/>
          <w:sz w:val="20"/>
        </w:rPr>
        <w:t>RQ3. Which gaps in the LGBTQ Video Game Archive can Press Q partially address, and which gaps remain because the dataset is incomplete?</w:t>
      </w:r>
    </w:p>
    <w:p>
      <w:pPr>
        <w:spacing w:after="80"/>
        <w:ind w:firstLine="0" w:left="312"/>
        <w:widowControl w:val="true"/>
      </w:pPr>
      <w:r>
        <w:rPr>
          <w:rFonts w:ascii="Times New Roman" w:hAnsi="Times New Roman" w:eastAsia="Times New Roman"/>
          <w:b/>
          <w:color w:val="202124"/>
          <w:sz w:val="20"/>
        </w:rPr>
        <w:t>RQ4. What data and validation are required for Press Q to support intersectional counts and percentages that the Archive’s public interface does not currently foreground?</w:t>
      </w:r>
    </w:p>
    <w:p>
      <w:pPr>
        <w:pStyle w:val="Heading1"/>
        <w:widowControl w:val="true"/>
      </w:pPr>
      <w:r>
        <w:t>2 Background and Related Work</w:t>
      </w:r>
    </w:p>
    <w:p>
      <w:pPr>
        <w:pStyle w:val="Heading2"/>
        <w:widowControl w:val="true"/>
      </w:pPr>
      <w:r>
        <w:t>2.1 Queer game archives and units of evidence</w:t>
      </w:r>
    </w:p>
    <w:p>
      <w:pPr>
        <w:keepNext w:val="0"/>
        <w:ind w:firstLine="397"/>
        <w:widowControl w:val="true"/>
      </w:pPr>
      <w:r>
        <w:rPr>
          <w:rFonts w:ascii="Times New Roman" w:hAnsi="Times New Roman" w:eastAsia="Times New Roman"/>
          <w:color w:val="202124"/>
          <w:sz w:val="20"/>
        </w:rPr>
        <w:t>Queer game scholarship treats representation as more than a list of explicitly identified characters. Identity, play, mechanics, authorship, reception, and interpretation may produce different kinds of evidence, and queer readings can be historically significant even when they do not establish canonical identity (SHAW, 2014; RUBERG; SHAW, 2017; RUBERG, 2019; SHAW; PERSAUD, 2020). The Archive operationalizes this breadth by recording explicit and implicit coding, player-created modifications, ambient content, homophobia and transphobia, and queerly read or rumored material (LGBTQ VIDEO GAME ARCHIVE, 2025a, 2025b).</w:t>
      </w:r>
    </w:p>
    <w:p>
      <w:pPr>
        <w:keepNext w:val="0"/>
        <w:ind w:firstLine="397"/>
        <w:widowControl w:val="true"/>
      </w:pPr>
      <w:r>
        <w:rPr>
          <w:rFonts w:ascii="Times New Roman" w:hAnsi="Times New Roman" w:eastAsia="Times New Roman"/>
          <w:color w:val="202124"/>
          <w:sz w:val="20"/>
        </w:rPr>
        <w:t>The breadth is analytically valuable but makes counting sensitive to the chosen unit. A romance system describes a possibility authorized by game rules; it does not prove a fixed identity for every compatible character. A queer reading documents reception and interpretation; it does not become canonical merely because it is recorded. Research derived from the Archive demonstrates that quantitative trends and reception histories can be studied together when those distinctions remain explicit (SHAW et al., 2019; SHAW; PERSAUD, 2020).</w:t>
      </w:r>
    </w:p>
    <w:p>
      <w:pPr>
        <w:pStyle w:val="Heading2"/>
        <w:widowControl w:val="true"/>
      </w:pPr>
      <w:r>
        <w:t>2.2 Situated data, provenance, and intersectionality</w:t>
      </w:r>
    </w:p>
    <w:p>
      <w:pPr>
        <w:keepNext w:val="0"/>
        <w:ind w:firstLine="397"/>
        <w:widowControl w:val="true"/>
      </w:pPr>
      <w:r>
        <w:rPr>
          <w:rFonts w:ascii="Times New Roman" w:hAnsi="Times New Roman" w:eastAsia="Times New Roman"/>
          <w:color w:val="202124"/>
          <w:sz w:val="20"/>
        </w:rPr>
        <w:t>Humanities data are constructed through selection, classification, and interpretation rather than discovered as neutral facts. Visualizations and percentages can therefore conceal curatorial boundaries unless they display denominators, missingness, and uncertainty (DRUCKER, 2011; D'IGNAZIO; KLEIN, 2020). The FAIR principles similarly emphasize metadata, provenance, and reuse conditions as requirements for findable and reusable scientific objects (WILKINSON et al., 2016).</w:t>
      </w:r>
    </w:p>
    <w:p>
      <w:pPr>
        <w:keepNext w:val="0"/>
        <w:ind w:firstLine="397"/>
        <w:widowControl w:val="true"/>
      </w:pPr>
      <w:r>
        <w:rPr>
          <w:rFonts w:ascii="Times New Roman" w:hAnsi="Times New Roman" w:eastAsia="Times New Roman"/>
          <w:color w:val="202124"/>
          <w:sz w:val="20"/>
        </w:rPr>
        <w:t>Intersectional analysis requires evidence for multiple axes without treating them as isolated or inferable from appearance. Crenshaw’s account of intersectionality shows how single-axis categories can erase experiences produced through overlapping structures of power (CRENSHAW, 1989). The Archive publicly codes gender and sexuality on the site while acknowledging that race, class, ability, role, and cross-cultural interpretation require further work; its underlying spreadsheet can be requested for research that needs additional dimensions (LGBTQ VIDEO GAME ARCHIVE, 2025a). Press Q treats this limitation as a development opportunity: its intended contribution is to make source-supported combinations of axes queryable while preserving uncertainty, nonresponse, and the difference between “not documented” and “not present” (D'IGNAZIO; KLEIN, 2020; PRESS Q DATASET, 2026).</w:t>
      </w:r>
    </w:p>
    <w:p>
      <w:pPr>
        <w:pStyle w:val="Heading2"/>
        <w:widowControl w:val="true"/>
      </w:pPr>
      <w:r>
        <w:t>2.3 Grounding is not model training</w:t>
      </w:r>
    </w:p>
    <w:p>
      <w:pPr>
        <w:keepNext w:val="0"/>
        <w:ind w:firstLine="397"/>
        <w:widowControl w:val="true"/>
      </w:pPr>
      <w:r>
        <w:rPr>
          <w:rFonts w:ascii="Times New Roman" w:hAnsi="Times New Roman" w:eastAsia="Times New Roman"/>
          <w:color w:val="202124"/>
          <w:sz w:val="20"/>
        </w:rPr>
        <w:t>Retrieval-augmented generation combines language generation with external non-parametric memory and can produce more factual outputs than parametric-only baselines on some knowledge-intensive tasks (LEWIS et al., 2020). Retrieval-in-the-loop dialogue systems have also reduced knowledge hallucination under human evaluation, but the reported improvement is not a universal guarantee for other models, corpora, prompts, or domains (SHUSTER et al., 2021).</w:t>
      </w:r>
    </w:p>
    <w:p>
      <w:pPr>
        <w:keepNext w:val="0"/>
        <w:ind w:firstLine="397"/>
        <w:widowControl w:val="true"/>
      </w:pPr>
      <w:r>
        <w:rPr>
          <w:rFonts w:ascii="Times New Roman" w:hAnsi="Times New Roman" w:eastAsia="Times New Roman"/>
          <w:color w:val="202124"/>
          <w:sz w:val="20"/>
        </w:rPr>
        <w:t>Quiu’s current implementation is related to grounded generation but is not a retrieval-augmented system in the strict technical sense: the application serializes all three CSV datasets into the system context for each request, rather than retrieving selected records through an index or fine-tuning model parameters (PRESS Q CODE, 2026). NIST defines generative-AI confabulation as confidently presented erroneous content and recommends ongoing measurement and risk management because contextual prompting does not remove this system-level risk (NIST, 2024).</w:t>
      </w:r>
    </w:p>
    <w:p>
      <w:pPr>
        <w:pStyle w:val="Heading1"/>
        <w:widowControl w:val="true"/>
      </w:pPr>
      <w:r>
        <w:t>3 Press Q and Quiu</w:t>
      </w:r>
    </w:p>
    <w:p>
      <w:pPr>
        <w:pStyle w:val="Heading2"/>
        <w:widowControl w:val="true"/>
      </w:pPr>
      <w:r>
        <w:t>3.1 Data model</w:t>
      </w:r>
    </w:p>
    <w:p>
      <w:pPr>
        <w:keepNext w:val="0"/>
        <w:ind w:firstLine="397"/>
        <w:widowControl w:val="true"/>
      </w:pPr>
      <w:r>
        <w:rPr>
          <w:rFonts w:ascii="Times New Roman" w:hAnsi="Times New Roman" w:eastAsia="Times New Roman"/>
          <w:color w:val="202124"/>
          <w:sz w:val="20"/>
        </w:rPr>
        <w:t>Press Q separates three units of analysis. Character records describe an identifiable character and evidence about identity or coding. Game-system records describe player-facing possibilities such as gender customization, same-gender marriage, gender-independent romance, or queer family creation. Queer-reading records describe documented interpretation, dispute, reception, and counterevidence. The snapshot contains 28 fields for characters and 17 fields for each of the other two units (PRESS Q DATASET, 2026).</w:t>
      </w:r>
    </w:p>
    <w:p>
      <w:pPr>
        <w:keepNext w:val="0"/>
        <w:ind w:firstLine="397"/>
        <w:widowControl w:val="true"/>
      </w:pPr>
      <w:r>
        <w:rPr>
          <w:rFonts w:ascii="Times New Roman" w:hAnsi="Times New Roman" w:eastAsia="Times New Roman"/>
          <w:color w:val="202124"/>
          <w:sz w:val="20"/>
        </w:rPr>
        <w:t>Across the three files, the schema records source, source language, discovery path, research status, evidence confidence, platform or version, last review date, notes, and unit-specific qualifications. Character rows also include provisional intersectionality-presence and intersectionality-details fields. These fields begin to operationalize provenance, revision, and multi-axis description while preserving the difference between confirmed identity, player-contingent possibility, and audience interpretation; however, the intersectionality fields are not yet normalized or validated for statistical use (PRESS Q DATASET, 2026; WILKINSON et al., 2016).</w:t>
      </w:r>
    </w:p>
    <w:p>
      <w:pPr>
        <w:pStyle w:val="Heading2"/>
        <w:widowControl w:val="true"/>
      </w:pPr>
      <w:r>
        <w:t>3.2 Entry and curation workflow</w:t>
      </w:r>
    </w:p>
    <w:p>
      <w:pPr>
        <w:keepNext w:val="0"/>
        <w:ind w:firstLine="397"/>
        <w:widowControl w:val="true"/>
      </w:pPr>
      <w:r>
        <w:rPr>
          <w:rFonts w:ascii="Times New Roman" w:hAnsi="Times New Roman" w:eastAsia="Times New Roman"/>
          <w:color w:val="202124"/>
          <w:sz w:val="20"/>
        </w:rPr>
        <w:t>The current prototype combines seeded records derived from archival and supplementary research with entries curated through Press Q’s administrative interface. The administrator can create, edit, delete, and export character and game-system rows, and those operations currently write to local CSV files (PRESS Q CODE, 2026). The public contribution interface produces a reviewable text draft that a contributor can copy or download; it does not directly insert an unreviewed submission into the research dataset (PRESS Q CODE, 2026).</w:t>
      </w:r>
    </w:p>
    <w:p>
      <w:pPr>
        <w:keepNext w:val="0"/>
        <w:ind w:firstLine="397"/>
        <w:widowControl w:val="true"/>
      </w:pPr>
      <w:r>
        <w:rPr>
          <w:rFonts w:ascii="Times New Roman" w:hAnsi="Times New Roman" w:eastAsia="Times New Roman"/>
          <w:color w:val="202124"/>
          <w:sz w:val="20"/>
        </w:rPr>
        <w:t>This workflow protects the corpus from automatic public writes but is not yet a production database. The administration interface itself warns that serverless hosting may not provide persistent disk storage and identifies a database connection as the next production step (PRESS Q CODE, 2026). Therefore, the term database in this paper refers to the evolving structured research corpus and its planned persistence layer, while the audited implementation remains CSV-backed and several research functions remain prospective (PRESS Q CODE, 2026).</w:t>
      </w:r>
    </w:p>
    <w:p>
      <w:pPr>
        <w:pStyle w:val="Heading2"/>
        <w:widowControl w:val="true"/>
      </w:pPr>
      <w:r>
        <w:t>3.3 Research-support architecture</w:t>
      </w:r>
    </w:p>
    <w:p>
      <w:pPr>
        <w:keepNext w:val="0"/>
        <w:ind w:firstLine="397"/>
        <w:widowControl w:val="true"/>
      </w:pPr>
      <w:r>
        <w:rPr>
          <w:rFonts w:ascii="Times New Roman" w:hAnsi="Times New Roman" w:eastAsia="Times New Roman"/>
          <w:color w:val="202124"/>
          <w:sz w:val="20"/>
        </w:rPr>
        <w:t>The architecture distinguishes the current grounding mechanism from the proposed publication-grade pipeline. The current chat route provides all records to the model and may ask it to count or summarize them. As visualized in Figure 1, the planned pipeline adds a deterministic analytics service that applies filters, validates field values, returns the numerator and denominator, supports intersectional combinations only when coverage is adequate, and then asks Quiu to explain the verified result with qualifications and source references (PRESS Q CODE, 2026; NIST, 2024).</w:t>
      </w:r>
    </w:p>
    <w:p>
      <w:pPr>
        <w:pStyle w:val="ConferenceCaption"/>
        <w:jc w:val="center"/>
        <w:widowControl w:val="true"/>
      </w:pPr>
      <w:r>
        <w:t>Figure 1 - Proposed research-support architecture for Press Q and Quiu</w:t>
      </w:r>
    </w:p>
    <w:p>
      <w:pPr>
        <w:spacing w:after="40"/>
        <w:ind w:firstLine="0"/>
        <w:jc w:val="center"/>
        <w:widowControl w:val="true"/>
      </w:pPr>
      <w:r>
        <w:drawing>
          <wp:inline xmlns:a="http://schemas.openxmlformats.org/drawingml/2006/main" xmlns:pic="http://schemas.openxmlformats.org/drawingml/2006/picture">
            <wp:extent cx="5303520" cy="2623846"/>
            <wp:docPr id="1" name="Picture 1" title="Press Q and Quiu architecture" descr="Flow diagram from archival and current sources to a structured corpus, deterministic analytics, Quiu, and the researcher. A note states that the corpus grounds inference rather than fine-tuning the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3846"/>
                    </a:xfrm>
                    <a:prstGeom prst="rect"/>
                  </pic:spPr>
                </pic:pic>
              </a:graphicData>
            </a:graphic>
          </wp:inline>
        </w:drawing>
      </w:r>
    </w:p>
    <w:p>
      <w:pPr>
        <w:pStyle w:val="ConferenceSource"/>
        <w:widowControl w:val="true"/>
      </w:pPr>
      <w:r>
        <w:t>Source: authors’ design based on the Press Q code and dataset snapshots (PRESS Q CODE, 2026; PRESS Q DATASET, 2026).</w:t>
      </w:r>
    </w:p>
    <w:p>
      <w:pPr>
        <w:pStyle w:val="Heading2"/>
        <w:widowControl w:val="true"/>
      </w:pPr>
      <w:r>
        <w:t>3.4 Quiu’s current safeguards</w:t>
      </w:r>
    </w:p>
    <w:p>
      <w:pPr>
        <w:keepNext w:val="0"/>
        <w:ind w:firstLine="397"/>
        <w:widowControl w:val="true"/>
      </w:pPr>
      <w:r>
        <w:rPr>
          <w:rFonts w:ascii="Times New Roman" w:hAnsi="Times New Roman" w:eastAsia="Times New Roman"/>
          <w:color w:val="202124"/>
          <w:sz w:val="20"/>
        </w:rPr>
        <w:t>The system prompt instructs Quiu to use only the supplied Press Q contexts, answer in the language of the latest question, keep the three units separate, preserve contested or creator-refuted readings, avoid inferring identity from game systems, state the denominator and inclusion boundary, distinguish unknown from not recorded and none documented, and refuse industry-wide prevalence claims (PRESS Q CODE, 2026). The model is configured with a temperature of 0.35 in the inspected snapshot, but temperature and prompting alone do not constitute a factuality evaluation (PRESS Q CODE, 2026; NIST, 2024).</w:t>
      </w:r>
    </w:p>
    <w:p>
      <w:pPr>
        <w:pStyle w:val="Heading1"/>
        <w:widowControl w:val="true"/>
      </w:pPr>
      <w:r>
        <w:t>4 Method</w:t>
      </w:r>
    </w:p>
    <w:p>
      <w:pPr>
        <w:pStyle w:val="Heading2"/>
        <w:widowControl w:val="true"/>
      </w:pPr>
      <w:r>
        <w:t>4.1 Design-oriented case study</w:t>
      </w:r>
    </w:p>
    <w:p>
      <w:pPr>
        <w:keepNext w:val="0"/>
        <w:ind w:firstLine="397"/>
        <w:widowControl w:val="true"/>
      </w:pPr>
      <w:r>
        <w:rPr>
          <w:rFonts w:ascii="Times New Roman" w:hAnsi="Times New Roman" w:eastAsia="Times New Roman"/>
          <w:color w:val="202124"/>
          <w:sz w:val="20"/>
        </w:rPr>
        <w:t>The study used an exploratory, design-oriented case study of the Press Q repository captured on 22 August 2026. Materials included the Next.js interface, the Quiu API route, the contribution and administration components, the project methodology, and three CSV files: pressq_seed_dataset.csv, game_queer_systems.csv, and queer_readings.csv (PRESS Q CODE, 2026; PRESS Q DATASET, 2026).</w:t>
      </w:r>
    </w:p>
    <w:p>
      <w:pPr>
        <w:keepNext w:val="0"/>
        <w:ind w:firstLine="397"/>
        <w:widowControl w:val="true"/>
      </w:pPr>
      <w:r>
        <w:rPr>
          <w:rFonts w:ascii="Times New Roman" w:hAnsi="Times New Roman" w:eastAsia="Times New Roman"/>
          <w:color w:val="202124"/>
          <w:sz w:val="20"/>
        </w:rPr>
        <w:t>The LGBTQ Video Game Archive was examined as a source and comparison infrastructure through its public methodology, limitation statement, category descriptions, and related publications. The study did not audit all Archive entries or evaluate the Archive team’s internal spreadsheet (LGBTQ VIDEO GAME ARCHIVE, 2025a, 2025b; SHAW et al., 2019; SHAW; PERSAUD, 2020).</w:t>
      </w:r>
    </w:p>
    <w:p>
      <w:pPr>
        <w:pStyle w:val="Heading2"/>
        <w:widowControl w:val="true"/>
      </w:pPr>
      <w:r>
        <w:t>4.2 Corpus audit and answerability tests</w:t>
      </w:r>
    </w:p>
    <w:p>
      <w:pPr>
        <w:keepNext w:val="0"/>
        <w:ind w:firstLine="397"/>
        <w:widowControl w:val="true"/>
      </w:pPr>
      <w:r>
        <w:rPr>
          <w:rFonts w:ascii="Times New Roman" w:hAnsi="Times New Roman" w:eastAsia="Times New Roman"/>
          <w:color w:val="202124"/>
          <w:sz w:val="20"/>
        </w:rPr>
        <w:t>The authors performed offline feasibility calculations within each analytical unit; these calculations were part of the corpus audit, not outputs from a completed automatic-statistics feature. A calculation was treated as provisionally answerable only when the snapshot supplied a defined numerator, a defined denominator, and sufficiently consistent field values. Every illustrative percentage uses the formula n/N × 100 and refers only to the audited Press Q snapshot (PRESS Q DATASET, 2026).</w:t>
      </w:r>
    </w:p>
    <w:p>
      <w:pPr>
        <w:keepNext w:val="0"/>
        <w:ind w:firstLine="397"/>
        <w:widowControl w:val="true"/>
      </w:pPr>
      <w:r>
        <w:rPr>
          <w:rFonts w:ascii="Times New Roman" w:hAnsi="Times New Roman" w:eastAsia="Times New Roman"/>
          <w:color w:val="202124"/>
          <w:sz w:val="20"/>
        </w:rPr>
        <w:t>Five benchmark questions tested confirmed status, playable status, gender-independent romance, industry-wide prevalence, and intersectionality coverage. The first three have local corpus denominators and illustrate what a future deterministic service could calculate. Industry prevalence lacks a population denominator, while intersectionality coverage is undermined by inconsistent indicator values and incomplete multi-axis coding (PRESS Q DATASET, 2026; LGBTQ VIDEO GAME ARCHIVE, 2025a).</w:t>
      </w:r>
    </w:p>
    <w:p>
      <w:pPr>
        <w:pStyle w:val="Heading2"/>
        <w:widowControl w:val="true"/>
      </w:pPr>
      <w:r>
        <w:t>4.3 Scope of the AI assessment</w:t>
      </w:r>
    </w:p>
    <w:p>
      <w:pPr>
        <w:keepNext w:val="0"/>
        <w:ind w:firstLine="397"/>
        <w:widowControl w:val="true"/>
      </w:pPr>
      <w:r>
        <w:rPr>
          <w:rFonts w:ascii="Times New Roman" w:hAnsi="Times New Roman" w:eastAsia="Times New Roman"/>
          <w:color w:val="202124"/>
          <w:sz w:val="20"/>
        </w:rPr>
        <w:t>Quiu was assessed through architecture and prompt inspection; no model calls estimated hallucination, arithmetic accuracy, multilingual robustness, citation fidelity, or adversarial resistance. The study therefore evaluates whether the design constrains available information, not whether the assistant has achieved a measured factuality threshold (PRESS Q CODE, 2026; NIST, 2024).</w:t>
      </w:r>
    </w:p>
    <w:p>
      <w:pPr>
        <w:pStyle w:val="Heading1"/>
        <w:widowControl w:val="true"/>
      </w:pPr>
      <w:r>
        <w:t>5 Preliminary Findings</w:t>
      </w:r>
    </w:p>
    <w:p>
      <w:pPr>
        <w:pStyle w:val="Heading2"/>
        <w:widowControl w:val="true"/>
      </w:pPr>
      <w:r>
        <w:t>5.1 Corpus composition</w:t>
      </w:r>
    </w:p>
    <w:p>
      <w:pPr>
        <w:keepNext w:val="0"/>
        <w:ind w:firstLine="397"/>
        <w:widowControl w:val="true"/>
      </w:pPr>
      <w:r>
        <w:rPr>
          <w:rFonts w:ascii="Times New Roman" w:hAnsi="Times New Roman" w:eastAsia="Times New Roman"/>
          <w:color w:val="202124"/>
          <w:sz w:val="20"/>
        </w:rPr>
        <w:t>The snapshot contains 94 records across 38 distinct game or series labels. Because one title may appear in more than one analytical unit, the 38 labels are a union across files rather than the sum of per-file title counts (PRESS Q DATASET, 2026).</w:t>
      </w:r>
    </w:p>
    <w:p>
      <w:pPr>
        <w:pStyle w:val="ConferenceCaption"/>
        <w:widowControl w:val="true"/>
      </w:pPr>
      <w:r>
        <w:t>Table 1 - Composition of the Press Q snapshot</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1900"/>
        <w:gridCol w:w="1100"/>
        <w:gridCol w:w="1250"/>
        <w:gridCol w:w="1250"/>
        <w:gridCol w:w="3572"/>
      </w:tblGrid>
      <w:tr>
        <w:trPr>
          <w:tblHeader w:val="true"/>
          <w:cantSplit w:val="true"/>
        </w:trPr>
        <w:tc>
          <w:tcPr>
            <w:tcW w:type="dxa" w:w="19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Unit</w:t>
            </w:r>
          </w:p>
        </w:tc>
        <w:tc>
          <w:tcPr>
            <w:tcW w:type="dxa" w:w="11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Title labels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Period</w:t>
            </w:r>
          </w:p>
        </w:tc>
        <w:tc>
          <w:tcPr>
            <w:tcW w:type="dxa" w:w="3572"/>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Analytical object</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60</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1990–2020</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Character-level identity or coding evidence</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Game systems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1990–2018</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Player-facing possibility and dependency</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Queer readings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7</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1984–2016</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Interpretation, reception, and counterevidence</w:t>
            </w:r>
          </w:p>
        </w:tc>
      </w:tr>
    </w:tbl>
    <w:p>
      <w:pPr>
        <w:pStyle w:val="ConferenceSource"/>
        <w:widowControl w:val="true"/>
      </w:pPr>
      <w:r>
        <w:t>Source: Press Q dataset snapshot, 22 August 2026 (PRESS Q DATASET, 2026).</w:t>
      </w:r>
    </w:p>
    <w:p>
      <w:pPr>
        <w:pStyle w:val="Heading2"/>
        <w:widowControl w:val="true"/>
      </w:pPr>
      <w:r>
        <w:t>5.2 What bounded calculations could the schema support?</w:t>
      </w:r>
    </w:p>
    <w:p>
      <w:pPr>
        <w:keepNext w:val="0"/>
        <w:ind w:firstLine="397"/>
        <w:widowControl w:val="true"/>
      </w:pPr>
      <w:r>
        <w:rPr>
          <w:rFonts w:ascii="Times New Roman" w:hAnsi="Times New Roman" w:eastAsia="Times New Roman"/>
          <w:color w:val="202124"/>
          <w:sz w:val="20"/>
        </w:rPr>
        <w:t>The offline audit found that, among the 60 character records, 41 are marked confirmed (68.3%), 17 ambiguous (28.3%), and two not confirmed (3.3%). Twenty-nine character records are playable (48.3%), while 31 are non-playable (51.7%). Among the 22 game-system records, six describe gender-independent romance (27.3%). These illustrative calculations demonstrate schema feasibility for the audited snapshot, not a finished ability of Press Q or Quiu to return verified percentages automatically (PRESS Q DATASET, 2026; PRESS Q CODE, 2026).</w:t>
      </w:r>
    </w:p>
    <w:p>
      <w:pPr>
        <w:pStyle w:val="ConferenceCaption"/>
        <w:widowControl w:val="true"/>
      </w:pPr>
      <w:r>
        <w:t>Table 2 - Illustrative audit calculations and development requirements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2050"/>
        <w:gridCol w:w="1422"/>
        <w:gridCol w:w="2900"/>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Question</w:t>
            </w:r>
          </w:p>
        </w:tc>
        <w:tc>
          <w:tcPr>
            <w:tcW w:type="dxa" w:w="20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Numerator / denominator</w:t>
            </w:r>
          </w:p>
        </w:tc>
        <w:tc>
          <w:tcPr>
            <w:tcW w:type="dxa" w:w="14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Audit output</w:t>
            </w:r>
          </w:p>
        </w:tc>
        <w:tc>
          <w:tcPr>
            <w:tcW w:type="dxa" w:w="29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Development interpretation</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Confirmed among current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41 / 60</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68.3%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Feasible for this snapshot; automate and validate.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Playable among current character records?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29 / 60</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48.3%</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Feasible for this snapshot; automate and validate.</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Gender-independent romance among system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 / 22</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27.3%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Feasible for the system table; automate and validate.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Queer characters among all video game characters?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population denominator</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answerable</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Must not be inferred from the corpus.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Intersectional combinations within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Coverage and values inconsistent</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reliable yet</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Normalize axes, evidence, missingness, and denominators.</w:t>
            </w:r>
          </w:p>
        </w:tc>
      </w:tr>
    </w:tbl>
    <w:p>
      <w:pPr>
        <w:pStyle w:val="ConferenceSource"/>
        <w:widowControl w:val="true"/>
      </w:pPr>
      <w:r>
        <w:t>Source: Press Q snapshot (PRESS Q DATASET, 2026); population-denominator limitation (LGBTQ VIDEO GAME ARCHIVE, 2025a).</w:t>
      </w:r>
    </w:p>
    <w:p>
      <w:pPr>
        <w:keepNext w:val="0"/>
        <w:ind w:firstLine="397"/>
        <w:widowControl w:val="true"/>
      </w:pPr>
      <w:r>
        <w:rPr>
          <w:rFonts w:ascii="Times New Roman" w:hAnsi="Times New Roman" w:eastAsia="Times New Roman"/>
          <w:color w:val="202124"/>
          <w:sz w:val="20"/>
        </w:rPr>
        <w:t>Table 2 answers RQ1 as a feasibility assessment: the evolving schema can support reproducible calculations when the unit, inclusion rule, numerator, denominator, snapshot date, and missingness policy are explicit, but the deterministic service and its evaluation still need to be implemented. The corpus cannot estimate the percentage of all games or all video game characters that are queer because it is purposive, incomplete, and not sampled from a known population (PRESS Q CODE, 2026; PRESS Q DATASET, 2026; LGBTQ VIDEO GAME ARCHIVE, 2025a).</w:t>
      </w:r>
    </w:p>
    <w:p>
      <w:pPr>
        <w:pStyle w:val="Heading2"/>
        <w:widowControl w:val="true"/>
      </w:pPr>
      <w:r>
        <w:t>5.3 Intersectionality readiness</w:t>
      </w:r>
    </w:p>
    <w:p>
      <w:pPr>
        <w:keepNext w:val="0"/>
        <w:ind w:firstLine="397"/>
        <w:widowControl w:val="true"/>
      </w:pPr>
      <w:r>
        <w:rPr>
          <w:rFonts w:ascii="Times New Roman" w:hAnsi="Times New Roman" w:eastAsia="Times New Roman"/>
          <w:color w:val="202124"/>
          <w:sz w:val="20"/>
        </w:rPr>
        <w:t>Intersectional statistics are a planned capability rather than a reliable present output. The character file contains an intersectionality-presence indicator and a free-text details field, but the indicator currently mixes 53 “no” values, three “yes” values, and four values that name an axis such as class, ethnicity, race, or religion. Consequently, Press Q cannot yet calculate a defensible percentage of intersectional representation: “no” may collapse absence, non-documentation, or incomplete coding, and the available axes are not consistently structured (PRESS Q DATASET, 2026). A future schema should separate data availability from analytical findings, permit multiple source-supported axes, record uncertainty and provenance, and prohibit identity inference from appearance or silence. This development could address a limitation acknowledged by the Archive’s public interface, which foregrounds gender and sexuality while identifying race, class, ability, role, and cross-cultural analysis as areas requiring further work (CRENSHAW, 1989; D'IGNAZIO; KLEIN, 2020; LGBTQ VIDEO GAME ARCHIVE, 2025a).</w:t>
      </w:r>
    </w:p>
    <w:p>
      <w:pPr>
        <w:pStyle w:val="Heading2"/>
        <w:widowControl w:val="true"/>
      </w:pPr>
      <w:r>
        <w:t>5.4 Grounding and hallucination risk</w:t>
      </w:r>
    </w:p>
    <w:p>
      <w:pPr>
        <w:keepNext w:val="0"/>
        <w:ind w:firstLine="397"/>
        <w:widowControl w:val="true"/>
      </w:pPr>
      <w:r>
        <w:rPr>
          <w:rFonts w:ascii="Times New Roman" w:hAnsi="Times New Roman" w:eastAsia="Times New Roman"/>
          <w:color w:val="202124"/>
          <w:sz w:val="20"/>
        </w:rPr>
        <w:t>Quiu’s prompt-level constraints reduce the space of acceptable answers by supplying the corpus and prohibiting unsupported inference. This design is consistent with research showing that external knowledge can improve factuality, but those findings do not establish that every grounded response is correct (LEWIS et al., 2020; SHUSTER et al., 2021). In the current Press Q implementation, the language model still performs interpretation and may perform counting inside the generation step; therefore, it can miscount rows, omit a qualification, or produce a plausible statement that is not supported by the data (PRESS Q CODE, 2026; NIST, 2024).</w:t>
      </w:r>
    </w:p>
    <w:p>
      <w:pPr>
        <w:pStyle w:val="ConferenceCaption"/>
        <w:widowControl w:val="true"/>
      </w:pPr>
      <w:r>
        <w:t>Table 3 - Current safeguards and required validation</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850"/>
        <w:gridCol w:w="2700"/>
        <w:gridCol w:w="3522"/>
      </w:tblGrid>
      <w:tr>
        <w:trPr>
          <w:tblHeader w:val="true"/>
          <w:cantSplit w:val="true"/>
        </w:trPr>
        <w:tc>
          <w:tcPr>
            <w:tcW w:type="dxa" w:w="28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Current mechanism</w:t>
            </w:r>
          </w:p>
        </w:tc>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Research value</w:t>
            </w:r>
          </w:p>
        </w:tc>
        <w:tc>
          <w:tcPr>
            <w:tcW w:type="dxa" w:w="35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Residual requirement</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All three datasets inserted into the prompt</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Restricts the available domain context</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Replace full-context scaling with indexed retrieval or tool calls as the corpus grows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Explicit separation of characters, systems, and readings</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Reduces category and counting errors</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 automated unit tests for every aggregate question</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Missing-data and denominator instructions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Encourages bounded answers and refusals</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Verify refusal behavior with adversarial and multilingual benchmarks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Low-temperature conversational generation</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Supports stable tone</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Do not treat temperature as evidence of factual accuracy</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Source and evidence fields in records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Makes provenance available to the interface</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Return row-level citations and preserve source links in each answer</w:t>
            </w:r>
          </w:p>
        </w:tc>
      </w:tr>
    </w:tbl>
    <w:p>
      <w:pPr>
        <w:pStyle w:val="ConferenceSource"/>
        <w:widowControl w:val="true"/>
      </w:pPr>
      <w:r>
        <w:t>Source: architecture audit of Press Q (PRESS Q CODE, 2026), interpreted against grounded-generation research and AI risk guidance (LEWIS et al., 2020; SHUSTER et al., 2021; NIST, 2024).</w:t>
      </w:r>
    </w:p>
    <w:p>
      <w:pPr>
        <w:pStyle w:val="Heading2"/>
        <w:widowControl w:val="true"/>
      </w:pPr>
      <w:r>
        <w:t>5.5 Can Press Q address gaps in the Archive?</w:t>
      </w:r>
    </w:p>
    <w:p>
      <w:pPr>
        <w:keepNext w:val="0"/>
        <w:ind w:firstLine="397"/>
        <w:widowControl w:val="true"/>
      </w:pPr>
      <w:r>
        <w:rPr>
          <w:rFonts w:ascii="Times New Roman" w:hAnsi="Times New Roman" w:eastAsia="Times New Roman"/>
          <w:color w:val="202124"/>
          <w:sz w:val="20"/>
        </w:rPr>
        <w:t>Press Q can address some gaps at the level of computational reuse, but it cannot make the source universe complete. The Archive is optimized for historical documentation and thematic discovery, while Press Q is designed to expose analytical units, fields, denominators, provenance, and missingness (LGBTQ VIDEO GAME ARCHIVE, 2025a, 2025b; PRESS Q CODE, 2026; PRESS Q DATASET, 2026).</w:t>
      </w:r>
    </w:p>
    <w:p>
      <w:pPr>
        <w:pStyle w:val="ConferenceCaption"/>
        <w:widowControl w:val="true"/>
      </w:pPr>
      <w:r>
        <w:t>Table 4 - Gap coverage and residual limits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3300"/>
        <w:gridCol w:w="3072"/>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Archive-related research gap</w:t>
            </w:r>
          </w:p>
        </w:tc>
        <w:tc>
          <w:tcPr>
            <w:tcW w:type="dxa" w:w="33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Press Q contribution</w:t>
            </w:r>
          </w:p>
        </w:tc>
        <w:tc>
          <w:tcPr>
            <w:tcW w:type="dxa" w:w="307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Coverage status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Overlapping posts and categories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Separates character, system, and reading records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Substantial at schema level; cross-table identifiers still needed</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denominator for industry prevalence</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Shows denominators for the local corpus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cannot create a missing population denominator</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Heterogeneous evidence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Stores source, confirmation, confidence, notes, and counterevidence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fields remain incomplete and require coding guidance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Limited public intersectional coding</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Plans source-grounded multi-axis fields and calculations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Early-stage; current values are inconsistent and not statistically valid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Version and localization change</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platform/version and review-date fields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Partial; platform/version is present for 32 of 60 character records</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Contribution and updating workflow</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Provides a public draft form and curated administration</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 prototype; persistent storage and governance are unresolved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Research access to complex records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Adds visual filters and Quiu’s natural-language interface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Promising; usability and factuality have not been evaluated</w:t>
            </w:r>
          </w:p>
        </w:tc>
      </w:tr>
    </w:tbl>
    <w:p>
      <w:pPr>
        <w:pStyle w:val="ConferenceSource"/>
        <w:widowControl w:val="true"/>
      </w:pPr>
      <w:r>
        <w:t>Source: comparison of the Archive’s public methodology with the Press Q code and dataset snapshots (LGBTQ VIDEO GAME ARCHIVE, 2025a, 2025b; PRESS Q CODE, 2026; PRESS Q DATASET, 2026).</w:t>
      </w:r>
    </w:p>
    <w:p>
      <w:pPr>
        <w:pStyle w:val="Heading1"/>
        <w:widowControl w:val="true"/>
      </w:pPr>
      <w:r>
        <w:t>6 Discussion</w:t>
      </w:r>
    </w:p>
    <w:p>
      <w:pPr>
        <w:pStyle w:val="Heading2"/>
        <w:widowControl w:val="true"/>
      </w:pPr>
      <w:r>
        <w:t>6.1 Bounded statistics are a development objective</w:t>
      </w:r>
    </w:p>
    <w:p>
      <w:pPr>
        <w:keepNext w:val="0"/>
        <w:ind w:firstLine="397"/>
        <w:widowControl w:val="true"/>
      </w:pPr>
      <w:r>
        <w:rPr>
          <w:rFonts w:ascii="Times New Roman" w:hAnsi="Times New Roman" w:eastAsia="Times New Roman"/>
          <w:color w:val="202124"/>
          <w:sz w:val="20"/>
        </w:rPr>
        <w:t>The intended value of Press Q is not an unqualified promise to produce percentages automatically, but a research workflow that could expose how each statistic was constructed. A future defensible output must identify the analytical unit, filters, numerator, denominator, snapshot date, missing values, evidence status, and whether the calculation concerns a single field or an intersection of fields. These requirements follow from situated-data critiques and provenance principles, which treat calculability as a documented research decision rather than a guarantee of neutrality (DRUCKER, 2011; D'IGNAZIO; KLEIN, 2020; WILKINSON et al., 2016).</w:t>
      </w:r>
    </w:p>
    <w:p>
      <w:pPr>
        <w:keepNext w:val="0"/>
        <w:ind w:firstLine="397"/>
        <w:widowControl w:val="true"/>
      </w:pPr>
      <w:r>
        <w:rPr>
          <w:rFonts w:ascii="Times New Roman" w:hAnsi="Times New Roman" w:eastAsia="Times New Roman"/>
          <w:color w:val="202124"/>
          <w:sz w:val="20"/>
        </w:rPr>
        <w:t>Accordingly, the audit result that 68.3% of the current character records are marked confirmed is valid only as 41 divided by 60 in the 22 August 2026 Press Q snapshot. It does not establish that the deployed prototype already calculates the value reliably, nor does it mean that 68.3% of characters in the Archive, in published games, or in the game industry are queer (PRESS Q CODE, 2026; PRESS Q DATASET, 2026; LGBTQ VIDEO GAME ARCHIVE, 2025a).</w:t>
      </w:r>
    </w:p>
    <w:p>
      <w:pPr>
        <w:pStyle w:val="Heading2"/>
        <w:widowControl w:val="true"/>
      </w:pPr>
      <w:r>
        <w:t>6.2 Intersectionality shapes the planned analytical model</w:t>
      </w:r>
    </w:p>
    <w:p>
      <w:pPr>
        <w:keepNext w:val="0"/>
        <w:ind w:firstLine="397"/>
        <w:widowControl w:val="true"/>
      </w:pPr>
      <w:r>
        <w:rPr>
          <w:rFonts w:ascii="Times New Roman" w:hAnsi="Times New Roman" w:eastAsia="Times New Roman"/>
          <w:color w:val="202124"/>
          <w:sz w:val="20"/>
        </w:rPr>
        <w:t>RQ4 is prospective. Once the dataset contains normalized, source-linked, and sufficiently complete multi-axis fields, Press Q could calculate corpus-bounded questions such as the proportion of documented queer character records that also contain evidence related to race, ethnicity, disability, class, religion, nationality, or other relevant axes. Such results would still require explicit denominators and disaggregation, because a single intersectionality percentage can flatten different structures and experiences (CRENSHAW, 1989; D'IGNAZIO; KLEIN, 2020). This capability would extend the Archive’s public-facing categories in an area the Archive itself identifies as incomplete, but it cannot responsibly be claimed from the current Press Q snapshot (LGBTQ VIDEO GAME ARCHIVE, 2025a; PRESS Q DATASET, 2026).</w:t>
      </w:r>
    </w:p>
    <w:p>
      <w:pPr>
        <w:pStyle w:val="Heading2"/>
        <w:widowControl w:val="true"/>
      </w:pPr>
      <w:r>
        <w:t>6.3 Quiu should explain verified calculations</w:t>
      </w:r>
    </w:p>
    <w:p>
      <w:pPr>
        <w:keepNext w:val="0"/>
        <w:ind w:firstLine="397"/>
        <w:widowControl w:val="true"/>
      </w:pPr>
      <w:r>
        <w:rPr>
          <w:rFonts w:ascii="Times New Roman" w:hAnsi="Times New Roman" w:eastAsia="Times New Roman"/>
          <w:color w:val="202124"/>
          <w:sz w:val="20"/>
        </w:rPr>
        <w:t>RQ2 is answered by distinguishing grounding from verification. The database narrows the evidence available to Quiu and the prompt establishes appropriate methodological boundaries, but the language model remains a generator rather than a database engine (PRESS Q CODE, 2026; NIST, 2024). The recommended architecture is therefore tool-mediated: a deterministic function should parse the requested unit and filters, validate controlled values, calculate the result, and return structured evidence that Quiu translates into natural language (NIST, 2024).</w:t>
      </w:r>
    </w:p>
    <w:p>
      <w:pPr>
        <w:keepNext w:val="0"/>
        <w:ind w:firstLine="397"/>
        <w:widowControl w:val="true"/>
      </w:pPr>
      <w:r>
        <w:rPr>
          <w:rFonts w:ascii="Times New Roman" w:hAnsi="Times New Roman" w:eastAsia="Times New Roman"/>
          <w:color w:val="202124"/>
          <w:sz w:val="20"/>
        </w:rPr>
        <w:t>This architecture also makes evaluation possible. A benchmark can compare Quiu’s final text with the deterministic result and score numerator accuracy, denominator accuracy, preservation of qualifications, citation fidelity, correct refusal, and language consistency. Retrieval and grounding research supports this direction, but Press Q still requires domain-specific testing with queer-game researchers and represented communities (SHUSTER et al., 2021; NIST, 2024).</w:t>
      </w:r>
    </w:p>
    <w:p>
      <w:pPr>
        <w:pStyle w:val="Heading2"/>
        <w:widowControl w:val="true"/>
      </w:pPr>
      <w:r>
        <w:t>6.4 Gap filling is complementary, not corrective</w:t>
      </w:r>
    </w:p>
    <w:p>
      <w:pPr>
        <w:keepNext w:val="0"/>
        <w:ind w:firstLine="397"/>
        <w:widowControl w:val="true"/>
      </w:pPr>
      <w:r>
        <w:rPr>
          <w:rFonts w:ascii="Times New Roman" w:hAnsi="Times New Roman" w:eastAsia="Times New Roman"/>
          <w:color w:val="202124"/>
          <w:sz w:val="20"/>
        </w:rPr>
        <w:t>RQ3 is answered provisionally. Press Q is being designed to make selected Archive-derived and newly curated evidence easier to compute, compare, and query. It can already document fields that the public Archive interface does not foreground, including evidence confidence, platform/version, provisional intersectionality notes, and research status, but the analytical services and data coverage remain incomplete (LGBTQ VIDEO GAME ARCHIVE, 2025a; PRESS Q CODE, 2026; PRESS Q DATASET, 2026). It cannot retroactively supply missing games, languages, sources, versions, or population denominators, and it depends intellectually on the Archive’s historical and curatorial labor (LGBTQ VIDEO GAME ARCHIVE, 2025a).</w:t>
      </w:r>
    </w:p>
    <w:p>
      <w:pPr>
        <w:keepNext w:val="0"/>
        <w:ind w:firstLine="397"/>
        <w:widowControl w:val="true"/>
      </w:pPr>
      <w:r>
        <w:rPr>
          <w:rFonts w:ascii="Times New Roman" w:hAnsi="Times New Roman" w:eastAsia="Times New Roman"/>
          <w:color w:val="202124"/>
          <w:sz w:val="20"/>
        </w:rPr>
        <w:t>The relationship should therefore be reciprocal. Press Q should preserve record-level attribution, link to Archive pages and original evidence, communicate corrections where appropriate, and avoid extracting the Archive’s work without credit. The Archive explicitly requests acknowledgement because the project represents hundreds of hours of labor, much of it uncompensated (LGBTQ VIDEO GAME ARCHIVE, 2025a).</w:t>
      </w:r>
    </w:p>
    <w:p>
      <w:pPr>
        <w:pStyle w:val="Heading1"/>
        <w:widowControl w:val="true"/>
      </w:pPr>
      <w:r>
        <w:t>7 Limitations and Future Work</w:t>
      </w:r>
    </w:p>
    <w:p>
      <w:pPr>
        <w:keepNext w:val="0"/>
        <w:ind w:firstLine="397"/>
        <w:widowControl w:val="true"/>
      </w:pPr>
      <w:r>
        <w:rPr>
          <w:rFonts w:ascii="Times New Roman" w:hAnsi="Times New Roman" w:eastAsia="Times New Roman"/>
          <w:color w:val="202124"/>
          <w:sz w:val="20"/>
        </w:rPr>
        <w:t>The dataset is incomplete, purposively curated, concentrated in a limited set of titles and years, and not a probability sample; all percentages in this paper are offline, internal corpus calculations rather than validated product outputs (PRESS Q CODE, 2026; PRESS Q DATASET, 2026). The study did not validate all source claims, audit the Archive’s full master list, interview its team, or measure agreement between independent coders (LGBTQ VIDEO GAME ARCHIVE, 2025a; PRESS Q DATASET, 2026).</w:t>
      </w:r>
    </w:p>
    <w:p>
      <w:pPr>
        <w:keepNext w:val="0"/>
        <w:ind w:firstLine="397"/>
        <w:widowControl w:val="true"/>
      </w:pPr>
      <w:r>
        <w:rPr>
          <w:rFonts w:ascii="Times New Roman" w:hAnsi="Times New Roman" w:eastAsia="Times New Roman"/>
          <w:color w:val="202124"/>
          <w:sz w:val="20"/>
        </w:rPr>
        <w:t>The current intersectionality fields do not yet distinguish consistently among absent evidence, unknown status, non-documentation, and an explicitly documented lack of an axis. Platform/version is populated for 32 of 60 character records. These inconsistencies and missing values can alter filters, single-axis results, and intersectional calculations and must be normalized before broader analysis (PRESS Q DATASET, 2026).</w:t>
      </w:r>
    </w:p>
    <w:p>
      <w:pPr>
        <w:keepNext w:val="0"/>
        <w:ind w:firstLine="397"/>
        <w:widowControl w:val="true"/>
      </w:pPr>
      <w:r>
        <w:rPr>
          <w:rFonts w:ascii="Times New Roman" w:hAnsi="Times New Roman" w:eastAsia="Times New Roman"/>
          <w:color w:val="202124"/>
          <w:sz w:val="20"/>
        </w:rPr>
        <w:t>Quiu has not yet undergone a published factuality, arithmetic, citation, usability, accessibility, multilingual, or adversarial evaluation. The current full-context design may also become impractical as the corpus grows, which motivates indexed retrieval and deterministic analysis tools (PRESS Q CODE, 2026; LEWIS et al., 2020; NIST, 2024).</w:t>
      </w:r>
    </w:p>
    <w:p>
      <w:pPr>
        <w:keepNext w:val="0"/>
        <w:ind w:firstLine="397"/>
        <w:widowControl w:val="true"/>
      </w:pPr>
      <w:r>
        <w:rPr>
          <w:rFonts w:ascii="Times New Roman" w:hAnsi="Times New Roman" w:eastAsia="Times New Roman"/>
          <w:color w:val="202124"/>
          <w:sz w:val="20"/>
        </w:rPr>
        <w:t>Future work should migrate the corpus to a persistent relational database with stable identifiers and version history; publish an intersectionality-aware coding manual; separate unknown, not documented, not applicable, and none found; represent multiple axes without inferring them; add independent coding, adjudication, and community review; implement deterministic aggregate tools for single-axis and intersectional questions; return record-level citations; create a multilingual benchmark of answerable and unanswerable questions; and publish versioned data and code with persistent identifiers when rights permit (CRENSHAW, 1989; WILKINSON et al., 2016; NIST, 2024).</w:t>
      </w:r>
    </w:p>
    <w:p>
      <w:pPr>
        <w:pStyle w:val="Heading1"/>
        <w:widowControl w:val="true"/>
      </w:pPr>
      <w:r>
        <w:t>8 Conclusion</w:t>
      </w:r>
    </w:p>
    <w:p>
      <w:pPr>
        <w:keepNext w:val="0"/>
        <w:ind w:firstLine="397"/>
        <w:widowControl w:val="true"/>
      </w:pPr>
      <w:r>
        <w:rPr>
          <w:rFonts w:ascii="Times New Roman" w:hAnsi="Times New Roman" w:eastAsia="Times New Roman"/>
          <w:color w:val="202124"/>
          <w:sz w:val="20"/>
        </w:rPr>
        <w:t>Press Q is an ongoing attempt to show how structured queer-game evidence could support reproducible, bounded questions that a navigation-oriented archive cannot answer directly. The current audit indicates that questions such as the proportion of confirmed or playable character records are technically feasible because the corpus supplies explicit units and denominators, but a validated automatic-calculation service has not yet been completed; questions about industry-wide prevalence remain unanswerable because the source universe is incomplete (PRESS Q CODE, 2026; PRESS Q DATASET, 2026; LGBTQ VIDEO GAME ARCHIVE, 2025a).</w:t>
      </w:r>
    </w:p>
    <w:p>
      <w:pPr>
        <w:keepNext w:val="0"/>
        <w:ind w:firstLine="397"/>
        <w:widowControl w:val="true"/>
      </w:pPr>
      <w:r>
        <w:rPr>
          <w:rFonts w:ascii="Times New Roman" w:hAnsi="Times New Roman" w:eastAsia="Times New Roman"/>
          <w:color w:val="202124"/>
          <w:sz w:val="20"/>
        </w:rPr>
        <w:t>Quiu makes that structured evidence accessible through natural language, but the database grounds the model rather than trains it, and grounding does not eliminate confabulation. The strongest conference contribution is therefore a hybrid research design: deterministic computation for claims, a language model for explanation, explicit provenance for verification, and visible limits for responsible interpretation (PRESS Q CODE, 2026; LEWIS et al., 2020; SHUSTER et al., 2021; NIST, 2024).</w:t>
      </w:r>
    </w:p>
    <w:p>
      <w:pPr>
        <w:keepNext w:val="0"/>
        <w:ind w:firstLine="397"/>
        <w:widowControl w:val="true"/>
      </w:pPr>
      <w:r>
        <w:rPr>
          <w:rFonts w:ascii="Times New Roman" w:hAnsi="Times New Roman" w:eastAsia="Times New Roman"/>
          <w:color w:val="202124"/>
          <w:sz w:val="20"/>
        </w:rPr>
        <w:t>Press Q may eventually fill computational and interface gaps around the LGBTQ Video Game Archive while remaining dependent on its historical work. A central prospective contribution is the ability to calculate transparent, corpus-bounded intersectional distributions that the Archive’s public interface does not foreground. Its scientific value will depend on expanding and validating the dataset, normalizing intersectional evidence without inferring identity, evaluating Quiu empirically, and ensuring that automation preserves ambiguity, credit, and the political conditions of queer archival knowledge (LGBTQ VIDEO GAME ARCHIVE, 2025a; CRENSHAW, 1989; D'IGNAZIO; KLEIN, 2020; PRESS Q DATASET, 2026).</w:t>
      </w:r>
    </w:p>
    <w:p>
      <w:pPr>
        <w:pStyle w:val="Heading1"/>
        <w:widowControl w:val="true"/>
      </w:pPr>
      <w:r>
        <w:t>Declarations for Conference Submission</w:t>
      </w:r>
    </w:p>
    <w:p>
      <w:pPr>
        <w:spacing w:after="60"/>
        <w:ind w:firstLine="0"/>
        <w:widowControl w:val="true"/>
      </w:pPr>
      <w:r>
        <w:rPr>
          <w:rFonts w:ascii="Times New Roman" w:hAnsi="Times New Roman" w:eastAsia="Times New Roman"/>
          <w:b/>
          <w:color w:val="29345F"/>
          <w:sz w:val="19"/>
        </w:rPr>
        <w:t xml:space="preserve">Author information: </w:t>
      </w:r>
      <w:r>
        <w:rPr>
          <w:rFonts w:ascii="Times New Roman" w:hAnsi="Times New Roman" w:eastAsia="Times New Roman"/>
          <w:color w:val="202124"/>
          <w:sz w:val="19"/>
        </w:rPr>
        <w:t>Removed for review; restore names, affiliations, ORCIDs, and correspondence details according to the conference policy.</w:t>
      </w:r>
    </w:p>
    <w:p>
      <w:pPr>
        <w:spacing w:after="60"/>
        <w:ind w:firstLine="0"/>
        <w:widowControl w:val="true"/>
      </w:pPr>
      <w:r>
        <w:rPr>
          <w:rFonts w:ascii="Times New Roman" w:hAnsi="Times New Roman" w:eastAsia="Times New Roman"/>
          <w:b/>
          <w:color w:val="29345F"/>
          <w:sz w:val="19"/>
        </w:rPr>
        <w:t xml:space="preserve">Funding: </w:t>
      </w:r>
      <w:r>
        <w:rPr>
          <w:rFonts w:ascii="Times New Roman" w:hAnsi="Times New Roman" w:eastAsia="Times New Roman"/>
          <w:color w:val="202124"/>
          <w:sz w:val="19"/>
        </w:rPr>
        <w:t>[State the funding source and grant number, or declare that no specific funding was received.]</w:t>
      </w:r>
    </w:p>
    <w:p>
      <w:pPr>
        <w:spacing w:after="60"/>
        <w:ind w:firstLine="0"/>
        <w:widowControl w:val="true"/>
      </w:pPr>
      <w:r>
        <w:rPr>
          <w:rFonts w:ascii="Times New Roman" w:hAnsi="Times New Roman" w:eastAsia="Times New Roman"/>
          <w:b/>
          <w:color w:val="29345F"/>
          <w:sz w:val="19"/>
        </w:rPr>
        <w:t xml:space="preserve">Conflicts of interest: </w:t>
      </w:r>
      <w:r>
        <w:rPr>
          <w:rFonts w:ascii="Times New Roman" w:hAnsi="Times New Roman" w:eastAsia="Times New Roman"/>
          <w:color w:val="202124"/>
          <w:sz w:val="19"/>
        </w:rPr>
        <w:t>[State any conflicts, or declare that the authors have no conflicts of interest.]</w:t>
      </w:r>
    </w:p>
    <w:p>
      <w:pPr>
        <w:spacing w:after="60"/>
        <w:ind w:firstLine="0"/>
        <w:widowControl w:val="true"/>
      </w:pPr>
      <w:r>
        <w:rPr>
          <w:rFonts w:ascii="Times New Roman" w:hAnsi="Times New Roman" w:eastAsia="Times New Roman"/>
          <w:b/>
          <w:color w:val="29345F"/>
          <w:sz w:val="19"/>
        </w:rPr>
        <w:t xml:space="preserve">Data and code availability: </w:t>
      </w:r>
      <w:r>
        <w:rPr>
          <w:rFonts w:ascii="Times New Roman" w:hAnsi="Times New Roman" w:eastAsia="Times New Roman"/>
          <w:color w:val="202124"/>
          <w:sz w:val="19"/>
        </w:rPr>
        <w:t>The cited Press Q code and dataset snapshots are anonymized for review. Add the public repository URL and a versioned DOI before camera-ready publication.</w:t>
      </w:r>
    </w:p>
    <w:p>
      <w:pPr>
        <w:spacing w:after="60"/>
        <w:ind w:firstLine="0"/>
        <w:widowControl w:val="true"/>
      </w:pPr>
      <w:r>
        <w:rPr>
          <w:rFonts w:ascii="Times New Roman" w:hAnsi="Times New Roman" w:eastAsia="Times New Roman"/>
          <w:b/>
          <w:color w:val="29345F"/>
          <w:sz w:val="19"/>
        </w:rPr>
        <w:t xml:space="preserve">Generative AI use: </w:t>
      </w:r>
      <w:r>
        <w:rPr>
          <w:rFonts w:ascii="Times New Roman" w:hAnsi="Times New Roman" w:eastAsia="Times New Roman"/>
          <w:color w:val="202124"/>
          <w:sz w:val="19"/>
        </w:rPr>
        <w:t>Suggested disclosure: OpenAI Codex supported documentary research, drafting, translation, and document formatting. Human authors must verify every source, calculation, interpretation, and final claim under the conference policy.</w:t>
      </w:r>
    </w:p>
    <w:p>
      <w:pPr>
        <w:pStyle w:val="Heading1"/>
        <w:widowControl w:val="true"/>
      </w:pPr>
      <w:r>
        <w:t>References</w:t>
      </w:r>
    </w:p>
    <w:p>
      <w:pPr>
        <w:spacing w:after="50" w:line="240" w:lineRule="auto"/>
        <w:ind w:hanging="397" w:left="397"/>
        <w:widowControl w:val="true"/>
      </w:pPr>
      <w:r>
        <w:rPr>
          <w:rFonts w:ascii="Times New Roman" w:hAnsi="Times New Roman" w:eastAsia="Times New Roman"/>
          <w:color w:val="202124"/>
          <w:sz w:val="18"/>
        </w:rPr>
        <w:t xml:space="preserve">CRENSHAW, Kimberlé. Demarginalizing the intersection of race and sex: a Black feminist critique of antidiscrimination doctrine, feminist theory and antiracist politics. University of Chicago Legal Forum, v. 1989, n. 1, p. 139–167, 1989. </w:t>
      </w:r>
      <w:hyperlink r:id="rId14">
        <w:r>
          <w:rPr>
            <w:color w:val="3B4C8A"/>
            <w:u w:val="single"/>
            <w:rFonts w:ascii="Times New Roman" w:hAnsi="Times New Roman"/>
            <w:sz w:val="20"/>
          </w:rPr>
          <w:t>Institutional text</w:t>
        </w:r>
      </w:hyperlink>
    </w:p>
    <w:p>
      <w:pPr>
        <w:spacing w:after="50" w:line="240" w:lineRule="auto"/>
        <w:ind w:hanging="397" w:left="397"/>
        <w:widowControl w:val="true"/>
      </w:pPr>
      <w:r>
        <w:rPr>
          <w:rFonts w:ascii="Times New Roman" w:hAnsi="Times New Roman" w:eastAsia="Times New Roman"/>
          <w:color w:val="202124"/>
          <w:sz w:val="18"/>
        </w:rPr>
        <w:t xml:space="preserve">D'IGNAZIO, Catherine; KLEIN, Lauren F. Data Feminism. Cambridge: MIT Press, 2020. </w:t>
      </w:r>
      <w:hyperlink r:id="rId1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DRUCKER, Johanna. Humanities approaches to graphical display. Digital Humanities Quarterly, v. 5, n. 1, 2011. </w:t>
      </w:r>
      <w:hyperlink r:id="rId16">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LEWIS, Patrick et al. Retrieval-augmented generation for knowledge-intensive NLP tasks. Advances in Neural Information Processing Systems, v. 33, p. 9459–9474, 2020. </w:t>
      </w:r>
      <w:hyperlink r:id="rId17">
        <w:r>
          <w:rPr>
            <w:color w:val="3B4C8A"/>
            <w:u w:val="single"/>
            <w:rFonts w:ascii="Times New Roman" w:hAnsi="Times New Roman"/>
            <w:sz w:val="20"/>
          </w:rPr>
          <w:t>Preprint</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About (please read first!). Methodology and limitations updated 4 June 2025. Accessed 22 August 2026. </w:t>
      </w:r>
      <w:hyperlink r:id="rId18">
        <w:r>
          <w:rPr>
            <w:color w:val="3B4C8A"/>
            <w:u w:val="single"/>
            <w:rFonts w:ascii="Times New Roman" w:hAnsi="Times New Roman"/>
            <w:sz w:val="20"/>
          </w:rPr>
          <w:t>Archive methodology</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Category descriptions. Accessed 22 August 2026. </w:t>
      </w:r>
      <w:hyperlink r:id="rId19">
        <w:r>
          <w:rPr>
            <w:color w:val="3B4C8A"/>
            <w:u w:val="single"/>
            <w:rFonts w:ascii="Times New Roman" w:hAnsi="Times New Roman"/>
            <w:sz w:val="20"/>
          </w:rPr>
          <w:t>Category descriptions</w:t>
        </w:r>
      </w:hyperlink>
    </w:p>
    <w:p>
      <w:pPr>
        <w:spacing w:after="50" w:line="240" w:lineRule="auto"/>
        <w:ind w:hanging="397" w:left="397"/>
        <w:widowControl w:val="true"/>
      </w:pPr>
      <w:r>
        <w:rPr>
          <w:rFonts w:ascii="Times New Roman" w:hAnsi="Times New Roman" w:eastAsia="Times New Roman"/>
          <w:color w:val="202124"/>
          <w:sz w:val="18"/>
        </w:rPr>
        <w:t xml:space="preserve">NATIONAL INSTITUTE OF STANDARDS AND TECHNOLOGY (NIST). Artificial Intelligence Risk Management Framework: Generative Artificial Intelligence Profile. NIST AI 600-1. Gaithersburg, 2024. </w:t>
      </w:r>
      <w:hyperlink r:id="rId20">
        <w:r>
          <w:rPr>
            <w:color w:val="3B4C8A"/>
            <w:u w:val="single"/>
            <w:rFonts w:ascii="Times New Roman" w:hAnsi="Times New Roman"/>
            <w:sz w:val="20"/>
          </w:rPr>
          <w:t>Official PDF</w:t>
        </w:r>
      </w:hyperlink>
    </w:p>
    <w:p>
      <w:pPr>
        <w:spacing w:after="50" w:line="240" w:lineRule="auto"/>
        <w:ind w:hanging="397" w:left="397"/>
        <w:widowControl w:val="true"/>
      </w:pPr>
      <w:r>
        <w:rPr>
          <w:rFonts w:ascii="Times New Roman" w:hAnsi="Times New Roman" w:eastAsia="Times New Roman"/>
          <w:color w:val="202124"/>
          <w:sz w:val="18"/>
        </w:rPr>
        <w:t>PRESS Q CODE. Press Q and Quiu source-code snapshot inspected 22 August 2026. Anonymized local repository for conference review. 2026.</w:t>
      </w:r>
    </w:p>
    <w:p>
      <w:pPr>
        <w:spacing w:after="50" w:line="240" w:lineRule="auto"/>
        <w:ind w:hanging="397" w:left="397"/>
        <w:widowControl w:val="true"/>
      </w:pPr>
      <w:r>
        <w:rPr>
          <w:rFonts w:ascii="Times New Roman" w:hAnsi="Times New Roman" w:eastAsia="Times New Roman"/>
          <w:color w:val="202124"/>
          <w:sz w:val="18"/>
        </w:rPr>
        <w:t>PRESS Q DATASET. pressq_seed_dataset.csv; game_queer_systems.csv; queer_readings.csv. Snapshot dated 22 August 2026. Anonymized for conference review. 2026.</w:t>
      </w:r>
    </w:p>
    <w:p>
      <w:pPr>
        <w:spacing w:after="50" w:line="240" w:lineRule="auto"/>
        <w:ind w:hanging="397" w:left="397"/>
        <w:widowControl w:val="true"/>
      </w:pPr>
      <w:r>
        <w:rPr>
          <w:rFonts w:ascii="Times New Roman" w:hAnsi="Times New Roman" w:eastAsia="Times New Roman"/>
          <w:color w:val="202124"/>
          <w:sz w:val="18"/>
        </w:rPr>
        <w:t xml:space="preserve">RUBERG, Bonnie. Video Games Have Always Been Queer. New York: New York University Press, 2019. </w:t>
      </w:r>
      <w:hyperlink r:id="rId21">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RUBERG, Bonnie; SHAW, Adrienne (eds.). Queer Game Studies. Minneapolis: University of Minnesota Press, 2017. </w:t>
      </w:r>
      <w:hyperlink r:id="rId22">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Gaming at the Edge: Sexuality and Gender at the Margins of Gamer Culture. Minneapolis: University of Minnesota Press, 2014. </w:t>
      </w:r>
      <w:hyperlink r:id="rId23">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LAUTERIA, Evan W.; YANG, Hannah; PERSAUD, Christopher J.; COLE, Alayna M. Counting queerness in games: trends in LGBTQ digital game representation, 1985–2005. International Journal of Communication, v. 13, p. 1544–1569, 2019. </w:t>
      </w:r>
      <w:hyperlink r:id="rId24">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SHAW, Adrienne; PERSAUD, Christopher J. Beyond texts: using queer readings to document LGBTQ game content. First Monday, v. 25, n. 8, 2020. </w:t>
      </w:r>
      <w:hyperlink r:id="rId2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SHUSTER, Kurt; POFF, Spencer; CHEN, Moya; KIELA, Douwe; WESTON, Jason. Retrieval augmentation reduces hallucination in conversation. Findings of EMNLP 2021, p. 3784–3803, 2021. </w:t>
      </w:r>
      <w:hyperlink r:id="rId26">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WILKINSON, Mark D. et al. The FAIR Guiding Principles for scientific data management and stewardship. Scientific Data, v. 3, art. 160018, 2016. </w:t>
      </w:r>
      <w:hyperlink r:id="rId27">
        <w:r>
          <w:rPr>
            <w:color w:val="3B4C8A"/>
            <w:u w:val="single"/>
            <w:rFonts w:ascii="Times New Roman" w:hAnsi="Times New Roman"/>
            <w:sz w:val="20"/>
          </w:rPr>
          <w:t>DOI</w:t>
        </w:r>
      </w:hyperlink>
    </w:p>
    <w:sectPr>
      <w:headerReference w:type="default" r:id="rId9"/>
      <w:headerReference w:type="even" r:id="rId10"/>
      <w:footerReference w:type="default" r:id="rId11"/>
      <w:footerReference w:type="even" r:id="rId12"/>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397"/>
      <w:jc w:val="both"/>
    </w:pPr>
    <w:rPr>
      <w:rFonts w:ascii="Times New Roman" w:hAnsi="Times New Roman"/>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asciiTheme="majorHAnsi" w:eastAsiaTheme="majorEastAsia" w:hAnsiTheme="majorHAnsi" w:cstheme="majorBidi" w:ascii="Times New Roman" w:hAnsi="Times New Roman"/>
      <w:b/>
      <w:bCs/>
      <w:color w:val="29345F"/>
      <w:sz w:val="25"/>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Times New Roman" w:hAnsi="Times New Roman"/>
      <w:b/>
      <w:bCs/>
      <w:color w:val="29345F"/>
      <w:sz w:val="22"/>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b/>
      <w:bCs/>
      <w:color w:val="2934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erenceAbstract">
    <w:name w:val="Conference Abstract"/>
    <w:pPr>
      <w:spacing w:after="80" w:line="247" w:lineRule="auto"/>
      <w:ind w:firstLine="0"/>
      <w:jc w:val="both"/>
    </w:pPr>
    <w:rPr>
      <w:rFonts w:ascii="Times New Roman" w:hAnsi="Times New Roman"/>
      <w:sz w:val="19"/>
    </w:rPr>
  </w:style>
  <w:style w:type="paragraph" w:customStyle="1" w:styleId="ConferenceCaption">
    <w:name w:val="Conference Caption"/>
    <w:pPr>
      <w:keepNext/>
      <w:spacing w:before="120" w:after="60"/>
      <w:ind w:firstLine="0"/>
    </w:pPr>
    <w:rPr>
      <w:rFonts w:ascii="Times New Roman" w:hAnsi="Times New Roman"/>
      <w:b/>
      <w:color w:val="29345F"/>
      <w:sz w:val="18"/>
    </w:rPr>
  </w:style>
  <w:style w:type="paragraph" w:customStyle="1" w:styleId="ConferenceSource">
    <w:name w:val="Conference Source"/>
    <w:pPr>
      <w:spacing w:before="60" w:after="100" w:line="240" w:lineRule="auto"/>
      <w:ind w:firstLine="0"/>
    </w:pPr>
    <w:rPr>
      <w:rFonts w:ascii="Times New Roman" w:hAnsi="Times New Roman"/>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chicagounbound.uchicago.edu/uclf/vol1989/iss1/8/" TargetMode="External"/><Relationship Id="rId15" Type="http://schemas.openxmlformats.org/officeDocument/2006/relationships/hyperlink" Target="https://doi.org/10.7551/mitpress/11805.001.0001" TargetMode="External"/><Relationship Id="rId16" Type="http://schemas.openxmlformats.org/officeDocument/2006/relationships/hyperlink" Target="https://www.digitalhumanities.org/dhq/vol/5/1/000091/000091.html" TargetMode="External"/><Relationship Id="rId17" Type="http://schemas.openxmlformats.org/officeDocument/2006/relationships/hyperlink" Target="https://arxiv.org/abs/2005.11401" TargetMode="External"/><Relationship Id="rId18" Type="http://schemas.openxmlformats.org/officeDocument/2006/relationships/hyperlink" Target="https://lgbtqgamearchive.com/about/about-archive/" TargetMode="External"/><Relationship Id="rId19" Type="http://schemas.openxmlformats.org/officeDocument/2006/relationships/hyperlink" Target="https://lgbtqgamearchive.com/resources/category-descriptions/"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nyupress.org/9781479831036/video-games-have-always-been-queer/" TargetMode="External"/><Relationship Id="rId22" Type="http://schemas.openxmlformats.org/officeDocument/2006/relationships/hyperlink" Target="https://www.upress.umn.edu/9781517900373/queer-game-studies/" TargetMode="External"/><Relationship Id="rId23" Type="http://schemas.openxmlformats.org/officeDocument/2006/relationships/hyperlink" Target="https://www.upress.umn.edu/9780816693160/gaming-at-the-edge/" TargetMode="External"/><Relationship Id="rId24" Type="http://schemas.openxmlformats.org/officeDocument/2006/relationships/hyperlink" Target="https://ijoc.org/index.php/ijoc/article/view/9754/2611" TargetMode="External"/><Relationship Id="rId25" Type="http://schemas.openxmlformats.org/officeDocument/2006/relationships/hyperlink" Target="https://doi.org/10.5210/fm.v25i8.10439" TargetMode="External"/><Relationship Id="rId26" Type="http://schemas.openxmlformats.org/officeDocument/2006/relationships/hyperlink" Target="https://doi.org/10.18653/v1/2021.findings-emnlp.320" TargetMode="External"/><Relationship Id="rId27"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Q and Quiu: A Data-Grounded Research Tool for LGBTQ+ Video Game Studies</dc:title>
  <dc:subject>Conference manuscript on structured data, bounded statistics, and grounded AI assistance</dc:subject>
  <dc:creator/>
  <cp:keywords>LGBTQ+; video games; research infrastructure; grounded AI; digital humanities; queer archives</cp:keywords>
  <dc:description>generated by python-docx</dc:description>
  <cp:lastModifiedBy/>
  <cp:revision>1</cp:revision>
  <dcterms:created xsi:type="dcterms:W3CDTF">2013-12-23T23:15:00Z</dcterms:created>
  <dcterms:modified xsi:type="dcterms:W3CDTF">2013-12-23T23:15:00Z</dcterms:modified>
  <cp:category/>
</cp:coreProperties>
</file>