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0352" w14:textId="7BFF4537" w:rsidR="00352B31" w:rsidRPr="001D4181" w:rsidRDefault="00DE05B9" w:rsidP="001D418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E0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The genetic basis of a colorful sig</w:t>
      </w:r>
      <w:r w:rsidR="00B709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na</w:t>
      </w:r>
      <w:r w:rsidRPr="00DE0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l: </w:t>
      </w:r>
      <w:r w:rsidR="00D872F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T</w:t>
      </w:r>
      <w:r w:rsidRPr="00DE0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he polymorphi</w:t>
      </w:r>
      <w:r w:rsidR="000717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</w:t>
      </w:r>
      <w:r w:rsidRPr="00DE0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dewlap of the slender anole (</w:t>
      </w:r>
      <w:r w:rsidRPr="00DE05B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/>
        </w:rPr>
        <w:t>Anolis apletophallus</w:t>
      </w:r>
      <w:r w:rsidRPr="00DE05B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)</w:t>
      </w:r>
    </w:p>
    <w:p w14:paraId="3C69D754" w14:textId="77777777" w:rsidR="00FC3E1D" w:rsidRDefault="00FC3E1D" w:rsidP="00312FDD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C52E9B" w14:textId="77777777" w:rsidR="00312FDD" w:rsidRDefault="00312FDD" w:rsidP="00312F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5093F4" w14:textId="77777777" w:rsidR="00312FDD" w:rsidRDefault="00312FDD" w:rsidP="00312FDD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82293F" w14:textId="1F91AD84" w:rsidR="00352B31" w:rsidRDefault="007C1B99" w:rsidP="00312FDD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Supplementary Material</w:t>
      </w:r>
    </w:p>
    <w:p w14:paraId="7A9881A9" w14:textId="77777777" w:rsidR="00175429" w:rsidRDefault="00175429" w:rsidP="00312FDD">
      <w:pPr>
        <w:pStyle w:val="Heading1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428fnzr2ubrn" w:colFirst="0" w:colLast="0"/>
      <w:bookmarkEnd w:id="0"/>
    </w:p>
    <w:p w14:paraId="7B4387BC" w14:textId="77777777" w:rsidR="00312FDD" w:rsidRDefault="00312FDD" w:rsidP="00312FDD">
      <w:pPr>
        <w:pStyle w:val="Heading1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B2612C" w14:textId="77777777" w:rsidR="00312FDD" w:rsidRDefault="00312FDD" w:rsidP="00312FDD">
      <w:pPr>
        <w:pStyle w:val="Heading1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02BC53" w14:textId="77777777" w:rsidR="00312FDD" w:rsidRDefault="00312FDD" w:rsidP="00312FDD">
      <w:pPr>
        <w:pStyle w:val="Heading1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AC7BA7" w14:textId="673C7288" w:rsidR="00352B31" w:rsidRDefault="007C1B99" w:rsidP="00312FDD">
      <w:pPr>
        <w:pStyle w:val="Heading1"/>
        <w:keepNext w:val="0"/>
        <w:keepLines w:val="0"/>
        <w:spacing w:before="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D67AE2">
        <w:rPr>
          <w:rFonts w:ascii="Times New Roman" w:eastAsia="Times New Roman" w:hAnsi="Times New Roman" w:cs="Times New Roman"/>
          <w:b/>
          <w:sz w:val="24"/>
          <w:szCs w:val="24"/>
        </w:rPr>
        <w:t>Supporting Information Captions</w:t>
      </w:r>
    </w:p>
    <w:p w14:paraId="08CBD70B" w14:textId="77777777" w:rsidR="00312FDD" w:rsidRPr="00312FDD" w:rsidRDefault="00312FDD" w:rsidP="00312FDD"/>
    <w:p w14:paraId="18FF5BA0" w14:textId="04334DF0" w:rsidR="00D67AE2" w:rsidRDefault="00B709D6" w:rsidP="00312FDD">
      <w:pPr>
        <w:pStyle w:val="Heading2"/>
        <w:spacing w:line="240" w:lineRule="auto"/>
        <w:jc w:val="left"/>
        <w:rPr>
          <w:b w:val="0"/>
          <w:bCs/>
        </w:rPr>
      </w:pPr>
      <w:r w:rsidRPr="00D67AE2">
        <w:t xml:space="preserve">Table S1. </w:t>
      </w:r>
      <w:r w:rsidRPr="00D67AE2">
        <w:rPr>
          <w:b w:val="0"/>
          <w:bCs/>
        </w:rPr>
        <w:t>Breeding experiment for the slender anole individuals</w:t>
      </w:r>
      <w:r w:rsidR="003A2148" w:rsidRPr="00D67AE2">
        <w:rPr>
          <w:b w:val="0"/>
          <w:bCs/>
        </w:rPr>
        <w:t xml:space="preserve"> (excel table)</w:t>
      </w:r>
      <w:r w:rsidRPr="00D67AE2">
        <w:rPr>
          <w:b w:val="0"/>
          <w:bCs/>
        </w:rPr>
        <w:t>.</w:t>
      </w:r>
    </w:p>
    <w:p w14:paraId="0503FD70" w14:textId="77777777" w:rsidR="00312FDD" w:rsidRPr="00312FDD" w:rsidRDefault="00312FDD" w:rsidP="00312FDD"/>
    <w:p w14:paraId="03E64259" w14:textId="6452AF89" w:rsidR="00B709D6" w:rsidRDefault="00B709D6" w:rsidP="00312FDD">
      <w:pPr>
        <w:pStyle w:val="Heading2"/>
        <w:spacing w:line="240" w:lineRule="auto"/>
        <w:rPr>
          <w:b w:val="0"/>
        </w:rPr>
      </w:pPr>
      <w:r w:rsidRPr="00D67AE2">
        <w:t>Table S</w:t>
      </w:r>
      <w:r w:rsidR="00D67AE2" w:rsidRPr="00D67AE2">
        <w:t>2</w:t>
      </w:r>
      <w:r w:rsidRPr="00D67AE2">
        <w:t xml:space="preserve">. </w:t>
      </w:r>
      <w:r w:rsidRPr="00D67AE2">
        <w:rPr>
          <w:b w:val="0"/>
        </w:rPr>
        <w:t>Geographic coordinates of slender anole individuals for the Pool-seq analyses</w:t>
      </w:r>
      <w:r w:rsidR="00312FDD">
        <w:rPr>
          <w:b w:val="0"/>
        </w:rPr>
        <w:t xml:space="preserve"> </w:t>
      </w:r>
      <w:r w:rsidR="00312FDD" w:rsidRPr="00D67AE2">
        <w:rPr>
          <w:b w:val="0"/>
          <w:bCs/>
        </w:rPr>
        <w:t xml:space="preserve"> (excel table).</w:t>
      </w:r>
    </w:p>
    <w:p w14:paraId="11F2C663" w14:textId="77777777" w:rsidR="00312FDD" w:rsidRPr="00312FDD" w:rsidRDefault="00312FDD" w:rsidP="00312FDD"/>
    <w:p w14:paraId="0DCF0D39" w14:textId="2340B577" w:rsidR="00D67AE2" w:rsidRDefault="00D67AE2" w:rsidP="00312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3A07">
        <w:rPr>
          <w:rFonts w:ascii="Times New Roman" w:hAnsi="Times New Roman" w:cs="Times New Roman"/>
          <w:b/>
          <w:bCs/>
          <w:sz w:val="24"/>
          <w:szCs w:val="24"/>
        </w:rPr>
        <w:t xml:space="preserve">Table S3. </w:t>
      </w:r>
      <w:r w:rsidR="000B3A07" w:rsidRPr="000B3A07">
        <w:rPr>
          <w:rFonts w:ascii="Times New Roman" w:hAnsi="Times New Roman" w:cs="Times New Roman"/>
          <w:sz w:val="24"/>
          <w:szCs w:val="24"/>
        </w:rPr>
        <w:t xml:space="preserve">List of candidate genes from </w:t>
      </w:r>
      <w:r w:rsidR="001B56FA">
        <w:rPr>
          <w:rFonts w:ascii="Times New Roman" w:hAnsi="Times New Roman" w:cs="Times New Roman"/>
          <w:sz w:val="24"/>
          <w:szCs w:val="24"/>
        </w:rPr>
        <w:t>D</w:t>
      </w:r>
      <w:r w:rsidR="000B3A07" w:rsidRPr="000B3A07">
        <w:rPr>
          <w:rFonts w:ascii="Times New Roman" w:hAnsi="Times New Roman" w:cs="Times New Roman"/>
          <w:sz w:val="24"/>
          <w:szCs w:val="24"/>
        </w:rPr>
        <w:t>e Mello, P. L. H., Hime, P. M., &amp; Glor, R. E. (2021)</w:t>
      </w:r>
      <w:r w:rsidR="000B3A07">
        <w:rPr>
          <w:rFonts w:ascii="Times New Roman" w:hAnsi="Times New Roman" w:cs="Times New Roman"/>
          <w:sz w:val="24"/>
          <w:szCs w:val="24"/>
        </w:rPr>
        <w:t xml:space="preserve"> (</w:t>
      </w:r>
      <w:r w:rsidR="00C32715">
        <w:rPr>
          <w:rFonts w:ascii="Times New Roman" w:hAnsi="Times New Roman" w:cs="Times New Roman"/>
          <w:sz w:val="24"/>
          <w:szCs w:val="24"/>
        </w:rPr>
        <w:t>excel</w:t>
      </w:r>
      <w:r w:rsidR="000B3A07">
        <w:rPr>
          <w:rFonts w:ascii="Times New Roman" w:hAnsi="Times New Roman" w:cs="Times New Roman"/>
          <w:sz w:val="24"/>
          <w:szCs w:val="24"/>
        </w:rPr>
        <w:t xml:space="preserve"> table).</w:t>
      </w:r>
    </w:p>
    <w:p w14:paraId="1CD48111" w14:textId="77777777" w:rsidR="00312FDD" w:rsidRDefault="00312FDD" w:rsidP="00312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8C194B" w14:textId="77777777" w:rsidR="00E7363E" w:rsidRDefault="00E7363E" w:rsidP="00E7363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45A50">
        <w:rPr>
          <w:rFonts w:ascii="Times New Roman" w:hAnsi="Times New Roman" w:cs="Times New Roman"/>
          <w:b/>
          <w:bCs/>
          <w:sz w:val="24"/>
          <w:szCs w:val="24"/>
        </w:rPr>
        <w:t>Table S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45A5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030709">
        <w:rPr>
          <w:rFonts w:ascii="Times New Roman" w:hAnsi="Times New Roman" w:cs="Times New Roman"/>
          <w:sz w:val="24"/>
          <w:szCs w:val="24"/>
        </w:rPr>
        <w:t>List of the closest annotated genes and their distance to the main peak of differentiation.</w:t>
      </w:r>
    </w:p>
    <w:p w14:paraId="2F426792" w14:textId="77777777" w:rsidR="00E7363E" w:rsidRPr="00D67AE2" w:rsidRDefault="00E7363E" w:rsidP="00312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877B01" w14:textId="32911BBD" w:rsidR="004C04F5" w:rsidRDefault="004C04F5" w:rsidP="00312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7AE2">
        <w:rPr>
          <w:rFonts w:ascii="Times New Roman" w:hAnsi="Times New Roman" w:cs="Times New Roman"/>
          <w:b/>
          <w:bCs/>
          <w:sz w:val="24"/>
          <w:szCs w:val="24"/>
        </w:rPr>
        <w:t>Table S</w:t>
      </w:r>
      <w:r w:rsidR="00E7363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67AE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BE1BE2" w:rsidRPr="00D67AE2">
        <w:rPr>
          <w:rFonts w:ascii="Times New Roman" w:hAnsi="Times New Roman" w:cs="Times New Roman"/>
          <w:sz w:val="24"/>
          <w:szCs w:val="24"/>
          <w:lang w:val="en-US"/>
        </w:rPr>
        <w:t>List of recovered genes from the Pool-seq method.</w:t>
      </w:r>
    </w:p>
    <w:p w14:paraId="6D4A8A0E" w14:textId="77777777" w:rsidR="00945A50" w:rsidRDefault="00945A50" w:rsidP="00312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9DA7D92" w14:textId="77777777" w:rsidR="00312FDD" w:rsidRPr="00D67AE2" w:rsidRDefault="00312FDD" w:rsidP="00312FD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9C08B3" w14:textId="77777777" w:rsidR="00312FDD" w:rsidRDefault="00A30E71" w:rsidP="00312FD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7AE2">
        <w:rPr>
          <w:rFonts w:ascii="Times New Roman" w:eastAsia="Times New Roman" w:hAnsi="Times New Roman" w:cs="Times New Roman"/>
          <w:b/>
          <w:sz w:val="24"/>
          <w:szCs w:val="24"/>
        </w:rPr>
        <w:t xml:space="preserve">Figure </w:t>
      </w:r>
      <w:r w:rsidR="007C1B99" w:rsidRPr="00D67AE2">
        <w:rPr>
          <w:rFonts w:ascii="Times New Roman" w:eastAsia="Times New Roman" w:hAnsi="Times New Roman" w:cs="Times New Roman"/>
          <w:b/>
          <w:sz w:val="24"/>
          <w:szCs w:val="24"/>
        </w:rPr>
        <w:t>S</w:t>
      </w:r>
      <w:r w:rsidR="00D872F8" w:rsidRPr="00D67AE2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7C1B99" w:rsidRPr="00D67AE2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7C1B99" w:rsidRPr="00D67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C1B99" w:rsidRPr="00D67AE2">
        <w:rPr>
          <w:rFonts w:ascii="Times New Roman" w:eastAsia="Times New Roman" w:hAnsi="Times New Roman" w:cs="Times New Roman"/>
          <w:sz w:val="24"/>
          <w:szCs w:val="24"/>
        </w:rPr>
        <w:t>PoolParty</w:t>
      </w:r>
      <w:proofErr w:type="spellEnd"/>
      <w:r w:rsidR="007C1B99" w:rsidRPr="00D67AE2">
        <w:rPr>
          <w:rFonts w:ascii="Times New Roman" w:eastAsia="Times New Roman" w:hAnsi="Times New Roman" w:cs="Times New Roman"/>
          <w:sz w:val="24"/>
          <w:szCs w:val="24"/>
        </w:rPr>
        <w:t xml:space="preserve"> pipeline </w:t>
      </w:r>
      <w:proofErr w:type="spellStart"/>
      <w:r w:rsidR="007C1B99" w:rsidRPr="00D67AE2">
        <w:rPr>
          <w:rFonts w:ascii="Times New Roman" w:eastAsia="Times New Roman" w:hAnsi="Times New Roman" w:cs="Times New Roman"/>
          <w:i/>
          <w:sz w:val="24"/>
          <w:szCs w:val="24"/>
        </w:rPr>
        <w:t>PPstats</w:t>
      </w:r>
      <w:proofErr w:type="spellEnd"/>
      <w:r w:rsidR="007C1B99" w:rsidRPr="00D67AE2">
        <w:rPr>
          <w:rFonts w:ascii="Times New Roman" w:eastAsia="Times New Roman" w:hAnsi="Times New Roman" w:cs="Times New Roman"/>
          <w:sz w:val="24"/>
          <w:szCs w:val="24"/>
        </w:rPr>
        <w:t xml:space="preserve"> results.</w:t>
      </w:r>
    </w:p>
    <w:p w14:paraId="4196DF66" w14:textId="5790DDDB" w:rsidR="00352B31" w:rsidRPr="00D67AE2" w:rsidRDefault="007C1B99" w:rsidP="00312FD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7A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4052F2F" w14:textId="74E3F569" w:rsidR="00352B31" w:rsidRDefault="007C1B99" w:rsidP="00312FD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7AE2">
        <w:rPr>
          <w:rFonts w:ascii="Times New Roman" w:eastAsia="Times New Roman" w:hAnsi="Times New Roman" w:cs="Times New Roman"/>
          <w:b/>
          <w:sz w:val="24"/>
          <w:szCs w:val="24"/>
        </w:rPr>
        <w:t>Figure S</w:t>
      </w:r>
      <w:r w:rsidR="00D872F8" w:rsidRPr="00D67AE2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D67AE2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Pr="00D67AE2">
        <w:rPr>
          <w:rFonts w:ascii="Times New Roman" w:eastAsia="Times New Roman" w:hAnsi="Times New Roman" w:cs="Times New Roman"/>
          <w:sz w:val="24"/>
          <w:szCs w:val="24"/>
        </w:rPr>
        <w:t xml:space="preserve"> Pool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sequencing plot illustrating small regions of the genome that may be associated with the slender anole dewlap polymorphism</w:t>
      </w:r>
      <w:r w:rsidR="00B709D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CA4608" w14:textId="77777777" w:rsidR="00312FDD" w:rsidRDefault="00312FDD" w:rsidP="00312FD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5DD52E" w14:textId="78960D21" w:rsidR="00386349" w:rsidRPr="00B709D6" w:rsidRDefault="007C1B99" w:rsidP="00312FDD">
      <w:pPr>
        <w:pStyle w:val="Heading2"/>
        <w:spacing w:line="240" w:lineRule="auto"/>
        <w:rPr>
          <w:highlight w:val="yellow"/>
        </w:rPr>
        <w:sectPr w:rsidR="00386349" w:rsidRPr="00B709D6" w:rsidSect="001B56FA">
          <w:foot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  <w:docGrid w:linePitch="299"/>
        </w:sectPr>
      </w:pPr>
      <w:bookmarkStart w:id="1" w:name="_thw2yc17879b" w:colFirst="0" w:colLast="0"/>
      <w:bookmarkEnd w:id="1"/>
      <w:r>
        <w:t>Figure S</w:t>
      </w:r>
      <w:r w:rsidR="00D872F8">
        <w:t>3</w:t>
      </w:r>
      <w:r>
        <w:t xml:space="preserve">. </w:t>
      </w:r>
      <w:r>
        <w:rPr>
          <w:b w:val="0"/>
        </w:rPr>
        <w:t>Nucleotide diversity (Tajima's D) density graphic a</w:t>
      </w:r>
      <w:r w:rsidR="003239BB">
        <w:rPr>
          <w:b w:val="0"/>
        </w:rPr>
        <w:t>cross</w:t>
      </w:r>
      <w:r>
        <w:rPr>
          <w:b w:val="0"/>
        </w:rPr>
        <w:t xml:space="preserve"> the slender anole genome</w:t>
      </w:r>
      <w:r w:rsidR="00B709D6">
        <w:rPr>
          <w:b w:val="0"/>
        </w:rPr>
        <w:t>.</w:t>
      </w:r>
      <w:r>
        <w:rPr>
          <w:b w:val="0"/>
        </w:rPr>
        <w:t xml:space="preserve"> </w:t>
      </w:r>
      <w:bookmarkStart w:id="2" w:name="_acv6urcoygck" w:colFirst="0" w:colLast="0"/>
      <w:bookmarkEnd w:id="2"/>
      <w:r>
        <w:br w:type="page"/>
      </w:r>
    </w:p>
    <w:p w14:paraId="592899F5" w14:textId="4ADC57D4" w:rsidR="00432FCF" w:rsidRPr="00C06C5E" w:rsidRDefault="00F04AAB" w:rsidP="00312FD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3" w:name="_pt21dljvubsu" w:colFirst="0" w:colLast="0"/>
      <w:bookmarkEnd w:id="3"/>
      <w:r w:rsidRPr="00C06C5E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Table S1</w:t>
      </w:r>
      <w:r w:rsidR="00C06C5E">
        <w:rPr>
          <w:rFonts w:ascii="Times New Roman" w:hAnsi="Times New Roman" w:cs="Times New Roman"/>
          <w:b/>
          <w:bCs/>
          <w:sz w:val="24"/>
          <w:szCs w:val="24"/>
          <w:lang w:val="en-GB"/>
        </w:rPr>
        <w:t>.</w:t>
      </w:r>
      <w:r w:rsidRPr="00C06C5E">
        <w:rPr>
          <w:rFonts w:ascii="Times New Roman" w:hAnsi="Times New Roman" w:cs="Times New Roman"/>
          <w:sz w:val="24"/>
          <w:szCs w:val="24"/>
          <w:lang w:val="en-GB"/>
        </w:rPr>
        <w:t xml:space="preserve"> Results of breeding experiment for the slender anole. The table provides details on the parents</w:t>
      </w:r>
      <w:r w:rsidR="0033726C">
        <w:rPr>
          <w:rFonts w:ascii="Times New Roman" w:hAnsi="Times New Roman" w:cs="Times New Roman"/>
          <w:sz w:val="24"/>
          <w:szCs w:val="24"/>
          <w:lang w:val="en-GB"/>
        </w:rPr>
        <w:t xml:space="preserve"> including d</w:t>
      </w:r>
      <w:r w:rsidRPr="00C06C5E">
        <w:rPr>
          <w:rFonts w:ascii="Times New Roman" w:hAnsi="Times New Roman" w:cs="Times New Roman"/>
          <w:sz w:val="24"/>
          <w:szCs w:val="24"/>
          <w:lang w:val="en-GB"/>
        </w:rPr>
        <w:t xml:space="preserve">am and </w:t>
      </w:r>
      <w:r w:rsidR="0033726C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C06C5E">
        <w:rPr>
          <w:rFonts w:ascii="Times New Roman" w:hAnsi="Times New Roman" w:cs="Times New Roman"/>
          <w:sz w:val="24"/>
          <w:szCs w:val="24"/>
          <w:lang w:val="en-GB"/>
        </w:rPr>
        <w:t xml:space="preserve">ire origin, </w:t>
      </w:r>
      <w:r w:rsidR="0033726C">
        <w:rPr>
          <w:rFonts w:ascii="Times New Roman" w:hAnsi="Times New Roman" w:cs="Times New Roman"/>
          <w:sz w:val="24"/>
          <w:szCs w:val="24"/>
          <w:lang w:val="en-GB"/>
        </w:rPr>
        <w:t>s</w:t>
      </w:r>
      <w:r w:rsidRPr="00C06C5E">
        <w:rPr>
          <w:rFonts w:ascii="Times New Roman" w:hAnsi="Times New Roman" w:cs="Times New Roman"/>
          <w:sz w:val="24"/>
          <w:szCs w:val="24"/>
          <w:lang w:val="en-GB"/>
        </w:rPr>
        <w:t xml:space="preserve">ire dewlap morphology, </w:t>
      </w:r>
      <w:r w:rsidR="0033726C">
        <w:rPr>
          <w:rFonts w:ascii="Times New Roman" w:hAnsi="Times New Roman" w:cs="Times New Roman"/>
          <w:sz w:val="24"/>
          <w:szCs w:val="24"/>
          <w:lang w:val="en-GB"/>
        </w:rPr>
        <w:t>a</w:t>
      </w:r>
      <w:r w:rsidRPr="00C06C5E">
        <w:rPr>
          <w:rFonts w:ascii="Times New Roman" w:hAnsi="Times New Roman" w:cs="Times New Roman"/>
          <w:sz w:val="24"/>
          <w:szCs w:val="24"/>
          <w:lang w:val="en-GB"/>
        </w:rPr>
        <w:t>ssumed genotypes (see methods), if females were mated in the lab (Lab</w:t>
      </w:r>
      <w:r w:rsidR="00A115CA">
        <w:rPr>
          <w:rFonts w:ascii="Times New Roman" w:hAnsi="Times New Roman" w:cs="Times New Roman"/>
          <w:sz w:val="24"/>
          <w:szCs w:val="24"/>
          <w:lang w:val="en-GB"/>
        </w:rPr>
        <w:t>-</w:t>
      </w:r>
      <w:r w:rsidRPr="00C06C5E">
        <w:rPr>
          <w:rFonts w:ascii="Times New Roman" w:hAnsi="Times New Roman" w:cs="Times New Roman"/>
          <w:sz w:val="24"/>
          <w:szCs w:val="24"/>
          <w:lang w:val="en-GB"/>
        </w:rPr>
        <w:t xml:space="preserve">cross) or wild-mated, and if we can predict the dewlap </w:t>
      </w:r>
      <w:r w:rsidR="00C06C5E" w:rsidRPr="00C06C5E">
        <w:rPr>
          <w:rFonts w:ascii="Times New Roman" w:hAnsi="Times New Roman" w:cs="Times New Roman"/>
          <w:sz w:val="24"/>
          <w:szCs w:val="24"/>
          <w:lang w:val="en-GB"/>
        </w:rPr>
        <w:t>morph</w:t>
      </w:r>
      <w:r w:rsidRPr="00C06C5E">
        <w:rPr>
          <w:rFonts w:ascii="Times New Roman" w:hAnsi="Times New Roman" w:cs="Times New Roman"/>
          <w:sz w:val="24"/>
          <w:szCs w:val="24"/>
          <w:lang w:val="en-GB"/>
        </w:rPr>
        <w:t xml:space="preserve"> of the male offspring (informative) and what we predict, and on the eggs and hatchlings produced in captivity (sex and male dewlap morph).</w:t>
      </w:r>
      <w:r w:rsidR="00A115CA">
        <w:rPr>
          <w:rFonts w:ascii="Times New Roman" w:hAnsi="Times New Roman" w:cs="Times New Roman"/>
          <w:sz w:val="24"/>
          <w:szCs w:val="24"/>
          <w:lang w:val="en-GB"/>
        </w:rPr>
        <w:t xml:space="preserve"> (excel table)</w:t>
      </w:r>
    </w:p>
    <w:p w14:paraId="2BC99FBB" w14:textId="77777777" w:rsidR="003A2148" w:rsidRDefault="003A2148" w:rsidP="00312FDD">
      <w:pPr>
        <w:pStyle w:val="Heading2"/>
        <w:spacing w:line="240" w:lineRule="auto"/>
        <w:jc w:val="left"/>
      </w:pPr>
    </w:p>
    <w:p w14:paraId="7F8653B7" w14:textId="5C630873" w:rsidR="001361E2" w:rsidRPr="00A115CA" w:rsidRDefault="00071744" w:rsidP="00312FDD">
      <w:pPr>
        <w:pStyle w:val="Heading2"/>
        <w:spacing w:line="240" w:lineRule="auto"/>
        <w:jc w:val="left"/>
        <w:rPr>
          <w:b w:val="0"/>
        </w:rPr>
      </w:pPr>
      <w:r>
        <w:t xml:space="preserve">Table S2. </w:t>
      </w:r>
      <w:r>
        <w:rPr>
          <w:b w:val="0"/>
        </w:rPr>
        <w:t>Geographic coordi</w:t>
      </w:r>
      <w:r w:rsidR="00E75152">
        <w:rPr>
          <w:b w:val="0"/>
        </w:rPr>
        <w:t>na</w:t>
      </w:r>
      <w:r>
        <w:rPr>
          <w:b w:val="0"/>
        </w:rPr>
        <w:t>tes of slender anole individuals</w:t>
      </w:r>
      <w:r w:rsidR="00602994">
        <w:rPr>
          <w:b w:val="0"/>
        </w:rPr>
        <w:t xml:space="preserve"> from each dewlap morph</w:t>
      </w:r>
      <w:r>
        <w:rPr>
          <w:b w:val="0"/>
        </w:rPr>
        <w:t xml:space="preserve"> used for the </w:t>
      </w:r>
      <w:r w:rsidR="00602994">
        <w:rPr>
          <w:b w:val="0"/>
        </w:rPr>
        <w:t>P</w:t>
      </w:r>
      <w:r w:rsidR="00602994" w:rsidRPr="00602994">
        <w:rPr>
          <w:b w:val="0"/>
        </w:rPr>
        <w:t>ooled population sequencing (Pool-</w:t>
      </w:r>
      <w:r w:rsidR="00BE1BE2">
        <w:rPr>
          <w:b w:val="0"/>
        </w:rPr>
        <w:t>s</w:t>
      </w:r>
      <w:r w:rsidR="00602994" w:rsidRPr="00602994">
        <w:rPr>
          <w:b w:val="0"/>
        </w:rPr>
        <w:t>eq) experiment</w:t>
      </w:r>
      <w:r>
        <w:rPr>
          <w:b w:val="0"/>
        </w:rPr>
        <w:t>.</w:t>
      </w:r>
      <w:r w:rsidR="00A160D5">
        <w:rPr>
          <w:b w:val="0"/>
        </w:rPr>
        <w:t xml:space="preserve"> </w:t>
      </w:r>
      <w:r w:rsidR="00A160D5" w:rsidRPr="00A160D5">
        <w:rPr>
          <w:b w:val="0"/>
        </w:rPr>
        <w:t>(excel table)</w:t>
      </w:r>
    </w:p>
    <w:p w14:paraId="35845CFC" w14:textId="21B49BEB" w:rsidR="002A7DCA" w:rsidRDefault="0033726C" w:rsidP="00312FD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4" w:name="_d3s8x8z63gjd" w:colFirst="0" w:colLast="0"/>
      <w:bookmarkStart w:id="5" w:name="_vu2xgwnv5fre" w:colFirst="0" w:colLast="0"/>
      <w:bookmarkStart w:id="6" w:name="_73r1ne0v6on" w:colFirst="0" w:colLast="0"/>
      <w:bookmarkStart w:id="7" w:name="_5cr8s5zibtz" w:colFirst="0" w:colLast="0"/>
      <w:bookmarkStart w:id="8" w:name="_36qyf74u3lwp" w:colFirst="0" w:colLast="0"/>
      <w:bookmarkEnd w:id="4"/>
      <w:bookmarkEnd w:id="5"/>
      <w:bookmarkEnd w:id="6"/>
      <w:bookmarkEnd w:id="7"/>
      <w:bookmarkEnd w:id="8"/>
      <w:r>
        <w:rPr>
          <w:rFonts w:ascii="Times New Roman" w:hAnsi="Times New Roman" w:cs="Times New Roman"/>
          <w:b/>
          <w:bCs/>
          <w:sz w:val="24"/>
          <w:szCs w:val="24"/>
        </w:rPr>
        <w:t xml:space="preserve">Table S3. </w:t>
      </w:r>
      <w:r w:rsidRPr="0033726C">
        <w:rPr>
          <w:rFonts w:ascii="Times New Roman" w:hAnsi="Times New Roman" w:cs="Times New Roman"/>
          <w:sz w:val="24"/>
          <w:szCs w:val="24"/>
        </w:rPr>
        <w:t>List of candidate genes from De Mello, P. L. H., Hime, P. M., &amp; Glor, R. E. (2021). Transcriptomic analysis of skin color in anole lizards. Genome Biology and Evolution, 13(7), evab110 that were queried from our Pool</w:t>
      </w:r>
      <w:r>
        <w:rPr>
          <w:rFonts w:ascii="Times New Roman" w:hAnsi="Times New Roman" w:cs="Times New Roman"/>
          <w:sz w:val="24"/>
          <w:szCs w:val="24"/>
        </w:rPr>
        <w:t>-s</w:t>
      </w:r>
      <w:r w:rsidRPr="0033726C">
        <w:rPr>
          <w:rFonts w:ascii="Times New Roman" w:hAnsi="Times New Roman" w:cs="Times New Roman"/>
          <w:sz w:val="24"/>
          <w:szCs w:val="24"/>
        </w:rPr>
        <w:t>eq experiment. Note that some genes do not have an ENSEMBL annotation and are instead listed by gene abbreviation.</w:t>
      </w:r>
      <w:r w:rsidR="00A115CA">
        <w:rPr>
          <w:rFonts w:ascii="Times New Roman" w:hAnsi="Times New Roman" w:cs="Times New Roman"/>
          <w:sz w:val="24"/>
          <w:szCs w:val="24"/>
        </w:rPr>
        <w:t xml:space="preserve"> </w:t>
      </w:r>
      <w:r w:rsidR="0051040E" w:rsidRPr="0051040E">
        <w:rPr>
          <w:rFonts w:ascii="Times New Roman" w:hAnsi="Times New Roman" w:cs="Times New Roman"/>
          <w:sz w:val="24"/>
          <w:szCs w:val="24"/>
        </w:rPr>
        <w:t>(excel table)</w:t>
      </w:r>
    </w:p>
    <w:p w14:paraId="41B5E167" w14:textId="77777777" w:rsidR="00312FDD" w:rsidRPr="00312FDD" w:rsidRDefault="00312FDD" w:rsidP="00312FDD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47FD8B" w14:textId="77777777" w:rsidR="004E655E" w:rsidRDefault="004E655E">
      <w:pPr>
        <w:rPr>
          <w:rFonts w:ascii="Times New Roman" w:hAnsi="Times New Roman" w:cs="Times New Roman"/>
          <w:b/>
          <w:bCs/>
          <w:sz w:val="24"/>
          <w:szCs w:val="24"/>
        </w:rPr>
        <w:sectPr w:rsidR="004E655E" w:rsidSect="00A115CA">
          <w:pgSz w:w="12240" w:h="15840"/>
          <w:pgMar w:top="1440" w:right="1440" w:bottom="1440" w:left="1440" w:header="720" w:footer="720" w:gutter="0"/>
          <w:lnNumType w:countBy="1" w:restart="continuous"/>
          <w:pgNumType w:start="1"/>
          <w:cols w:space="720"/>
          <w:docGrid w:linePitch="299"/>
        </w:sectPr>
      </w:pPr>
    </w:p>
    <w:p w14:paraId="77893C80" w14:textId="65BACC74" w:rsidR="004E655E" w:rsidRDefault="00945A50">
      <w:pPr>
        <w:rPr>
          <w:rFonts w:ascii="Times New Roman" w:hAnsi="Times New Roman" w:cs="Times New Roman"/>
          <w:sz w:val="24"/>
          <w:szCs w:val="24"/>
        </w:rPr>
      </w:pPr>
      <w:r w:rsidRPr="00945A50">
        <w:rPr>
          <w:rFonts w:ascii="Times New Roman" w:hAnsi="Times New Roman" w:cs="Times New Roman"/>
          <w:b/>
          <w:bCs/>
          <w:sz w:val="24"/>
          <w:szCs w:val="24"/>
        </w:rPr>
        <w:lastRenderedPageBreak/>
        <w:t>Table S</w:t>
      </w:r>
      <w:r w:rsidR="00B97F1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945A50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30709" w:rsidRPr="00030709">
        <w:rPr>
          <w:rFonts w:ascii="Times New Roman" w:hAnsi="Times New Roman" w:cs="Times New Roman"/>
          <w:sz w:val="24"/>
          <w:szCs w:val="24"/>
        </w:rPr>
        <w:t>List of the closest annotated genes and their distance to the main peak of differentiation.</w:t>
      </w:r>
    </w:p>
    <w:p w14:paraId="5D57C4D4" w14:textId="77777777" w:rsidR="00B97F12" w:rsidRDefault="00B97F12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7"/>
        <w:gridCol w:w="3578"/>
        <w:gridCol w:w="672"/>
        <w:gridCol w:w="823"/>
        <w:gridCol w:w="823"/>
        <w:gridCol w:w="1992"/>
        <w:gridCol w:w="3945"/>
      </w:tblGrid>
      <w:tr w:rsidR="004E655E" w:rsidRPr="004E655E" w14:paraId="01D75EFA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B52FD6" w14:textId="77777777" w:rsidR="004E655E" w:rsidRPr="004E655E" w:rsidRDefault="004E655E" w:rsidP="00852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  <w:t>Gene Symbol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F90D1D" w14:textId="77777777" w:rsidR="004E655E" w:rsidRPr="004E655E" w:rsidRDefault="004E655E" w:rsidP="00852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  <w:t>Gene Name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7912B6" w14:textId="77777777" w:rsidR="004E655E" w:rsidRPr="004E655E" w:rsidRDefault="004E655E" w:rsidP="00852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  <w:t>Scaffold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CFAFA8" w14:textId="77777777" w:rsidR="004E655E" w:rsidRPr="004E655E" w:rsidRDefault="004E655E" w:rsidP="00852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  <w:t>Start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9263D9" w14:textId="77777777" w:rsidR="004E655E" w:rsidRPr="004E655E" w:rsidRDefault="004E655E" w:rsidP="00852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  <w:t>End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0D4EEE" w14:textId="1E4F72C5" w:rsidR="004E655E" w:rsidRPr="004E655E" w:rsidRDefault="004E655E" w:rsidP="00852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  <w:t>Distance (bp)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9D043" w14:textId="77777777" w:rsidR="004E655E" w:rsidRPr="004E655E" w:rsidRDefault="004E655E" w:rsidP="0085259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es-MX"/>
              </w:rPr>
              <w:t>Putative function</w:t>
            </w:r>
          </w:p>
        </w:tc>
      </w:tr>
      <w:tr w:rsidR="004E655E" w:rsidRPr="004E655E" w14:paraId="2C1292F1" w14:textId="77777777" w:rsidTr="00B97F12">
        <w:trPr>
          <w:trHeight w:val="320"/>
        </w:trPr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3E635EFB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GM-Ann9784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053FABF1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Putative Gene model 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76B3DE1E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6D5D0D1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117706233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25CD5194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117701849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50BF6338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152849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14:paraId="594E4DFC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NA</w:t>
            </w:r>
          </w:p>
        </w:tc>
      </w:tr>
      <w:tr w:rsidR="004E655E" w:rsidRPr="004E655E" w14:paraId="395895FD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F9BEB96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Prdm13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BA9B0A1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PR/SET Domain 13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7EA1A35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AFC378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117596157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8EBDCF6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117563730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B88A0CE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266506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38DFE10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transcriptional regulation</w:t>
            </w:r>
          </w:p>
        </w:tc>
      </w:tr>
      <w:tr w:rsidR="004E655E" w:rsidRPr="004E655E" w14:paraId="1EA66A61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67ECD26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proofErr w:type="spellStart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Ccnc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990F42A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Cyclin C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8F39C10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4B7037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117469049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C0D4E36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117478885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57E673B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382123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D4AEE5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regulation of transcription by RNA polymerase II</w:t>
            </w:r>
          </w:p>
        </w:tc>
      </w:tr>
      <w:tr w:rsidR="004E655E" w:rsidRPr="004E655E" w14:paraId="412C5656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14BDEDB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Tstd3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6B16CAD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 xml:space="preserve">Thiosulfate </w:t>
            </w:r>
            <w:proofErr w:type="spellStart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Sulfurtransferase</w:t>
            </w:r>
            <w:proofErr w:type="spellEnd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 xml:space="preserve"> Like Domain Containing 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FA2D8B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5613409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117462633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D15F649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117465282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E96577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396248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8A731BF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Transferase activity</w:t>
            </w:r>
          </w:p>
        </w:tc>
      </w:tr>
      <w:tr w:rsidR="004E655E" w:rsidRPr="004E655E" w14:paraId="2C52DD6F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CF8F4F0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Usp45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5D970E8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Ubiquitin Specific Peptidase 45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1CD4655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B0FDA63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117356846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A39C195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117431638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4C4651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428500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D6810A1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regulator of DNA repair processes</w:t>
            </w:r>
          </w:p>
        </w:tc>
      </w:tr>
      <w:tr w:rsidR="004E655E" w:rsidRPr="004E655E" w14:paraId="63720FFB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205C93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proofErr w:type="spellStart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Pnisr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304E6F2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 xml:space="preserve">PNN Interacting Serine </w:t>
            </w:r>
            <w:proofErr w:type="gramStart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And</w:t>
            </w:r>
            <w:proofErr w:type="gramEnd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 xml:space="preserve"> Arginine Rich Protein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E1CB2F2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E09E760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117310059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CFE1236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117334368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A0D6E45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527134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04C1FEF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RNA binding activity</w:t>
            </w:r>
          </w:p>
        </w:tc>
      </w:tr>
      <w:tr w:rsidR="004E655E" w:rsidRPr="004E655E" w14:paraId="6585CBBE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9DBE933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Coq3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48E1B45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Coenzyme Q3, Methyltransferase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AB92CCB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CF80B7C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117281487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2DD8689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117295572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77F2497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565020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3AB8123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electron transport pathways, methyltransferase activity</w:t>
            </w:r>
          </w:p>
        </w:tc>
      </w:tr>
      <w:tr w:rsidR="004E655E" w:rsidRPr="004E655E" w14:paraId="445B1F8A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8E6226C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proofErr w:type="spellStart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Faxc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FC36061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Failed Axon Connections Homolog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555263B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EA879B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117240887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052BBAC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117275020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0F68CE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585922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D8938F6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integral component of membrane, axonal development</w:t>
            </w:r>
          </w:p>
        </w:tc>
      </w:tr>
      <w:tr w:rsidR="004E655E" w:rsidRPr="004E655E" w14:paraId="7EBC699A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6D5D9CE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SIM1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511AA8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single-minded 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1C7A5BB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32DC29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117881371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D8FC60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117984039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FAD7901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0 (Peak at intron 2, 175 SNPs)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D07C926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 xml:space="preserve">development of the neural system midline cells </w:t>
            </w:r>
          </w:p>
        </w:tc>
      </w:tr>
      <w:tr w:rsidR="004E655E" w:rsidRPr="004E655E" w14:paraId="670F07AD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D2C3EFF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Ascc3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5796E7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 xml:space="preserve">Activating Signal </w:t>
            </w:r>
            <w:proofErr w:type="spellStart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Cointegrator</w:t>
            </w:r>
            <w:proofErr w:type="spellEnd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 xml:space="preserve"> 1 Complex Subunit 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E8F9D0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688E30C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118012635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C7B2FB6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118305674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CE1FF41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48990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50A4BE9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DNA repair and resistance to alkylation damage</w:t>
            </w:r>
          </w:p>
        </w:tc>
      </w:tr>
      <w:tr w:rsidR="004E655E" w:rsidRPr="004E655E" w14:paraId="7B272A5D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6A6767A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GM-Ann24855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B1BFF1B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Putative Gene model 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C16B860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EAC2799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118385449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D77E1A2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118387643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B1807D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419355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3F2F829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NA</w:t>
            </w:r>
          </w:p>
        </w:tc>
      </w:tr>
      <w:tr w:rsidR="004E655E" w:rsidRPr="004E655E" w14:paraId="773DDFB0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8911A16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GM-Ann24955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1A291D6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Putative Gene model 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4C1A266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37FECD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118428027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DAE8A8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118425009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C05A914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457241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03408AE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NA</w:t>
            </w:r>
          </w:p>
        </w:tc>
      </w:tr>
      <w:tr w:rsidR="004E655E" w:rsidRPr="004E655E" w14:paraId="7E2E2D52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BBB5308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GM-Ann30225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C6D298D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Putative Gene model 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2E009A7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7DEEFB5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25637969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E9EDAC1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25654910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F3B1373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53197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8660DD9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NA</w:t>
            </w:r>
          </w:p>
        </w:tc>
      </w:tr>
      <w:tr w:rsidR="004E655E" w:rsidRPr="004E655E" w14:paraId="37C0F353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C8DADC8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Cldn19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250A965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Claudin 19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B7F7C6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4D561A7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25603999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9100768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25622878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6F8DC0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19227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41EAC33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tight junction-specific obliteration of the intercellular space</w:t>
            </w:r>
          </w:p>
        </w:tc>
      </w:tr>
      <w:tr w:rsidR="004E655E" w:rsidRPr="004E655E" w14:paraId="44DAAF65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04385FB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lastRenderedPageBreak/>
              <w:t>Cldn16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977A4F5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Claudin 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E001C61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54D8125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25573504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9601BFE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25584772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71EB7E9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0 (Peak exon 1, 7 SNPs)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082614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tight junction-specific obliteration of the intercellular space</w:t>
            </w:r>
          </w:p>
        </w:tc>
      </w:tr>
      <w:tr w:rsidR="004E655E" w:rsidRPr="004E655E" w14:paraId="02F62EA3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4877DED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Cldn16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CF6A479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Claudin 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D10725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AFFA99B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25545825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D1A8104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25569234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CD44AE7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4270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74A283B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tight junction-specific obliteration of the intercellular space</w:t>
            </w:r>
          </w:p>
        </w:tc>
      </w:tr>
      <w:tr w:rsidR="004E655E" w:rsidRPr="004E655E" w14:paraId="3DA89E6F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967D67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Slc45A1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F9B765D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Solute carrier family 45,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A18A42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4E5F3CB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25516579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6AA4287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25536272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CC71866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37232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CFFD559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transport of sugars and other molecules across cell membranes</w:t>
            </w:r>
          </w:p>
        </w:tc>
      </w:tr>
      <w:tr w:rsidR="004E655E" w:rsidRPr="004E655E" w14:paraId="14121351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8D2DFC5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LOC114602599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CDF3B12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uncharacterized oxidoreductase </w:t>
            </w:r>
            <w:proofErr w:type="spellStart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YjhC</w:t>
            </w:r>
            <w:proofErr w:type="spellEnd"/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-like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AE9E55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A106FE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25476714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3A2ED2E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25510275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C71D0E2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63229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567396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oxidation-reduction reactions</w:t>
            </w:r>
          </w:p>
        </w:tc>
      </w:tr>
      <w:tr w:rsidR="004E655E" w:rsidRPr="004E655E" w14:paraId="5CCD991F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47BB750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Mrps16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93423F8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MRPS16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054CBD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01DD745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25466348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3D840D1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25470974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0A3B6819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102530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24153637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assembly of the mitochondrial ribosome</w:t>
            </w:r>
          </w:p>
        </w:tc>
      </w:tr>
      <w:tr w:rsidR="004E655E" w:rsidRPr="004E655E" w14:paraId="0DD980EE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6781C7E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GM-Ann22174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58E9ECA2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 xml:space="preserve">Putative Gene model 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2127DB0B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1822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10B06D2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10025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F116740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13095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9B2EE9A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3171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30783016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NA</w:t>
            </w:r>
          </w:p>
        </w:tc>
      </w:tr>
      <w:tr w:rsidR="004E655E" w:rsidRPr="004E655E" w14:paraId="0F1C45CA" w14:textId="77777777" w:rsidTr="00B97F12">
        <w:trPr>
          <w:trHeight w:val="320"/>
        </w:trPr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6C33E221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LOC100565998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1D770A9F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zinc finger protein 658B-like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ADF282F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1822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E159CA4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14558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7E272C4C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15724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3FDB4EF4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540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auto"/>
            <w:noWrap/>
            <w:vAlign w:val="bottom"/>
            <w:hideMark/>
          </w:tcPr>
          <w:p w14:paraId="5B70BD55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DNA-binding transcription activator activity</w:t>
            </w:r>
          </w:p>
        </w:tc>
      </w:tr>
      <w:tr w:rsidR="004E655E" w:rsidRPr="004E655E" w14:paraId="573536A8" w14:textId="77777777" w:rsidTr="00B97F12">
        <w:trPr>
          <w:trHeight w:val="320"/>
        </w:trPr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AAE1D0A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LOC100557322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149CED7D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zinc finger protein 135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34F9A9E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1822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7FEB80C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15812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08B93DC6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16925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45838DCD" w14:textId="77777777" w:rsidR="004E655E" w:rsidRPr="004E655E" w:rsidRDefault="004E655E" w:rsidP="00CA00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  <w:t>0 (Peak exon 1, 5 SNPs)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noWrap/>
            <w:vAlign w:val="bottom"/>
            <w:hideMark/>
          </w:tcPr>
          <w:p w14:paraId="62E3C624" w14:textId="77777777" w:rsidR="004E655E" w:rsidRPr="004E655E" w:rsidRDefault="004E655E" w:rsidP="00CA003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</w:pPr>
            <w:r w:rsidRPr="004E655E">
              <w:rPr>
                <w:rFonts w:ascii="Times New Roman" w:eastAsia="Times New Roman" w:hAnsi="Times New Roman" w:cs="Times New Roman"/>
                <w:sz w:val="20"/>
                <w:szCs w:val="20"/>
                <w:lang w:val="en-US" w:eastAsia="es-MX"/>
              </w:rPr>
              <w:t>DNA-binding transcription activator activity</w:t>
            </w:r>
          </w:p>
        </w:tc>
      </w:tr>
    </w:tbl>
    <w:p w14:paraId="3FA5F65D" w14:textId="77777777" w:rsidR="004E655E" w:rsidRDefault="004E655E">
      <w:pPr>
        <w:rPr>
          <w:rFonts w:ascii="Times New Roman" w:hAnsi="Times New Roman" w:cs="Times New Roman"/>
          <w:sz w:val="24"/>
          <w:szCs w:val="24"/>
        </w:rPr>
      </w:pPr>
    </w:p>
    <w:p w14:paraId="28204F96" w14:textId="023B7FE4" w:rsidR="00A115CA" w:rsidRDefault="00945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E13FD7D" w14:textId="77777777" w:rsidR="004E655E" w:rsidRDefault="004E655E">
      <w:pPr>
        <w:pStyle w:val="Heading2"/>
        <w:spacing w:before="240" w:after="240" w:line="240" w:lineRule="auto"/>
        <w:sectPr w:rsidR="004E655E" w:rsidSect="004E655E">
          <w:pgSz w:w="15840" w:h="12240" w:orient="landscape"/>
          <w:pgMar w:top="1440" w:right="1440" w:bottom="1440" w:left="1440" w:header="720" w:footer="720" w:gutter="0"/>
          <w:lnNumType w:countBy="1" w:restart="continuous"/>
          <w:pgNumType w:start="1"/>
          <w:cols w:space="720"/>
          <w:docGrid w:linePitch="299"/>
        </w:sectPr>
      </w:pPr>
    </w:p>
    <w:p w14:paraId="209756E6" w14:textId="06365708" w:rsidR="00B97F12" w:rsidRDefault="00B97F12" w:rsidP="00B97F1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Table S4. </w:t>
      </w:r>
      <w:r w:rsidRPr="00FB562E">
        <w:rPr>
          <w:rFonts w:ascii="Times New Roman" w:hAnsi="Times New Roman" w:cs="Times New Roman"/>
          <w:sz w:val="24"/>
          <w:szCs w:val="24"/>
          <w:lang w:val="en-US"/>
        </w:rPr>
        <w:t xml:space="preserve">List of </w:t>
      </w:r>
      <w:r>
        <w:rPr>
          <w:rFonts w:ascii="Times New Roman" w:hAnsi="Times New Roman" w:cs="Times New Roman"/>
          <w:sz w:val="24"/>
          <w:szCs w:val="24"/>
          <w:lang w:val="en-US"/>
        </w:rPr>
        <w:t>recovered genes or parts of these genes from the Pool-seq experiment.</w:t>
      </w:r>
    </w:p>
    <w:p w14:paraId="68ED764A" w14:textId="77777777" w:rsidR="00B97F12" w:rsidRDefault="00B97F12" w:rsidP="00B97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"/>
        <w:gridCol w:w="1853"/>
        <w:gridCol w:w="4244"/>
        <w:gridCol w:w="1111"/>
        <w:gridCol w:w="1229"/>
      </w:tblGrid>
      <w:tr w:rsidR="00B97F12" w14:paraId="5AD9A55D" w14:textId="77777777" w:rsidTr="00CA0037">
        <w:tc>
          <w:tcPr>
            <w:tcW w:w="923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DFF2AF" w14:textId="77777777" w:rsidR="00B97F12" w:rsidRDefault="00B97F12" w:rsidP="00CA00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</w:t>
            </w:r>
          </w:p>
        </w:tc>
        <w:tc>
          <w:tcPr>
            <w:tcW w:w="1853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6E22CD" w14:textId="77777777" w:rsidR="00B97F12" w:rsidRDefault="00B97F12" w:rsidP="00CA00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562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Protein Name</w:t>
            </w:r>
          </w:p>
        </w:tc>
        <w:tc>
          <w:tcPr>
            <w:tcW w:w="4244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39FCA6" w14:textId="77777777" w:rsidR="00B97F12" w:rsidRDefault="00B97F12" w:rsidP="00CA00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General Function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99E2E8B" w14:textId="77777777" w:rsidR="00B97F12" w:rsidRDefault="00B97F12" w:rsidP="00CA00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Scaffold No.</w:t>
            </w:r>
          </w:p>
        </w:tc>
        <w:tc>
          <w:tcPr>
            <w:tcW w:w="1229" w:type="dxa"/>
            <w:tcBorders>
              <w:top w:val="nil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6C53DA" w14:textId="77777777" w:rsidR="00B97F12" w:rsidRDefault="00B97F12" w:rsidP="00CA003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SNPs recovered</w:t>
            </w:r>
          </w:p>
        </w:tc>
      </w:tr>
      <w:tr w:rsidR="00B97F12" w:rsidRPr="00A57AAA" w14:paraId="29525774" w14:textId="77777777" w:rsidTr="00CA0037">
        <w:tc>
          <w:tcPr>
            <w:tcW w:w="923" w:type="dxa"/>
            <w:tcBorders>
              <w:bottom w:val="nil"/>
            </w:tcBorders>
            <w:vAlign w:val="center"/>
          </w:tcPr>
          <w:p w14:paraId="6AA9D273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sz w:val="24"/>
                <w:szCs w:val="24"/>
              </w:rPr>
              <w:t>SIM1</w:t>
            </w:r>
          </w:p>
        </w:tc>
        <w:tc>
          <w:tcPr>
            <w:tcW w:w="1853" w:type="dxa"/>
            <w:tcBorders>
              <w:bottom w:val="nil"/>
            </w:tcBorders>
            <w:vAlign w:val="center"/>
          </w:tcPr>
          <w:p w14:paraId="0FFB74AD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S</w:t>
            </w:r>
            <w:r w:rsidRPr="00A57AAA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ingle-minded 1</w:t>
            </w:r>
          </w:p>
        </w:tc>
        <w:tc>
          <w:tcPr>
            <w:tcW w:w="4244" w:type="dxa"/>
            <w:tcBorders>
              <w:bottom w:val="nil"/>
            </w:tcBorders>
          </w:tcPr>
          <w:p w14:paraId="3CB7BDBB" w14:textId="77777777" w:rsidR="00B97F12" w:rsidRPr="00A57AAA" w:rsidRDefault="00B97F12" w:rsidP="00CA0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BE1BE2">
              <w:rPr>
                <w:rFonts w:ascii="Times New Roman" w:hAnsi="Times New Roman" w:cs="Times New Roman"/>
                <w:sz w:val="24"/>
                <w:szCs w:val="24"/>
              </w:rPr>
              <w:t>evelopment of the neural system midline cells</w:t>
            </w:r>
          </w:p>
        </w:tc>
        <w:tc>
          <w:tcPr>
            <w:tcW w:w="1111" w:type="dxa"/>
            <w:tcBorders>
              <w:bottom w:val="nil"/>
            </w:tcBorders>
            <w:vAlign w:val="center"/>
          </w:tcPr>
          <w:p w14:paraId="6FF68134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29" w:type="dxa"/>
            <w:tcBorders>
              <w:bottom w:val="nil"/>
            </w:tcBorders>
            <w:vAlign w:val="center"/>
          </w:tcPr>
          <w:p w14:paraId="5EC792A9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175</w:t>
            </w:r>
          </w:p>
        </w:tc>
      </w:tr>
      <w:tr w:rsidR="00B97F12" w:rsidRPr="00A57AAA" w14:paraId="40C1EF86" w14:textId="77777777" w:rsidTr="00CA0037">
        <w:tc>
          <w:tcPr>
            <w:tcW w:w="923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56F1D2DC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sz w:val="24"/>
                <w:szCs w:val="24"/>
              </w:rPr>
              <w:t>Cldn16</w:t>
            </w:r>
          </w:p>
        </w:tc>
        <w:tc>
          <w:tcPr>
            <w:tcW w:w="1853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163313F9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Claudin-16</w:t>
            </w:r>
          </w:p>
        </w:tc>
        <w:tc>
          <w:tcPr>
            <w:tcW w:w="4244" w:type="dxa"/>
            <w:tcBorders>
              <w:top w:val="nil"/>
              <w:bottom w:val="nil"/>
            </w:tcBorders>
            <w:shd w:val="clear" w:color="auto" w:fill="F2F2F2" w:themeFill="background1" w:themeFillShade="F2"/>
          </w:tcPr>
          <w:p w14:paraId="4091E6F6" w14:textId="77777777" w:rsidR="00B97F12" w:rsidRPr="00A57AAA" w:rsidRDefault="00B97F12" w:rsidP="00CA0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5F26FF">
              <w:rPr>
                <w:rFonts w:ascii="Times New Roman" w:hAnsi="Times New Roman" w:cs="Times New Roman"/>
                <w:sz w:val="24"/>
                <w:szCs w:val="24"/>
              </w:rPr>
              <w:t>hysical barrier to prevent solutes and water from passing freely through the paracellular space</w:t>
            </w:r>
          </w:p>
        </w:tc>
        <w:tc>
          <w:tcPr>
            <w:tcW w:w="1111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38564B5A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1229" w:type="dxa"/>
            <w:tcBorders>
              <w:top w:val="nil"/>
              <w:bottom w:val="nil"/>
            </w:tcBorders>
            <w:shd w:val="clear" w:color="auto" w:fill="F2F2F2" w:themeFill="background1" w:themeFillShade="F2"/>
            <w:vAlign w:val="center"/>
          </w:tcPr>
          <w:p w14:paraId="61958952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97F12" w:rsidRPr="00A57AAA" w14:paraId="722BEE61" w14:textId="77777777" w:rsidTr="00CA0037">
        <w:tc>
          <w:tcPr>
            <w:tcW w:w="923" w:type="dxa"/>
            <w:tcBorders>
              <w:top w:val="nil"/>
              <w:bottom w:val="single" w:sz="4" w:space="0" w:color="auto"/>
            </w:tcBorders>
            <w:vAlign w:val="center"/>
          </w:tcPr>
          <w:p w14:paraId="6B0EAE43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sz w:val="24"/>
                <w:szCs w:val="24"/>
              </w:rPr>
              <w:t>ZFP2</w:t>
            </w:r>
          </w:p>
        </w:tc>
        <w:tc>
          <w:tcPr>
            <w:tcW w:w="1853" w:type="dxa"/>
            <w:tcBorders>
              <w:top w:val="nil"/>
              <w:bottom w:val="single" w:sz="4" w:space="0" w:color="auto"/>
            </w:tcBorders>
            <w:vAlign w:val="center"/>
          </w:tcPr>
          <w:p w14:paraId="2D401E3A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color w:val="00000A"/>
                <w:sz w:val="24"/>
                <w:szCs w:val="24"/>
              </w:rPr>
              <w:t>ZFP2 Zinc Finger</w:t>
            </w:r>
          </w:p>
        </w:tc>
        <w:tc>
          <w:tcPr>
            <w:tcW w:w="4244" w:type="dxa"/>
            <w:tcBorders>
              <w:top w:val="nil"/>
              <w:bottom w:val="single" w:sz="4" w:space="0" w:color="auto"/>
            </w:tcBorders>
          </w:tcPr>
          <w:p w14:paraId="0FD4617A" w14:textId="77777777" w:rsidR="00B97F12" w:rsidRPr="00A57AAA" w:rsidRDefault="00B97F12" w:rsidP="00CA00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7FF">
              <w:rPr>
                <w:rFonts w:ascii="Times New Roman" w:hAnsi="Times New Roman" w:cs="Times New Roman"/>
                <w:sz w:val="24"/>
                <w:szCs w:val="24"/>
              </w:rPr>
              <w:t>Predicted to enable DNA-binding transcription factor activity and to be involved in regulation of transcription by RNA polymerase II</w:t>
            </w:r>
          </w:p>
        </w:tc>
        <w:tc>
          <w:tcPr>
            <w:tcW w:w="1111" w:type="dxa"/>
            <w:tcBorders>
              <w:top w:val="nil"/>
              <w:bottom w:val="single" w:sz="4" w:space="0" w:color="auto"/>
            </w:tcBorders>
            <w:vAlign w:val="center"/>
          </w:tcPr>
          <w:p w14:paraId="61AC46F5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7AAA">
              <w:rPr>
                <w:rFonts w:ascii="Times New Roman" w:hAnsi="Times New Roman" w:cs="Times New Roman"/>
                <w:sz w:val="24"/>
                <w:szCs w:val="24"/>
              </w:rPr>
              <w:t>1822</w:t>
            </w:r>
          </w:p>
        </w:tc>
        <w:tc>
          <w:tcPr>
            <w:tcW w:w="1229" w:type="dxa"/>
            <w:tcBorders>
              <w:top w:val="nil"/>
              <w:bottom w:val="single" w:sz="4" w:space="0" w:color="auto"/>
            </w:tcBorders>
            <w:vAlign w:val="center"/>
          </w:tcPr>
          <w:p w14:paraId="292B0357" w14:textId="77777777" w:rsidR="00B97F12" w:rsidRPr="00A57AAA" w:rsidRDefault="00B97F12" w:rsidP="00CA003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</w:tbl>
    <w:p w14:paraId="1A64EDE9" w14:textId="77777777" w:rsidR="00B97F12" w:rsidRPr="00A57AAA" w:rsidRDefault="00B97F12" w:rsidP="00B97F1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07C210" w14:textId="77777777" w:rsidR="00B97F12" w:rsidRDefault="00B97F12" w:rsidP="00B97F1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B8F1C" w14:textId="77777777" w:rsidR="00B97F12" w:rsidRDefault="00B97F12">
      <w:pPr>
        <w:pStyle w:val="Heading2"/>
        <w:spacing w:before="240" w:after="240" w:line="240" w:lineRule="auto"/>
      </w:pPr>
    </w:p>
    <w:p w14:paraId="069CB1C9" w14:textId="77777777" w:rsidR="00B97F12" w:rsidRDefault="00B97F12">
      <w:pPr>
        <w:pStyle w:val="Heading2"/>
        <w:spacing w:before="240" w:after="240" w:line="240" w:lineRule="auto"/>
      </w:pPr>
    </w:p>
    <w:p w14:paraId="0124396E" w14:textId="61C61190" w:rsidR="00352B31" w:rsidRDefault="007C1B99">
      <w:pPr>
        <w:pStyle w:val="Heading2"/>
        <w:spacing w:before="240" w:after="240" w:line="240" w:lineRule="auto"/>
        <w:rPr>
          <w:b w:val="0"/>
        </w:rPr>
      </w:pPr>
      <w:r>
        <w:t>Figure S</w:t>
      </w:r>
      <w:r w:rsidR="00D872F8">
        <w:t>1</w:t>
      </w:r>
      <w:r>
        <w:t xml:space="preserve">. </w:t>
      </w:r>
      <w:r>
        <w:rPr>
          <w:b w:val="0"/>
        </w:rPr>
        <w:t>PoolParty</w:t>
      </w:r>
      <w:r w:rsidR="008F4C35">
        <w:rPr>
          <w:b w:val="0"/>
        </w:rPr>
        <w:t xml:space="preserve"> pipeline</w:t>
      </w:r>
      <w:r>
        <w:rPr>
          <w:b w:val="0"/>
        </w:rPr>
        <w:t xml:space="preserve"> PPstats results from the slender anole genome presenting the Proportion of the Genome Covered after Coverage filters for the Pool-</w:t>
      </w:r>
      <w:r w:rsidR="00BE1BE2">
        <w:rPr>
          <w:b w:val="0"/>
        </w:rPr>
        <w:t>s</w:t>
      </w:r>
      <w:r>
        <w:rPr>
          <w:b w:val="0"/>
        </w:rPr>
        <w:t xml:space="preserve">eq samples. Library 1 (solid morph) and Library 2 (bicolor morph). </w:t>
      </w:r>
    </w:p>
    <w:p w14:paraId="65BBEDE0" w14:textId="77777777" w:rsidR="00352B31" w:rsidRDefault="007C1B9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363A5BD5" wp14:editId="77E1D9C2">
            <wp:simplePos x="0" y="0"/>
            <wp:positionH relativeFrom="column">
              <wp:posOffset>-47624</wp:posOffset>
            </wp:positionH>
            <wp:positionV relativeFrom="paragraph">
              <wp:posOffset>135285</wp:posOffset>
            </wp:positionV>
            <wp:extent cx="5943600" cy="3568700"/>
            <wp:effectExtent l="0" t="0" r="0" b="0"/>
            <wp:wrapNone/>
            <wp:docPr id="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A19E10" w14:textId="77777777" w:rsidR="00352B31" w:rsidRDefault="007C1B9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br w:type="page"/>
      </w:r>
    </w:p>
    <w:p w14:paraId="15990192" w14:textId="5E51B023" w:rsidR="00A115CA" w:rsidRPr="00A115CA" w:rsidRDefault="007C1B99" w:rsidP="00A115CA">
      <w:pPr>
        <w:pStyle w:val="Heading2"/>
        <w:spacing w:line="240" w:lineRule="auto"/>
        <w:rPr>
          <w:b w:val="0"/>
        </w:rPr>
      </w:pPr>
      <w:bookmarkStart w:id="9" w:name="_6uxbur7ukpey" w:colFirst="0" w:colLast="0"/>
      <w:bookmarkEnd w:id="9"/>
      <w:r>
        <w:lastRenderedPageBreak/>
        <w:t>Figure S</w:t>
      </w:r>
      <w:r w:rsidR="00D872F8">
        <w:t>2</w:t>
      </w:r>
      <w:r>
        <w:t xml:space="preserve">. </w:t>
      </w:r>
      <w:r>
        <w:rPr>
          <w:b w:val="0"/>
        </w:rPr>
        <w:t>Pool sequencing plot illustrating small regions of the genome that may be associated with the slender an</w:t>
      </w:r>
      <w:r>
        <w:rPr>
          <w:b w:val="0"/>
          <w:highlight w:val="white"/>
        </w:rPr>
        <w:t xml:space="preserve">ole dewlap polymorphism. </w:t>
      </w:r>
      <w:r>
        <w:t>(A)</w:t>
      </w:r>
      <w:r>
        <w:rPr>
          <w:b w:val="0"/>
        </w:rPr>
        <w:t xml:space="preserve"> Manhattan plot illustrating genomic differentiation between the dewlap morphs using the pairwise F</w:t>
      </w:r>
      <w:r>
        <w:rPr>
          <w:b w:val="0"/>
          <w:vertAlign w:val="subscript"/>
        </w:rPr>
        <w:t>ST</w:t>
      </w:r>
      <w:r>
        <w:rPr>
          <w:b w:val="0"/>
        </w:rPr>
        <w:t xml:space="preserve"> values, and </w:t>
      </w:r>
      <w:r>
        <w:rPr>
          <w:highlight w:val="white"/>
        </w:rPr>
        <w:t>(B)</w:t>
      </w:r>
      <w:r>
        <w:rPr>
          <w:b w:val="0"/>
        </w:rPr>
        <w:t xml:space="preserve"> Fisher Exact Test. Subsequently we highlight few SNPs from the</w:t>
      </w:r>
      <w:r>
        <w:t xml:space="preserve"> (C)</w:t>
      </w:r>
      <w:r>
        <w:rPr>
          <w:b w:val="0"/>
        </w:rPr>
        <w:t xml:space="preserve"> Scaffold 6; </w:t>
      </w:r>
      <w:r>
        <w:t>(D)</w:t>
      </w:r>
      <w:r>
        <w:rPr>
          <w:b w:val="0"/>
        </w:rPr>
        <w:t xml:space="preserve"> Scaffold 10; </w:t>
      </w:r>
      <w:r>
        <w:t>(E)</w:t>
      </w:r>
      <w:r>
        <w:rPr>
          <w:b w:val="0"/>
        </w:rPr>
        <w:t xml:space="preserve"> Scaffold 17 including the candidate gene</w:t>
      </w:r>
      <w:r w:rsidR="0033726C" w:rsidRPr="0033726C">
        <w:t xml:space="preserve"> </w:t>
      </w:r>
      <w:r w:rsidR="0033726C" w:rsidRPr="0033726C">
        <w:rPr>
          <w:b w:val="0"/>
          <w:i/>
          <w:iCs/>
        </w:rPr>
        <w:t>CLDN16</w:t>
      </w:r>
      <w:r>
        <w:rPr>
          <w:b w:val="0"/>
        </w:rPr>
        <w:t>;</w:t>
      </w:r>
      <w:r>
        <w:t xml:space="preserve"> (F)</w:t>
      </w:r>
      <w:r>
        <w:rPr>
          <w:b w:val="0"/>
        </w:rPr>
        <w:t xml:space="preserve"> Scaffold 138, and </w:t>
      </w:r>
      <w:r>
        <w:t>(G)</w:t>
      </w:r>
      <w:r>
        <w:rPr>
          <w:b w:val="0"/>
        </w:rPr>
        <w:t xml:space="preserve"> Scaffold 1822 including the candidate gene </w:t>
      </w:r>
      <w:r w:rsidRPr="0033726C">
        <w:rPr>
          <w:b w:val="0"/>
          <w:i/>
          <w:iCs/>
        </w:rPr>
        <w:t>ZFP2.</w:t>
      </w:r>
      <w:r>
        <w:rPr>
          <w:b w:val="0"/>
        </w:rPr>
        <w:t xml:space="preserve"> The green bars on top of the graphics (E) and (G) represent the exons and the arrow the direction of the annotation genome. The red line represents the </w:t>
      </w:r>
      <w:r>
        <w:rPr>
          <w:b w:val="0"/>
          <w:color w:val="020202"/>
        </w:rPr>
        <w:t>Bonferroni Correction (p-value = 8.9)</w:t>
      </w:r>
      <w:r>
        <w:rPr>
          <w:b w:val="0"/>
        </w:rPr>
        <w:t>.</w:t>
      </w:r>
    </w:p>
    <w:p w14:paraId="46E7778D" w14:textId="77777777" w:rsidR="00352B31" w:rsidRDefault="007C1B99">
      <w:pPr>
        <w:pStyle w:val="Heading2"/>
        <w:jc w:val="center"/>
      </w:pPr>
      <w:bookmarkStart w:id="10" w:name="_29igp1ebzcwc" w:colFirst="0" w:colLast="0"/>
      <w:bookmarkEnd w:id="10"/>
      <w:r>
        <w:rPr>
          <w:noProof/>
        </w:rPr>
        <w:drawing>
          <wp:inline distT="114300" distB="114300" distL="114300" distR="114300" wp14:anchorId="2E6BF072" wp14:editId="7DF420C0">
            <wp:extent cx="5479886" cy="6472238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9886" cy="64722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227E7" w14:textId="5DC4C4F4" w:rsidR="00352B31" w:rsidRDefault="007C1B99">
      <w:pPr>
        <w:pStyle w:val="Heading2"/>
        <w:spacing w:line="240" w:lineRule="auto"/>
      </w:pPr>
      <w:bookmarkStart w:id="11" w:name="_j5kh467eggsx" w:colFirst="0" w:colLast="0"/>
      <w:bookmarkEnd w:id="11"/>
      <w:r>
        <w:lastRenderedPageBreak/>
        <w:t>Figure S</w:t>
      </w:r>
      <w:r w:rsidR="00D872F8">
        <w:t>3</w:t>
      </w:r>
      <w:r>
        <w:t xml:space="preserve">. </w:t>
      </w:r>
      <w:r>
        <w:rPr>
          <w:b w:val="0"/>
        </w:rPr>
        <w:t>Nucleotide diversity (Tajima's D) density graphic a</w:t>
      </w:r>
      <w:r w:rsidR="003239BB">
        <w:rPr>
          <w:b w:val="0"/>
        </w:rPr>
        <w:t>cross</w:t>
      </w:r>
      <w:r>
        <w:rPr>
          <w:b w:val="0"/>
        </w:rPr>
        <w:t xml:space="preserve"> the slender anole genome presenting the</w:t>
      </w:r>
      <w:r>
        <w:t xml:space="preserve"> (A) </w:t>
      </w:r>
      <w:r>
        <w:rPr>
          <w:b w:val="0"/>
        </w:rPr>
        <w:t>morph divided in 3 graphic</w:t>
      </w:r>
      <w:r w:rsidR="00E94B93">
        <w:rPr>
          <w:b w:val="0"/>
        </w:rPr>
        <w:t>s</w:t>
      </w:r>
      <w:r>
        <w:rPr>
          <w:b w:val="0"/>
        </w:rPr>
        <w:t xml:space="preserve"> showing the density of nucleotide diversity in different angles, and</w:t>
      </w:r>
      <w:r>
        <w:t xml:space="preserve"> (B) </w:t>
      </w:r>
      <w:r w:rsidR="00C664A8">
        <w:rPr>
          <w:b w:val="0"/>
        </w:rPr>
        <w:t>b</w:t>
      </w:r>
      <w:r>
        <w:rPr>
          <w:b w:val="0"/>
        </w:rPr>
        <w:t>icolor morph between</w:t>
      </w:r>
      <w:r>
        <w:rPr>
          <w:b w:val="0"/>
          <w:color w:val="1C1D1E"/>
        </w:rPr>
        <w:t xml:space="preserve"> a </w:t>
      </w:r>
      <w:r>
        <w:rPr>
          <w:b w:val="0"/>
          <w:color w:val="1C1D1E"/>
          <w:highlight w:val="white"/>
        </w:rPr>
        <w:t>sliding window</w:t>
      </w:r>
      <w:r>
        <w:rPr>
          <w:b w:val="0"/>
          <w:color w:val="1C1D1E"/>
        </w:rPr>
        <w:t xml:space="preserve"> of a 1</w:t>
      </w:r>
      <w:r>
        <w:rPr>
          <w:b w:val="0"/>
        </w:rPr>
        <w:t>000 bp. The red dots represent the candidate regions a</w:t>
      </w:r>
      <w:r w:rsidR="003239BB">
        <w:rPr>
          <w:b w:val="0"/>
        </w:rPr>
        <w:t>cross</w:t>
      </w:r>
      <w:r>
        <w:rPr>
          <w:b w:val="0"/>
        </w:rPr>
        <w:t xml:space="preserve"> the entire slender anole genome.  </w:t>
      </w:r>
    </w:p>
    <w:p w14:paraId="57218DED" w14:textId="77777777" w:rsidR="00352B31" w:rsidRDefault="00352B31"/>
    <w:p w14:paraId="3D4EA21A" w14:textId="77777777" w:rsidR="00352B31" w:rsidRDefault="007C1B99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19994FB4" wp14:editId="299359E0">
            <wp:extent cx="5843588" cy="5843588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3588" cy="5843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96AE0" w14:textId="121AE507" w:rsidR="00352B31" w:rsidRDefault="007C1B99" w:rsidP="00E94B93">
      <w:pPr>
        <w:pStyle w:val="Heading2"/>
        <w:spacing w:line="240" w:lineRule="auto"/>
      </w:pPr>
      <w:bookmarkStart w:id="12" w:name="_grevp1y0g13h" w:colFirst="0" w:colLast="0"/>
      <w:bookmarkStart w:id="13" w:name="_40m8j6argf91" w:colFirst="0" w:colLast="0"/>
      <w:bookmarkStart w:id="14" w:name="_736v334ppb8b" w:colFirst="0" w:colLast="0"/>
      <w:bookmarkStart w:id="15" w:name="_61ogs3xrnr9u" w:colFirst="0" w:colLast="0"/>
      <w:bookmarkStart w:id="16" w:name="_k4m1895tv5tq" w:colFirst="0" w:colLast="0"/>
      <w:bookmarkEnd w:id="12"/>
      <w:bookmarkEnd w:id="13"/>
      <w:bookmarkEnd w:id="14"/>
      <w:bookmarkEnd w:id="15"/>
      <w:bookmarkEnd w:id="16"/>
      <w:r>
        <w:tab/>
      </w:r>
      <w:r>
        <w:tab/>
      </w:r>
    </w:p>
    <w:p w14:paraId="3475EABE" w14:textId="77777777" w:rsidR="00352B31" w:rsidRDefault="00352B31">
      <w:pPr>
        <w:spacing w:line="36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sectPr w:rsidR="00352B31" w:rsidSect="004E655E">
      <w:pgSz w:w="12240" w:h="15840"/>
      <w:pgMar w:top="1440" w:right="1440" w:bottom="1440" w:left="1440" w:header="720" w:footer="720" w:gutter="0"/>
      <w:lnNumType w:countBy="1" w:restart="continuous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8EA38" w14:textId="77777777" w:rsidR="005705CE" w:rsidRDefault="005705CE">
      <w:pPr>
        <w:spacing w:line="240" w:lineRule="auto"/>
      </w:pPr>
      <w:r>
        <w:separator/>
      </w:r>
    </w:p>
  </w:endnote>
  <w:endnote w:type="continuationSeparator" w:id="0">
    <w:p w14:paraId="776872BA" w14:textId="77777777" w:rsidR="005705CE" w:rsidRDefault="005705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A15CD" w14:textId="77777777" w:rsidR="00A54E68" w:rsidRDefault="00A54E68">
    <w:pPr>
      <w:spacing w:before="240" w:after="240" w:line="240" w:lineRule="auto"/>
      <w:jc w:val="both"/>
      <w:rPr>
        <w:sz w:val="20"/>
        <w:szCs w:val="20"/>
      </w:rPr>
    </w:pPr>
  </w:p>
  <w:p w14:paraId="3513345D" w14:textId="77777777" w:rsidR="00A54E68" w:rsidRDefault="00A54E68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D7255" w14:textId="77777777" w:rsidR="005705CE" w:rsidRDefault="005705CE">
      <w:pPr>
        <w:spacing w:line="240" w:lineRule="auto"/>
      </w:pPr>
      <w:r>
        <w:separator/>
      </w:r>
    </w:p>
  </w:footnote>
  <w:footnote w:type="continuationSeparator" w:id="0">
    <w:p w14:paraId="2777F4AB" w14:textId="77777777" w:rsidR="005705CE" w:rsidRDefault="005705C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B31"/>
    <w:rsid w:val="00002B8E"/>
    <w:rsid w:val="00023F60"/>
    <w:rsid w:val="00030709"/>
    <w:rsid w:val="000454C6"/>
    <w:rsid w:val="000639DE"/>
    <w:rsid w:val="00071744"/>
    <w:rsid w:val="0007175D"/>
    <w:rsid w:val="000B3A07"/>
    <w:rsid w:val="000B63E0"/>
    <w:rsid w:val="000D7006"/>
    <w:rsid w:val="000E4B8E"/>
    <w:rsid w:val="0011096F"/>
    <w:rsid w:val="00117852"/>
    <w:rsid w:val="00132615"/>
    <w:rsid w:val="001361E2"/>
    <w:rsid w:val="00151952"/>
    <w:rsid w:val="00160617"/>
    <w:rsid w:val="00171EBF"/>
    <w:rsid w:val="00175429"/>
    <w:rsid w:val="001B56FA"/>
    <w:rsid w:val="001D0D23"/>
    <w:rsid w:val="001D3D80"/>
    <w:rsid w:val="001D4181"/>
    <w:rsid w:val="001E7C2D"/>
    <w:rsid w:val="0025461B"/>
    <w:rsid w:val="0027134E"/>
    <w:rsid w:val="0029450A"/>
    <w:rsid w:val="002A50C4"/>
    <w:rsid w:val="002A7DCA"/>
    <w:rsid w:val="002C7D6A"/>
    <w:rsid w:val="00307C36"/>
    <w:rsid w:val="00312FDD"/>
    <w:rsid w:val="003239BB"/>
    <w:rsid w:val="0033726C"/>
    <w:rsid w:val="00352B31"/>
    <w:rsid w:val="00364F44"/>
    <w:rsid w:val="00386349"/>
    <w:rsid w:val="003A2148"/>
    <w:rsid w:val="003C373E"/>
    <w:rsid w:val="003E2215"/>
    <w:rsid w:val="003E3103"/>
    <w:rsid w:val="003F5F51"/>
    <w:rsid w:val="00410D1D"/>
    <w:rsid w:val="004125DE"/>
    <w:rsid w:val="00432FCF"/>
    <w:rsid w:val="00435320"/>
    <w:rsid w:val="0045292E"/>
    <w:rsid w:val="004534DB"/>
    <w:rsid w:val="004637A2"/>
    <w:rsid w:val="0046585F"/>
    <w:rsid w:val="00486906"/>
    <w:rsid w:val="004A7FE5"/>
    <w:rsid w:val="004C04F5"/>
    <w:rsid w:val="004C06A9"/>
    <w:rsid w:val="004E655E"/>
    <w:rsid w:val="00502458"/>
    <w:rsid w:val="0051040E"/>
    <w:rsid w:val="00547DAC"/>
    <w:rsid w:val="00554E7A"/>
    <w:rsid w:val="005705CE"/>
    <w:rsid w:val="005F26FF"/>
    <w:rsid w:val="00602994"/>
    <w:rsid w:val="006974B8"/>
    <w:rsid w:val="006C4B94"/>
    <w:rsid w:val="006F5187"/>
    <w:rsid w:val="0071488B"/>
    <w:rsid w:val="00744AD2"/>
    <w:rsid w:val="00776AF8"/>
    <w:rsid w:val="00784D80"/>
    <w:rsid w:val="00797340"/>
    <w:rsid w:val="007C0D30"/>
    <w:rsid w:val="007C1B99"/>
    <w:rsid w:val="00814107"/>
    <w:rsid w:val="00826DED"/>
    <w:rsid w:val="008336E3"/>
    <w:rsid w:val="00835640"/>
    <w:rsid w:val="00846D68"/>
    <w:rsid w:val="00852597"/>
    <w:rsid w:val="008C5F5F"/>
    <w:rsid w:val="008C78F3"/>
    <w:rsid w:val="008D13CC"/>
    <w:rsid w:val="008F2D3E"/>
    <w:rsid w:val="008F4C35"/>
    <w:rsid w:val="008F622D"/>
    <w:rsid w:val="00913F12"/>
    <w:rsid w:val="0093124E"/>
    <w:rsid w:val="00931430"/>
    <w:rsid w:val="00944F03"/>
    <w:rsid w:val="00945A50"/>
    <w:rsid w:val="009A3811"/>
    <w:rsid w:val="009B7D79"/>
    <w:rsid w:val="009D5CCC"/>
    <w:rsid w:val="009F3305"/>
    <w:rsid w:val="00A115CA"/>
    <w:rsid w:val="00A160D5"/>
    <w:rsid w:val="00A30E71"/>
    <w:rsid w:val="00A501D7"/>
    <w:rsid w:val="00A51305"/>
    <w:rsid w:val="00A54E68"/>
    <w:rsid w:val="00A56A01"/>
    <w:rsid w:val="00A57AAA"/>
    <w:rsid w:val="00A747FF"/>
    <w:rsid w:val="00A80E06"/>
    <w:rsid w:val="00A910DA"/>
    <w:rsid w:val="00A938FD"/>
    <w:rsid w:val="00AA0D8D"/>
    <w:rsid w:val="00AB120F"/>
    <w:rsid w:val="00AD2039"/>
    <w:rsid w:val="00AD6C4E"/>
    <w:rsid w:val="00AF58EE"/>
    <w:rsid w:val="00B41845"/>
    <w:rsid w:val="00B43B06"/>
    <w:rsid w:val="00B709D6"/>
    <w:rsid w:val="00B83EA7"/>
    <w:rsid w:val="00B97F12"/>
    <w:rsid w:val="00BB3AEA"/>
    <w:rsid w:val="00BD25F9"/>
    <w:rsid w:val="00BD5EAB"/>
    <w:rsid w:val="00BE07DD"/>
    <w:rsid w:val="00BE1BE2"/>
    <w:rsid w:val="00C04930"/>
    <w:rsid w:val="00C06C5E"/>
    <w:rsid w:val="00C12742"/>
    <w:rsid w:val="00C32715"/>
    <w:rsid w:val="00C53748"/>
    <w:rsid w:val="00C61FB3"/>
    <w:rsid w:val="00C664A8"/>
    <w:rsid w:val="00D1630A"/>
    <w:rsid w:val="00D21B7C"/>
    <w:rsid w:val="00D67AE2"/>
    <w:rsid w:val="00D872F8"/>
    <w:rsid w:val="00DB0085"/>
    <w:rsid w:val="00DC0799"/>
    <w:rsid w:val="00DE05B9"/>
    <w:rsid w:val="00E37578"/>
    <w:rsid w:val="00E4444D"/>
    <w:rsid w:val="00E7363E"/>
    <w:rsid w:val="00E75152"/>
    <w:rsid w:val="00E94B93"/>
    <w:rsid w:val="00EA71CB"/>
    <w:rsid w:val="00EC6328"/>
    <w:rsid w:val="00EC6739"/>
    <w:rsid w:val="00F04AAB"/>
    <w:rsid w:val="00F41516"/>
    <w:rsid w:val="00F541AF"/>
    <w:rsid w:val="00F657B1"/>
    <w:rsid w:val="00F76542"/>
    <w:rsid w:val="00F82F92"/>
    <w:rsid w:val="00F8589D"/>
    <w:rsid w:val="00FB562E"/>
    <w:rsid w:val="00FC3E1D"/>
    <w:rsid w:val="00FE3565"/>
    <w:rsid w:val="00FF171E"/>
    <w:rsid w:val="00FF4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2A2E"/>
  <w15:docId w15:val="{EFF404A7-1699-C34F-B67E-4F9C3674D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1305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1305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51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3C373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373E"/>
    <w:rPr>
      <w:color w:val="954F72"/>
      <w:u w:val="single"/>
    </w:rPr>
  </w:style>
  <w:style w:type="paragraph" w:customStyle="1" w:styleId="msonormal0">
    <w:name w:val="msonormal"/>
    <w:basedOn w:val="Normal"/>
    <w:rsid w:val="003C3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3">
    <w:name w:val="xl63"/>
    <w:basedOn w:val="Normal"/>
    <w:rsid w:val="003C3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9312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A54E68"/>
  </w:style>
  <w:style w:type="paragraph" w:styleId="Header">
    <w:name w:val="header"/>
    <w:basedOn w:val="Normal"/>
    <w:link w:val="HeaderChar"/>
    <w:uiPriority w:val="99"/>
    <w:unhideWhenUsed/>
    <w:rsid w:val="001754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429"/>
  </w:style>
  <w:style w:type="paragraph" w:styleId="Footer">
    <w:name w:val="footer"/>
    <w:basedOn w:val="Normal"/>
    <w:link w:val="FooterChar"/>
    <w:uiPriority w:val="99"/>
    <w:unhideWhenUsed/>
    <w:rsid w:val="001754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4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81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DB0085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CEFFE2-B2B5-DE4E-A31A-32255575C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Christian Cox</dc:creator>
  <cp:lastModifiedBy>Renata Pirani</cp:lastModifiedBy>
  <cp:revision>26</cp:revision>
  <dcterms:created xsi:type="dcterms:W3CDTF">2024-03-07T14:04:00Z</dcterms:created>
  <dcterms:modified xsi:type="dcterms:W3CDTF">2025-03-17T22:43:00Z</dcterms:modified>
</cp:coreProperties>
</file>