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porto :</w:t>
      </w:r>
      <w:r w:rsidDel="00000000" w:rsidR="00000000" w:rsidRPr="00000000">
        <w:rPr>
          <w:rtl w:val="0"/>
        </w:rPr>
        <w:t xml:space="preserve"> dataframe com as features de toda movimentação do porto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porto_ts : </w:t>
      </w:r>
      <w:r w:rsidDel="00000000" w:rsidR="00000000" w:rsidRPr="00000000">
        <w:rPr>
          <w:rtl w:val="0"/>
        </w:rPr>
        <w:t xml:space="preserve">série temporal com movimentação do porto, grãos, açúcar e outras mercadorias até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posterior_ts : </w:t>
      </w:r>
      <w:r w:rsidDel="00000000" w:rsidR="00000000" w:rsidRPr="00000000">
        <w:rPr>
          <w:rtl w:val="0"/>
        </w:rPr>
        <w:t xml:space="preserve">movimentação real do porto em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linear_reg : </w:t>
      </w:r>
      <w:r w:rsidDel="00000000" w:rsidR="00000000" w:rsidRPr="00000000">
        <w:rPr>
          <w:rtl w:val="0"/>
        </w:rPr>
        <w:t xml:space="preserve">dados preditos para 2023 pela regressão linear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