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firstLine="0"/>
        <w:jc w:val="center"/>
        <w:rPr>
          <w:b w:val="1"/>
        </w:rPr>
      </w:pPr>
      <w:r w:rsidDel="00000000" w:rsidR="00000000" w:rsidRPr="00000000">
        <w:rPr>
          <w:b w:val="1"/>
          <w:rtl w:val="0"/>
        </w:rPr>
        <w:t xml:space="preserve">EFEITO DA TRANSFORMAÇÃO DIGITAL NO CONTROLE GERENCIAL</w:t>
      </w:r>
    </w:p>
    <w:p w:rsidR="00000000" w:rsidDel="00000000" w:rsidP="00000000" w:rsidRDefault="00000000" w:rsidRPr="00000000" w14:paraId="00000002">
      <w:pPr>
        <w:spacing w:line="360" w:lineRule="auto"/>
        <w:ind w:firstLine="0"/>
        <w:rPr/>
      </w:pPr>
      <w:r w:rsidDel="00000000" w:rsidR="00000000" w:rsidRPr="00000000">
        <w:rPr>
          <w:rtl w:val="0"/>
        </w:rPr>
        <w:t xml:space="preserve">                                                                                                       </w:t>
      </w:r>
    </w:p>
    <w:p w:rsidR="00000000" w:rsidDel="00000000" w:rsidP="00000000" w:rsidRDefault="00000000" w:rsidRPr="00000000" w14:paraId="00000003">
      <w:pPr>
        <w:spacing w:line="360" w:lineRule="auto"/>
        <w:ind w:firstLine="0"/>
        <w:rPr/>
      </w:pPr>
      <w:r w:rsidDel="00000000" w:rsidR="00000000" w:rsidRPr="00000000">
        <w:rPr>
          <w:rtl w:val="0"/>
        </w:rPr>
        <w:t xml:space="preserve">                                                                                                    </w:t>
      </w:r>
    </w:p>
    <w:p w:rsidR="00000000" w:rsidDel="00000000" w:rsidP="00000000" w:rsidRDefault="00000000" w:rsidRPr="00000000" w14:paraId="00000004">
      <w:pPr>
        <w:spacing w:line="360" w:lineRule="auto"/>
        <w:ind w:firstLine="0"/>
        <w:jc w:val="right"/>
        <w:rPr/>
      </w:pPr>
      <w:r w:rsidDel="00000000" w:rsidR="00000000" w:rsidRPr="00000000">
        <w:rPr>
          <w:rtl w:val="0"/>
        </w:rPr>
        <w:t xml:space="preserve">Messan Komlanvi Akoumani</w:t>
      </w:r>
    </w:p>
    <w:p w:rsidR="00000000" w:rsidDel="00000000" w:rsidP="00000000" w:rsidRDefault="00000000" w:rsidRPr="00000000" w14:paraId="00000005">
      <w:pPr>
        <w:spacing w:line="360" w:lineRule="auto"/>
        <w:ind w:firstLine="0"/>
        <w:jc w:val="right"/>
        <w:rPr/>
      </w:pPr>
      <w:r w:rsidDel="00000000" w:rsidR="00000000" w:rsidRPr="00000000">
        <w:rPr>
          <w:rtl w:val="0"/>
        </w:rPr>
        <w:t xml:space="preserve">Paulo Roberto Barbosa Lustosa</w:t>
      </w:r>
    </w:p>
    <w:p w:rsidR="00000000" w:rsidDel="00000000" w:rsidP="00000000" w:rsidRDefault="00000000" w:rsidRPr="00000000" w14:paraId="00000006">
      <w:pPr>
        <w:spacing w:line="360" w:lineRule="auto"/>
        <w:ind w:firstLine="0"/>
        <w:jc w:val="right"/>
        <w:rPr/>
      </w:pPr>
      <w:r w:rsidDel="00000000" w:rsidR="00000000" w:rsidRPr="00000000">
        <w:rPr>
          <w:rtl w:val="0"/>
        </w:rPr>
        <w:t xml:space="preserve">Renato de Oliveira Rosa</w:t>
      </w:r>
    </w:p>
    <w:p w:rsidR="00000000" w:rsidDel="00000000" w:rsidP="00000000" w:rsidRDefault="00000000" w:rsidRPr="00000000" w14:paraId="00000007">
      <w:pPr>
        <w:spacing w:line="360" w:lineRule="auto"/>
        <w:ind w:firstLine="0"/>
        <w:rPr/>
      </w:pPr>
      <w:r w:rsidDel="00000000" w:rsidR="00000000" w:rsidRPr="00000000">
        <w:rPr>
          <w:rtl w:val="0"/>
        </w:rPr>
      </w:r>
    </w:p>
    <w:p w:rsidR="00000000" w:rsidDel="00000000" w:rsidP="00000000" w:rsidRDefault="00000000" w:rsidRPr="00000000" w14:paraId="00000008">
      <w:pPr>
        <w:spacing w:line="360" w:lineRule="auto"/>
        <w:ind w:firstLine="0"/>
        <w:rPr/>
      </w:pPr>
      <w:r w:rsidDel="00000000" w:rsidR="00000000" w:rsidRPr="00000000">
        <w:rPr>
          <w:b w:val="1"/>
          <w:rtl w:val="0"/>
        </w:rPr>
        <w:t xml:space="preserve">Resumo</w:t>
      </w:r>
      <w:r w:rsidDel="00000000" w:rsidR="00000000" w:rsidRPr="00000000">
        <w:rPr>
          <w:rtl w:val="0"/>
        </w:rPr>
      </w:r>
    </w:p>
    <w:p w:rsidR="00000000" w:rsidDel="00000000" w:rsidP="00000000" w:rsidRDefault="00000000" w:rsidRPr="00000000" w14:paraId="00000009">
      <w:pPr>
        <w:spacing w:line="360" w:lineRule="auto"/>
        <w:ind w:left="0" w:firstLine="0"/>
        <w:rPr/>
      </w:pPr>
      <w:r w:rsidDel="00000000" w:rsidR="00000000" w:rsidRPr="00000000">
        <w:rPr>
          <w:rtl w:val="0"/>
        </w:rPr>
        <w:t xml:space="preserve">O presente estudo tem como objetivo primordial realizar uma análise aprofundada acerca do impacto da transformação digital no âmbito do controle gerencial. De forma específica, abordaremos os conceitos fundamentais relacionados à transformação digital e aos sistemas de controle gerencial. Posteriormente, serão discutidos os impactos que a transformação digital exerce sobre os referidos sistemas de controle gerencial. Adicionalmente, serão examinados os benefícios e desafios enfrentados no processo de implementação da transformação digital no contexto do controle gerencial. Na literatura pertinente, é notório o reconhecimento de que a transformação digital confere tanto vantagens quanto desafios às organizações. Entretanto, é importante ressaltar que as evidências empíricas disponíveis acerca dos efeitos da transformação digital no controle gerencial ainda se apresentam escassas e carentes de consenso. Esse cenário sugere a necessidade de estudos adicionais, a fim de aprofundar a compreensão da natureza dessa relação complexa.</w:t>
      </w:r>
    </w:p>
    <w:p w:rsidR="00000000" w:rsidDel="00000000" w:rsidP="00000000" w:rsidRDefault="00000000" w:rsidRPr="00000000" w14:paraId="0000000A">
      <w:pPr>
        <w:spacing w:line="360" w:lineRule="auto"/>
        <w:ind w:left="0" w:firstLine="0"/>
        <w:rPr/>
      </w:pPr>
      <w:r w:rsidDel="00000000" w:rsidR="00000000" w:rsidRPr="00000000">
        <w:rPr>
          <w:b w:val="1"/>
          <w:rtl w:val="0"/>
        </w:rPr>
        <w:t xml:space="preserve">Palavras-chave:</w:t>
      </w:r>
      <w:r w:rsidDel="00000000" w:rsidR="00000000" w:rsidRPr="00000000">
        <w:rPr>
          <w:rtl w:val="0"/>
        </w:rPr>
        <w:t xml:space="preserve"> Transformação digital; Controle Gerencial; Ensaio teórico.</w:t>
      </w:r>
    </w:p>
    <w:p w:rsidR="00000000" w:rsidDel="00000000" w:rsidP="00000000" w:rsidRDefault="00000000" w:rsidRPr="00000000" w14:paraId="0000000B">
      <w:pPr>
        <w:spacing w:line="360" w:lineRule="auto"/>
        <w:ind w:firstLine="0"/>
        <w:rPr/>
      </w:pPr>
      <w:r w:rsidDel="00000000" w:rsidR="00000000" w:rsidRPr="00000000">
        <w:rPr>
          <w:rtl w:val="0"/>
        </w:rPr>
      </w:r>
    </w:p>
    <w:p w:rsidR="00000000" w:rsidDel="00000000" w:rsidP="00000000" w:rsidRDefault="00000000" w:rsidRPr="00000000" w14:paraId="0000000C">
      <w:pPr>
        <w:spacing w:line="360" w:lineRule="auto"/>
        <w:ind w:firstLine="0"/>
        <w:rPr>
          <w:b w:val="1"/>
        </w:rPr>
      </w:pPr>
      <w:r w:rsidDel="00000000" w:rsidR="00000000" w:rsidRPr="00000000">
        <w:rPr>
          <w:b w:val="1"/>
          <w:rtl w:val="0"/>
        </w:rPr>
        <w:t xml:space="preserve">Abstract</w:t>
      </w:r>
    </w:p>
    <w:p w:rsidR="00000000" w:rsidDel="00000000" w:rsidP="00000000" w:rsidRDefault="00000000" w:rsidRPr="00000000" w14:paraId="0000000D">
      <w:pPr>
        <w:spacing w:line="360" w:lineRule="auto"/>
        <w:ind w:firstLine="0"/>
        <w:rPr/>
      </w:pPr>
      <w:r w:rsidDel="00000000" w:rsidR="00000000" w:rsidRPr="00000000">
        <w:rPr>
          <w:rtl w:val="0"/>
        </w:rPr>
        <w:t xml:space="preserve">The present study aims primarily to conduct an in-depth analysis of the impact of digital transformation in the field of managerial control. Specifically, we will address the fundamental concepts related to digital transformation and managerial control systems. Subsequently, we will discuss the impacts that digital transformation has on these aforementioned managerial control systems. Additionally, we will examine the benefits and challenges faced in the process of implementing digital transformation in the context of managerial control. In the relevant literature, it is evident that digital transformation brings both advantages and challenges to organizations. However, it is important to emphasize that the available empirical evidence regarding the effects of digital transformation on managerial control is still scarce and lacks consensus. This situation suggests the need for further studies to deepen the understanding of the nature of this complex relationship.</w:t>
      </w:r>
    </w:p>
    <w:p w:rsidR="00000000" w:rsidDel="00000000" w:rsidP="00000000" w:rsidRDefault="00000000" w:rsidRPr="00000000" w14:paraId="0000000E">
      <w:pPr>
        <w:spacing w:line="360" w:lineRule="auto"/>
        <w:ind w:firstLine="0"/>
        <w:rPr/>
      </w:pPr>
      <w:r w:rsidDel="00000000" w:rsidR="00000000" w:rsidRPr="00000000">
        <w:rPr>
          <w:b w:val="1"/>
          <w:rtl w:val="0"/>
        </w:rPr>
        <w:t xml:space="preserve">Keywords:</w:t>
      </w:r>
      <w:r w:rsidDel="00000000" w:rsidR="00000000" w:rsidRPr="00000000">
        <w:rPr>
          <w:rtl w:val="0"/>
        </w:rPr>
        <w:t xml:space="preserve"> Digital Transformation; Managerial Control; Theoretical Essay.</w:t>
      </w:r>
    </w:p>
    <w:p w:rsidR="00000000" w:rsidDel="00000000" w:rsidP="00000000" w:rsidRDefault="00000000" w:rsidRPr="00000000" w14:paraId="0000000F">
      <w:pPr>
        <w:spacing w:line="360" w:lineRule="auto"/>
        <w:ind w:firstLine="0"/>
        <w:rPr/>
      </w:pPr>
      <w:r w:rsidDel="00000000" w:rsidR="00000000" w:rsidRPr="00000000">
        <w:rPr>
          <w:rtl w:val="0"/>
        </w:rPr>
      </w:r>
    </w:p>
    <w:p w:rsidR="00000000" w:rsidDel="00000000" w:rsidP="00000000" w:rsidRDefault="00000000" w:rsidRPr="00000000" w14:paraId="00000010">
      <w:pPr>
        <w:spacing w:line="360" w:lineRule="auto"/>
        <w:ind w:firstLine="0"/>
        <w:rPr/>
      </w:pPr>
      <w:r w:rsidDel="00000000" w:rsidR="00000000" w:rsidRPr="00000000">
        <w:rPr>
          <w:rtl w:val="0"/>
        </w:rPr>
      </w:r>
    </w:p>
    <w:p w:rsidR="00000000" w:rsidDel="00000000" w:rsidP="00000000" w:rsidRDefault="00000000" w:rsidRPr="00000000" w14:paraId="00000011">
      <w:pPr>
        <w:spacing w:line="360" w:lineRule="auto"/>
        <w:ind w:firstLine="0"/>
        <w:rPr/>
      </w:pPr>
      <w:r w:rsidDel="00000000" w:rsidR="00000000" w:rsidRPr="00000000">
        <w:rPr>
          <w:b w:val="1"/>
          <w:rtl w:val="0"/>
        </w:rPr>
        <w:t xml:space="preserve">1.Introdução</w:t>
      </w:r>
      <w:r w:rsidDel="00000000" w:rsidR="00000000" w:rsidRPr="00000000">
        <w:rPr>
          <w:rtl w:val="0"/>
        </w:rPr>
        <w:t xml:space="preserve"> </w:t>
      </w:r>
    </w:p>
    <w:p w:rsidR="00000000" w:rsidDel="00000000" w:rsidP="00000000" w:rsidRDefault="00000000" w:rsidRPr="00000000" w14:paraId="00000012">
      <w:pPr>
        <w:spacing w:line="360" w:lineRule="auto"/>
        <w:ind w:left="0" w:firstLine="720"/>
        <w:rPr/>
      </w:pPr>
      <w:r w:rsidDel="00000000" w:rsidR="00000000" w:rsidRPr="00000000">
        <w:rPr>
          <w:rtl w:val="0"/>
        </w:rPr>
        <w:t xml:space="preserve">A transformação digital tem se tornado uma necessidade imprescindível para todas as organizações, dado o ambiente altamente competitivo em que operam (Gonçalves et al., 2022). Esse processo implica em mudanças profundas na estrutura organizacional, nos modelos de negócios e nos processos de criação de valor (Gonçalves et al., 2022). </w:t>
      </w:r>
    </w:p>
    <w:p w:rsidR="00000000" w:rsidDel="00000000" w:rsidP="00000000" w:rsidRDefault="00000000" w:rsidRPr="00000000" w14:paraId="00000013">
      <w:pPr>
        <w:spacing w:line="360" w:lineRule="auto"/>
        <w:ind w:left="0" w:firstLine="720"/>
        <w:rPr/>
      </w:pPr>
      <w:r w:rsidDel="00000000" w:rsidR="00000000" w:rsidRPr="00000000">
        <w:rPr>
          <w:rtl w:val="0"/>
        </w:rPr>
        <w:t xml:space="preserve">No âmbito da contabilidade, não é diferente, e a transformação digital desempenha um papel fundamental ao possibilitar a automação de tarefas rotineiras e processos contábeis, antes a cargo de contadores ou controllers, permitindo que estes profissionais concentrem-se em atividades de maior valor agregado (Gonçalves et al., 2022).</w:t>
      </w:r>
    </w:p>
    <w:p w:rsidR="00000000" w:rsidDel="00000000" w:rsidP="00000000" w:rsidRDefault="00000000" w:rsidRPr="00000000" w14:paraId="00000014">
      <w:pPr>
        <w:spacing w:line="360" w:lineRule="auto"/>
        <w:ind w:left="0" w:firstLine="720"/>
        <w:rPr/>
      </w:pPr>
      <w:r w:rsidDel="00000000" w:rsidR="00000000" w:rsidRPr="00000000">
        <w:rPr>
          <w:rtl w:val="0"/>
        </w:rPr>
        <w:t xml:space="preserve">A adoção da transformação digital tornou-se essencial para as organizações, independentemente de seu porte ou setor de atuação. No entanto, apesar dos potenciais benefícios advindos desse fenômeno (Mahraz et al., 2019), poucas empresas têm sido capazes de aproveitá-los plenamente (Mahraz et al., 2019). </w:t>
      </w:r>
    </w:p>
    <w:p w:rsidR="00000000" w:rsidDel="00000000" w:rsidP="00000000" w:rsidRDefault="00000000" w:rsidRPr="00000000" w14:paraId="00000015">
      <w:pPr>
        <w:spacing w:line="360" w:lineRule="auto"/>
        <w:ind w:left="0" w:firstLine="720"/>
        <w:rPr/>
      </w:pPr>
      <w:r w:rsidDel="00000000" w:rsidR="00000000" w:rsidRPr="00000000">
        <w:rPr>
          <w:rtl w:val="0"/>
        </w:rPr>
        <w:t xml:space="preserve">Isso pode ser atribuído, em parte, à falta de uma gestão eficiente dos funcionários e gestores envolvidos no processo de transformação digital (Nadkarni &amp; Prügl, 2021). Portanto, compreender e aprimorar a gestão desse processo torna-se uma questão crucial para o sucesso das organizações no atual cenário empresarial altamente competitivo e digitalizado.</w:t>
      </w:r>
    </w:p>
    <w:p w:rsidR="00000000" w:rsidDel="00000000" w:rsidP="00000000" w:rsidRDefault="00000000" w:rsidRPr="00000000" w14:paraId="00000016">
      <w:pPr>
        <w:spacing w:line="360" w:lineRule="auto"/>
        <w:ind w:left="0" w:firstLine="0"/>
        <w:rPr/>
      </w:pPr>
      <w:r w:rsidDel="00000000" w:rsidR="00000000" w:rsidRPr="00000000">
        <w:rPr>
          <w:rtl w:val="0"/>
        </w:rPr>
        <w:tab/>
        <w:t xml:space="preserve">As possibilidades advindas da transformação digital requerem o engajamento ativo por parte dos indivíduos para desvelarem seu potencial transformador (Nadkarni &amp; Prügl, 2021), uma vez que são os funcionários e gestores dentro da organização que desempenham um papel fundamental na efetivação dessas mudanças (Malmi &amp; Brown, 2008). </w:t>
      </w:r>
    </w:p>
    <w:p w:rsidR="00000000" w:rsidDel="00000000" w:rsidP="00000000" w:rsidRDefault="00000000" w:rsidRPr="00000000" w14:paraId="00000017">
      <w:pPr>
        <w:spacing w:line="360" w:lineRule="auto"/>
        <w:ind w:left="0" w:firstLine="720"/>
        <w:rPr/>
      </w:pPr>
      <w:r w:rsidDel="00000000" w:rsidR="00000000" w:rsidRPr="00000000">
        <w:rPr>
          <w:rtl w:val="0"/>
        </w:rPr>
        <w:t xml:space="preserve">De acordo com as pesquisas conduzidas por Glazova et al. (2022), o sucesso da transformação digital no ambiente de trabalho depende de uma combinação de fatores, incluindo a adoção de práticas de automação de processos e a alteração do pensamento dos funcionários e gestores.</w:t>
      </w:r>
    </w:p>
    <w:p w:rsidR="00000000" w:rsidDel="00000000" w:rsidP="00000000" w:rsidRDefault="00000000" w:rsidRPr="00000000" w14:paraId="00000018">
      <w:pPr>
        <w:spacing w:line="360" w:lineRule="auto"/>
        <w:ind w:left="0" w:firstLine="720"/>
        <w:rPr/>
      </w:pPr>
      <w:r w:rsidDel="00000000" w:rsidR="00000000" w:rsidRPr="00000000">
        <w:rPr>
          <w:rtl w:val="0"/>
        </w:rPr>
        <w:t xml:space="preserve">Nesse contexto, o controle gerencial assume a responsabilidade de lidar com os comportamentos dos funcionários e gestores, uma vez que se torna necessário proteger a organização contra possíveis ações que não estejam alinhadas aos objetivos institucionais, bem como evitar que deixem de realizar tarefas cruciais (Malmi &amp; Brown, 2008). </w:t>
      </w:r>
    </w:p>
    <w:p w:rsidR="00000000" w:rsidDel="00000000" w:rsidP="00000000" w:rsidRDefault="00000000" w:rsidRPr="00000000" w14:paraId="00000019">
      <w:pPr>
        <w:spacing w:line="360" w:lineRule="auto"/>
        <w:ind w:left="0" w:firstLine="720"/>
        <w:rPr/>
      </w:pPr>
      <w:r w:rsidDel="00000000" w:rsidR="00000000" w:rsidRPr="00000000">
        <w:rPr>
          <w:rtl w:val="0"/>
        </w:rPr>
        <w:t xml:space="preserve">Conforme destacado por Hardiyanto et al. (2023), um sistema de controle eficaz pode salvaguardar a organização contra vulnerabilidades humanas, reduzindo erros e irregularidades que possam surgir durante a execução de diversas atividades. Diante disso, reacenderam-se as discussões acerca da relação entre a transformação digital e o controle gerencial (Truant et al., 2021), visto que a gestão adequada dessa interação pode influenciar significativamente o sucesso da adoção das possibilidades digitais na organização.</w:t>
      </w:r>
    </w:p>
    <w:p w:rsidR="00000000" w:rsidDel="00000000" w:rsidP="00000000" w:rsidRDefault="00000000" w:rsidRPr="00000000" w14:paraId="0000001A">
      <w:pPr>
        <w:widowControl w:val="1"/>
        <w:spacing w:after="0" w:before="0" w:line="360" w:lineRule="auto"/>
        <w:rPr/>
      </w:pPr>
      <w:r w:rsidDel="00000000" w:rsidR="00000000" w:rsidRPr="00000000">
        <w:rPr>
          <w:rtl w:val="0"/>
        </w:rPr>
        <w:t xml:space="preserve">Efetivamente, a digitalização não representa uma novidade no âmbito da contabilidade gerencial. A combinação de mecanismos físicos e digitais em sistemas descentralizados, com o objetivo de simplificar processos contábeis e reduzir a carga de trabalho dos gestores, contadores e controllers, teve início há mais de 140 anos (Jasim &amp; Raewf, 2020). </w:t>
      </w:r>
    </w:p>
    <w:p w:rsidR="00000000" w:rsidDel="00000000" w:rsidP="00000000" w:rsidRDefault="00000000" w:rsidRPr="00000000" w14:paraId="0000001B">
      <w:pPr>
        <w:widowControl w:val="1"/>
        <w:spacing w:after="0" w:before="0" w:line="360" w:lineRule="auto"/>
        <w:rPr/>
      </w:pPr>
      <w:r w:rsidDel="00000000" w:rsidR="00000000" w:rsidRPr="00000000">
        <w:rPr>
          <w:rtl w:val="0"/>
        </w:rPr>
        <w:t xml:space="preserve">Um exemplo disso é a Business Intelligence and Analytics (BIA), uma abordagem de digitalização que faz uso de ferramentas e estratégias digitais para analisar dados de negócios, facilitando a coleta, análise e entrega de informações, sendo projetada para embasar a tomada de decisões (Coolen, 2023). </w:t>
      </w:r>
    </w:p>
    <w:p w:rsidR="00000000" w:rsidDel="00000000" w:rsidP="00000000" w:rsidRDefault="00000000" w:rsidRPr="00000000" w14:paraId="0000001C">
      <w:pPr>
        <w:widowControl w:val="1"/>
        <w:spacing w:after="0" w:before="0" w:line="360" w:lineRule="auto"/>
        <w:rPr/>
      </w:pPr>
      <w:r w:rsidDel="00000000" w:rsidR="00000000" w:rsidRPr="00000000">
        <w:rPr>
          <w:rtl w:val="0"/>
        </w:rPr>
        <w:t xml:space="preserve">Outra forma de digitalização relevante é o sistema Enterprise Resource Planning (ERP), uma tecnologia e sistema que as organizações adotam para gerenciar e integrar seus principais processos de negócios, oferecendo soluções através de um sistema único que abrange toda a empresa (Coolen, 2023).</w:t>
      </w:r>
    </w:p>
    <w:p w:rsidR="00000000" w:rsidDel="00000000" w:rsidP="00000000" w:rsidRDefault="00000000" w:rsidRPr="00000000" w14:paraId="0000001D">
      <w:pPr>
        <w:widowControl w:val="1"/>
        <w:spacing w:after="0" w:before="0" w:line="360" w:lineRule="auto"/>
        <w:rPr/>
      </w:pPr>
      <w:r w:rsidDel="00000000" w:rsidR="00000000" w:rsidRPr="00000000">
        <w:rPr>
          <w:rtl w:val="0"/>
        </w:rPr>
        <w:t xml:space="preserve">Entretanto, apesar do histórico de adoção de práticas digitais na contabilidade gerencial, o impacto da transformação digital nesse campo tem sido objeto de debate recente, dado que a natureza dessa relação ainda permanece incerta (Gonçalves et al., 2022).</w:t>
      </w:r>
      <w:r w:rsidDel="00000000" w:rsidR="00000000" w:rsidRPr="00000000">
        <w:rPr>
          <w:rtl w:val="0"/>
        </w:rPr>
      </w:r>
    </w:p>
    <w:p w:rsidR="00000000" w:rsidDel="00000000" w:rsidP="00000000" w:rsidRDefault="00000000" w:rsidRPr="00000000" w14:paraId="0000001E">
      <w:pPr>
        <w:widowControl w:val="1"/>
        <w:spacing w:after="0" w:before="0" w:line="360" w:lineRule="auto"/>
        <w:rPr/>
      </w:pPr>
      <w:r w:rsidDel="00000000" w:rsidR="00000000" w:rsidRPr="00000000">
        <w:rPr>
          <w:rtl w:val="0"/>
        </w:rPr>
        <w:t xml:space="preserve">De acordo com as observações de Araújo Wanderley (2023), o impacto da digitalização na contabilidade é atualmente um tema que suscita um debate extremamente intenso entre profissionais da área e acadêmicos em diversas conferências, seminários e encontros. </w:t>
      </w:r>
    </w:p>
    <w:p w:rsidR="00000000" w:rsidDel="00000000" w:rsidP="00000000" w:rsidRDefault="00000000" w:rsidRPr="00000000" w14:paraId="0000001F">
      <w:pPr>
        <w:widowControl w:val="1"/>
        <w:spacing w:after="0" w:before="0" w:line="360" w:lineRule="auto"/>
        <w:rPr/>
      </w:pPr>
      <w:r w:rsidDel="00000000" w:rsidR="00000000" w:rsidRPr="00000000">
        <w:rPr>
          <w:rtl w:val="0"/>
        </w:rPr>
        <w:t xml:space="preserve">Por um lado, a digitalização pode criar uma falsa sensação de segurança, levando à crença equivocada de que tudo está sob controle quando a tecnologia substitui certos processos contábeis que anteriormente requerem o emprego da inteligência humana (Quattrone, 2016). </w:t>
      </w:r>
    </w:p>
    <w:p w:rsidR="00000000" w:rsidDel="00000000" w:rsidP="00000000" w:rsidRDefault="00000000" w:rsidRPr="00000000" w14:paraId="00000020">
      <w:pPr>
        <w:widowControl w:val="1"/>
        <w:spacing w:after="0" w:before="0" w:line="360" w:lineRule="auto"/>
        <w:rPr/>
      </w:pPr>
      <w:r w:rsidDel="00000000" w:rsidR="00000000" w:rsidRPr="00000000">
        <w:rPr>
          <w:rtl w:val="0"/>
        </w:rPr>
        <w:t xml:space="preserve">Nesse contexto, a adoção da digitalização pode prejudicar a qualidade das informações contábeis, levando diferentes usuários a tomar decisões equivocadas de maneira mais facilmente induzida (Vitale et al., 2020)</w:t>
      </w:r>
    </w:p>
    <w:p w:rsidR="00000000" w:rsidDel="00000000" w:rsidP="00000000" w:rsidRDefault="00000000" w:rsidRPr="00000000" w14:paraId="00000021">
      <w:pPr>
        <w:widowControl w:val="1"/>
        <w:spacing w:after="0" w:before="0" w:line="360" w:lineRule="auto"/>
        <w:rPr/>
      </w:pPr>
      <w:r w:rsidDel="00000000" w:rsidR="00000000" w:rsidRPr="00000000">
        <w:rPr>
          <w:rtl w:val="0"/>
        </w:rPr>
        <w:t xml:space="preserve">Por outro lado, é importante ressaltar que a automação dos processos pode trazer uma revolução positiva para o sistema de controle gerencial (Fähndrich, 2022) e resultar em melhorias significativas na qualidade das informações contábeis (Al-Htaybat et al., 2017; Cavélius et al., 2020; Fähndrich, 2022). </w:t>
      </w:r>
    </w:p>
    <w:p w:rsidR="00000000" w:rsidDel="00000000" w:rsidP="00000000" w:rsidRDefault="00000000" w:rsidRPr="00000000" w14:paraId="00000022">
      <w:pPr>
        <w:widowControl w:val="1"/>
        <w:spacing w:after="0" w:before="0" w:line="360" w:lineRule="auto"/>
        <w:rPr/>
      </w:pPr>
      <w:r w:rsidDel="00000000" w:rsidR="00000000" w:rsidRPr="00000000">
        <w:rPr>
          <w:rtl w:val="0"/>
        </w:rPr>
        <w:t xml:space="preserve">De acordo </w:t>
      </w:r>
      <w:r w:rsidDel="00000000" w:rsidR="00000000" w:rsidRPr="00000000">
        <w:rPr>
          <w:rtl w:val="0"/>
        </w:rPr>
        <w:t xml:space="preserve">com Al</w:t>
      </w:r>
      <w:r w:rsidDel="00000000" w:rsidR="00000000" w:rsidRPr="00000000">
        <w:rPr>
          <w:rtl w:val="0"/>
        </w:rPr>
        <w:t xml:space="preserve">-Htaybat et al. (2017), a adoção da tecnologia tem o potencial de aprimorar a qualidade das informações contábeis, permitindo que diversos usuários as utilizem para embasar decisões oportunas. Nesse sentido, Fähndrich (2022) indica que a digitalização possibilita a definição eficiente de tarefas de controle, liberando recursos para que sejam direcionados a atividades de gerenciamento e análises mais aprofundadas das informações contábeis (Cavélius et al., 2020). </w:t>
      </w:r>
    </w:p>
    <w:p w:rsidR="00000000" w:rsidDel="00000000" w:rsidP="00000000" w:rsidRDefault="00000000" w:rsidRPr="00000000" w14:paraId="00000023">
      <w:pPr>
        <w:widowControl w:val="1"/>
        <w:spacing w:after="0" w:before="0" w:line="360" w:lineRule="auto"/>
        <w:rPr>
          <w:color w:val="222222"/>
        </w:rPr>
      </w:pPr>
      <w:r w:rsidDel="00000000" w:rsidR="00000000" w:rsidRPr="00000000">
        <w:rPr>
          <w:rtl w:val="0"/>
        </w:rPr>
        <w:t xml:space="preserve">Consequentemente, a digitalização fortaleceria o processo de tomada de decisão (Cavélius et al., 2020). Essas perspectivas reforçam a importância de considerar os efeitos positivos da transformação digital no âmbito do controle gerencial e na qualidade das informações contábeis disponíveis para o suporte às decisões organizacionais.</w:t>
      </w:r>
      <w:r w:rsidDel="00000000" w:rsidR="00000000" w:rsidRPr="00000000">
        <w:rPr>
          <w:rtl w:val="0"/>
        </w:rPr>
      </w:r>
    </w:p>
    <w:p w:rsidR="00000000" w:rsidDel="00000000" w:rsidP="00000000" w:rsidRDefault="00000000" w:rsidRPr="00000000" w14:paraId="00000024">
      <w:pPr>
        <w:widowControl w:val="1"/>
        <w:spacing w:after="0" w:before="0" w:line="360" w:lineRule="auto"/>
        <w:rPr/>
      </w:pPr>
      <w:r w:rsidDel="00000000" w:rsidR="00000000" w:rsidRPr="00000000">
        <w:rPr>
          <w:rtl w:val="0"/>
        </w:rPr>
        <w:t xml:space="preserve">De acordo com as considerações de Möller et al. (2020), a transformação digital demanda um sistema de controle adequado, uma vez que a adoção de novas formas de produção de relatórios contábeis digitalizados pode ocasionar o surgimento de novas rotinas informativas. Esse cenário, por sua vez, pode culminar em um ambiente de tomada de decisões e relatórios mais descentralizados, orientados pelo autoatendimento, fatores que têm o potencial de alterar a natureza dos sistemas de controle tradicionais (Möller et al., 2020). </w:t>
      </w:r>
    </w:p>
    <w:p w:rsidR="00000000" w:rsidDel="00000000" w:rsidP="00000000" w:rsidRDefault="00000000" w:rsidRPr="00000000" w14:paraId="00000025">
      <w:pPr>
        <w:widowControl w:val="1"/>
        <w:spacing w:after="0" w:before="0" w:line="360" w:lineRule="auto"/>
        <w:rPr/>
      </w:pPr>
      <w:r w:rsidDel="00000000" w:rsidR="00000000" w:rsidRPr="00000000">
        <w:rPr>
          <w:rtl w:val="0"/>
        </w:rPr>
        <w:t xml:space="preserve">Com base nas afirmações apresentadas, o presente estudo tem como objetivo analisar a relação entre a transformação digital e o controle gerencial. Para tanto, são abordados conceitos essenciais relacionados à transformação digital e aos sistemas de controle gerencial. Posteriormente, são discutidos os impactos que a transformação digital pode exercer sobre os sistemas de controle gerencial. Por fim, são explorados os benefícios e desafios enfrentados na implementação da transformação digital no âmbito do controle gerencial.</w:t>
      </w:r>
    </w:p>
    <w:p w:rsidR="00000000" w:rsidDel="00000000" w:rsidP="00000000" w:rsidRDefault="00000000" w:rsidRPr="00000000" w14:paraId="00000026">
      <w:pPr>
        <w:widowControl w:val="1"/>
        <w:spacing w:after="0" w:before="0" w:line="360" w:lineRule="auto"/>
        <w:rPr/>
      </w:pPr>
      <w:r w:rsidDel="00000000" w:rsidR="00000000" w:rsidRPr="00000000">
        <w:rPr>
          <w:rtl w:val="0"/>
        </w:rPr>
        <w:t xml:space="preserve">Essa análise visa a compreensão mais aprofundada da interação entre a transformação digital e o controle gerencial, considerando suas implicações para as práticas organizacionais e a eficácia dos processos decisórios. O estudo busca contribuir para o avanço do conhecimento nessa área, considerando o contexto dinâmico e desafiador das organizações em um ambiente digitalmente transformado.</w:t>
      </w:r>
    </w:p>
    <w:p w:rsidR="00000000" w:rsidDel="00000000" w:rsidP="00000000" w:rsidRDefault="00000000" w:rsidRPr="00000000" w14:paraId="00000027">
      <w:pPr>
        <w:spacing w:line="360" w:lineRule="auto"/>
        <w:ind w:firstLine="0"/>
        <w:rPr/>
      </w:pPr>
      <w:r w:rsidDel="00000000" w:rsidR="00000000" w:rsidRPr="00000000">
        <w:rPr>
          <w:rtl w:val="0"/>
        </w:rPr>
      </w:r>
    </w:p>
    <w:p w:rsidR="00000000" w:rsidDel="00000000" w:rsidP="00000000" w:rsidRDefault="00000000" w:rsidRPr="00000000" w14:paraId="00000028">
      <w:pPr>
        <w:spacing w:line="360" w:lineRule="auto"/>
        <w:ind w:firstLine="0"/>
        <w:rPr/>
      </w:pPr>
      <w:r w:rsidDel="00000000" w:rsidR="00000000" w:rsidRPr="00000000">
        <w:rPr>
          <w:b w:val="1"/>
          <w:rtl w:val="0"/>
        </w:rPr>
        <w:t xml:space="preserve">2.Transformação digital no local do trabalho</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A transformação digital representa um processo que engloba a utilização de diversas tecnologias digitais emergentes com o propósito de aprimorar a geração de valor das empresas e adaptar-se às mudanças no ambiente externo (Wang et al., 2023). A literatura tem enfatizado os benefícios que esse fenômeno pode proporcionar às organizações, bem como os desafios que podem dificultar sua implementação bem-sucedida (Glazova et al., 2022; Rakovic et al., 2022).</w:t>
      </w:r>
    </w:p>
    <w:p w:rsidR="00000000" w:rsidDel="00000000" w:rsidP="00000000" w:rsidRDefault="00000000" w:rsidRPr="00000000" w14:paraId="0000002A">
      <w:pPr>
        <w:spacing w:line="360" w:lineRule="auto"/>
        <w:rPr/>
      </w:pPr>
      <w:r w:rsidDel="00000000" w:rsidR="00000000" w:rsidRPr="00000000">
        <w:rPr>
          <w:rtl w:val="0"/>
        </w:rPr>
        <w:t xml:space="preserve">Os benefícios decorrentes da transformação digital no contexto organizacional são vastos. As empresas têm a possibilidade de inovar e aprimorar suas operações diárias e processos gerenciais, o que viabiliza a oferta de informações mais valiosas, a redução dos custos associados à busca por informações e o aumento da transparência nas informações contábeis e financeiras (Wang et al., 2023). </w:t>
      </w:r>
    </w:p>
    <w:p w:rsidR="00000000" w:rsidDel="00000000" w:rsidP="00000000" w:rsidRDefault="00000000" w:rsidRPr="00000000" w14:paraId="0000002B">
      <w:pPr>
        <w:spacing w:line="360" w:lineRule="auto"/>
        <w:rPr/>
      </w:pPr>
      <w:r w:rsidDel="00000000" w:rsidR="00000000" w:rsidRPr="00000000">
        <w:rPr>
          <w:rtl w:val="0"/>
        </w:rPr>
        <w:t xml:space="preserve">Um dos aspectos mais destacados no âmbito positivo da transformação digital é o incremento da produtividade e do desempenho dos funcionários. Além disso, outro benefício que se tornará cada vez mais relevante no futuro é a capacidade de atrair e reter talentos, o que impulsiona o nível de retenção de colaboradores nas organizações (Rakovic et al., 2022).</w:t>
      </w:r>
    </w:p>
    <w:p w:rsidR="00000000" w:rsidDel="00000000" w:rsidP="00000000" w:rsidRDefault="00000000" w:rsidRPr="00000000" w14:paraId="0000002C">
      <w:pPr>
        <w:spacing w:line="360" w:lineRule="auto"/>
        <w:rPr/>
      </w:pPr>
      <w:r w:rsidDel="00000000" w:rsidR="00000000" w:rsidRPr="00000000">
        <w:rPr>
          <w:rtl w:val="0"/>
        </w:rPr>
        <w:t xml:space="preserve">Ademais aos benefícios, a transformação digital também apresenta diversos desafios para as organizações. Dentre estes desafios, destaca-se a questão da motivação e comportamento humano (Selimović et al., 2021; Rakovic et al., 2022; Sunder, 2023). A inércia organizacional frequentemente ocasiona resistência à mudança, resultando em uma preferência dos funcionários por manter processos e práticas antigas para solucionar novos problemas, ao invés de adotar novas ferramentas (Rakovic et al., 2022). </w:t>
      </w:r>
    </w:p>
    <w:p w:rsidR="00000000" w:rsidDel="00000000" w:rsidP="00000000" w:rsidRDefault="00000000" w:rsidRPr="00000000" w14:paraId="0000002D">
      <w:pPr>
        <w:spacing w:line="360" w:lineRule="auto"/>
        <w:rPr/>
      </w:pPr>
      <w:r w:rsidDel="00000000" w:rsidR="00000000" w:rsidRPr="00000000">
        <w:rPr>
          <w:rtl w:val="0"/>
        </w:rPr>
        <w:t xml:space="preserve">Essa resistência é uma das razões pelas quais muitas organizações enfrentam dificuldades ao implementar transformações digitais robustas e não conseguem aproveitar plenamente os benefícios proporcionados pela digitalização (Weber et al., 2022).</w:t>
      </w:r>
    </w:p>
    <w:p w:rsidR="00000000" w:rsidDel="00000000" w:rsidP="00000000" w:rsidRDefault="00000000" w:rsidRPr="00000000" w14:paraId="0000002E">
      <w:pPr>
        <w:spacing w:line="360" w:lineRule="auto"/>
        <w:rPr/>
      </w:pPr>
      <w:r w:rsidDel="00000000" w:rsidR="00000000" w:rsidRPr="00000000">
        <w:rPr>
          <w:rtl w:val="0"/>
        </w:rPr>
        <w:t xml:space="preserve">A mensuração da transformação digital pode ser realizada com base em questionários (conjunto de afirmações) dirigidos a gestores de empresas (Dai et al., 2020; Yang et al., 2021), bem como por meio da análise de relatórios contábeis anuais das organizações (Wu et al., 2021; Yuan et al., 2021). </w:t>
      </w:r>
    </w:p>
    <w:p w:rsidR="00000000" w:rsidDel="00000000" w:rsidP="00000000" w:rsidRDefault="00000000" w:rsidRPr="00000000" w14:paraId="0000002F">
      <w:pPr>
        <w:spacing w:line="360" w:lineRule="auto"/>
        <w:rPr/>
      </w:pPr>
      <w:r w:rsidDel="00000000" w:rsidR="00000000" w:rsidRPr="00000000">
        <w:rPr>
          <w:rtl w:val="0"/>
        </w:rPr>
        <w:t xml:space="preserve">Por exemplo, Gurbaxani e Dunkle (2019) identificam diversas dimensões (visão estratégica; cultura de inovação; know-how e ativos de propriedade intelectual; capacidades digitais; alinhamento estratégico e ativos de tecnologia) compostas por afirmações, por meio das quais é possível examinar a transformação digital. </w:t>
      </w:r>
    </w:p>
    <w:p w:rsidR="00000000" w:rsidDel="00000000" w:rsidP="00000000" w:rsidRDefault="00000000" w:rsidRPr="00000000" w14:paraId="00000030">
      <w:pPr>
        <w:spacing w:line="360" w:lineRule="auto"/>
        <w:rPr/>
      </w:pPr>
      <w:r w:rsidDel="00000000" w:rsidR="00000000" w:rsidRPr="00000000">
        <w:rPr>
          <w:rtl w:val="0"/>
        </w:rPr>
        <w:t xml:space="preserve">Nesse contexto, Dai et al. (2020) realizam a mensuração da transformação digital das empresas através de uma série de questionários direcionados aos gerentes das organizações. Yang et al. (2021), por sua vez, elaboram uma série de perguntas abordando várias categorias de tecnologias digitais, com o objetivo de medir o nível e o alcance da adoção dessas tecnologias pelas empresas.</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ind w:left="0" w:firstLine="0"/>
        <w:rPr/>
      </w:pP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rPr>
          <w:rtl w:val="0"/>
        </w:rPr>
      </w:r>
    </w:p>
    <w:p w:rsidR="00000000" w:rsidDel="00000000" w:rsidP="00000000" w:rsidRDefault="00000000" w:rsidRPr="00000000" w14:paraId="00000035">
      <w:pPr>
        <w:spacing w:line="360" w:lineRule="auto"/>
        <w:ind w:left="0" w:firstLine="0"/>
        <w:rPr/>
      </w:pPr>
      <w:r w:rsidDel="00000000" w:rsidR="00000000" w:rsidRPr="00000000">
        <w:rPr>
          <w:rtl w:val="0"/>
        </w:rPr>
        <w:t xml:space="preserve"> </w:t>
      </w:r>
    </w:p>
    <w:p w:rsidR="00000000" w:rsidDel="00000000" w:rsidP="00000000" w:rsidRDefault="00000000" w:rsidRPr="00000000" w14:paraId="00000036">
      <w:pPr>
        <w:spacing w:line="360" w:lineRule="auto"/>
        <w:rPr/>
      </w:pPr>
      <w:r w:rsidDel="00000000" w:rsidR="00000000" w:rsidRPr="00000000">
        <w:rPr>
          <w:rtl w:val="0"/>
        </w:rPr>
        <w:t xml:space="preserve">Wu et al. (2021) e Yuan et al. (2021) adotam a abordagem de mensurar a transformação digital de empresas por meio da análise da frequência de palavras-chave relacionadas à transformação digital presentes em seus relatórios anuais. </w:t>
      </w:r>
    </w:p>
    <w:p w:rsidR="00000000" w:rsidDel="00000000" w:rsidP="00000000" w:rsidRDefault="00000000" w:rsidRPr="00000000" w14:paraId="00000037">
      <w:pPr>
        <w:spacing w:line="360" w:lineRule="auto"/>
        <w:rPr/>
      </w:pPr>
      <w:r w:rsidDel="00000000" w:rsidR="00000000" w:rsidRPr="00000000">
        <w:rPr>
          <w:rtl w:val="0"/>
        </w:rPr>
        <w:t xml:space="preserve">Xie et al. (2023) realizam uma avaliação quantitativa da transformação digital com base em relatórios anuais, dados financeiros e informações de patentes. No entanto, esses métodos podem ter limitações, dada a complexidade do fenômeno, que envolve não apenas a digitalização, mas também a interação entre tecnologias digitais, gestão e operações das empresas, estudos de caso são sugeridos para aprofundar a avaliação (Jiao et al., 2021).</w:t>
      </w:r>
    </w:p>
    <w:p w:rsidR="00000000" w:rsidDel="00000000" w:rsidP="00000000" w:rsidRDefault="00000000" w:rsidRPr="00000000" w14:paraId="00000038">
      <w:pPr>
        <w:spacing w:line="360" w:lineRule="auto"/>
        <w:rPr/>
      </w:pPr>
      <w:r w:rsidDel="00000000" w:rsidR="00000000" w:rsidRPr="00000000">
        <w:rPr>
          <w:rtl w:val="0"/>
        </w:rPr>
        <w:t xml:space="preserve">Conforme mencionado anteriormente, a transformação digital é uma visão mais holística que abrange toda a organização e os funcionários que a compõem, não se restringindo apenas aos processos e dados internos da empresa (Khamis et al., 2020). Essa abordagem requer sistemas de controle mais sofisticados, o que acarreta novos desafios para os gestores (Rakovic et al., 2022). Portanto, compreender e gerenciar a interação complexa entre as tecnologias digitais e a estrutura organizacional é um aspecto crítico para garantir o sucesso da transformação digital e potencializar seus benefícios nas empresas.</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ind w:firstLine="0"/>
        <w:rPr>
          <w:color w:val="222222"/>
          <w:highlight w:val="white"/>
        </w:rPr>
      </w:pPr>
      <w:r w:rsidDel="00000000" w:rsidR="00000000" w:rsidRPr="00000000">
        <w:rPr>
          <w:b w:val="1"/>
          <w:color w:val="222222"/>
          <w:highlight w:val="white"/>
          <w:rtl w:val="0"/>
        </w:rPr>
        <w:t xml:space="preserve">3.Sistema de Controle Gerencial (SCG) e </w:t>
      </w:r>
      <w:r w:rsidDel="00000000" w:rsidR="00000000" w:rsidRPr="00000000">
        <w:rPr>
          <w:b w:val="1"/>
          <w:rtl w:val="0"/>
        </w:rPr>
        <w:t xml:space="preserve">Teoria da contingência</w:t>
      </w:r>
      <w:r w:rsidDel="00000000" w:rsidR="00000000" w:rsidRPr="00000000">
        <w:rPr>
          <w:rtl w:val="0"/>
        </w:rPr>
      </w:r>
    </w:p>
    <w:p w:rsidR="00000000" w:rsidDel="00000000" w:rsidP="00000000" w:rsidRDefault="00000000" w:rsidRPr="00000000" w14:paraId="0000003B">
      <w:pPr>
        <w:spacing w:line="360" w:lineRule="auto"/>
        <w:rPr>
          <w:color w:val="222222"/>
          <w:highlight w:val="white"/>
        </w:rPr>
      </w:pPr>
      <w:r w:rsidDel="00000000" w:rsidR="00000000" w:rsidRPr="00000000">
        <w:rPr>
          <w:color w:val="222222"/>
          <w:highlight w:val="white"/>
          <w:rtl w:val="0"/>
        </w:rPr>
        <w:t xml:space="preserve">A origem do controle gerencial remonta a Anthony (1965), que cunhou o termo, estabelecendo-o como um conceito independente da contabilidade e da gestão. O trabalho seminal de Anthony (1965) serviu como base para o desenvolvimento de várias taxonomias de controle ao longo do tempo. </w:t>
      </w:r>
    </w:p>
    <w:p w:rsidR="00000000" w:rsidDel="00000000" w:rsidP="00000000" w:rsidRDefault="00000000" w:rsidRPr="00000000" w14:paraId="0000003C">
      <w:pPr>
        <w:spacing w:line="360" w:lineRule="auto"/>
        <w:rPr>
          <w:color w:val="222222"/>
          <w:highlight w:val="white"/>
        </w:rPr>
      </w:pPr>
      <w:r w:rsidDel="00000000" w:rsidR="00000000" w:rsidRPr="00000000">
        <w:rPr>
          <w:color w:val="222222"/>
          <w:highlight w:val="white"/>
          <w:rtl w:val="0"/>
        </w:rPr>
        <w:t xml:space="preserve">Modelos como os de Simons (1995), Malmi &amp; Brown (2008) e Ferreira e Otley (2009) se concentram no estudo das partes individuais e características de um único sistema de controle gerencial, enquanto Lebas e Weigenstein (1986), Ouchi (1979) e Whitley (1999) permitem uma abordagem abrangente do controle em nível organizacional, em vez de focar em níveis de controle e processos individuais.</w:t>
      </w:r>
    </w:p>
    <w:p w:rsidR="00000000" w:rsidDel="00000000" w:rsidP="00000000" w:rsidRDefault="00000000" w:rsidRPr="00000000" w14:paraId="0000003D">
      <w:pPr>
        <w:spacing w:line="360" w:lineRule="auto"/>
        <w:rPr>
          <w:color w:val="222222"/>
          <w:highlight w:val="white"/>
        </w:rPr>
      </w:pPr>
      <w:r w:rsidDel="00000000" w:rsidR="00000000" w:rsidRPr="00000000">
        <w:rPr>
          <w:color w:val="222222"/>
          <w:highlight w:val="white"/>
          <w:rtl w:val="0"/>
        </w:rPr>
        <w:t xml:space="preserve">O controle gerencial desempenha um papel fundamental ao permitir que as organizações alcancem os principais resultados desejados pelos diferentes usuários da informação contábil, mantendo-as no rumo adequado. Nesse sentido, Anthony (1965) define o controle gerencial como o processo pelo qual os gestores asseguram que os recursos sejam obtidos e utilizados de forma eficaz e eficiente para atingir os objetivos da organização. Em suma, o controle gerencial é uma abordagem estratégica e essencial para garantir a efetividade e o sucesso das operações organizacionais.</w:t>
      </w:r>
    </w:p>
    <w:p w:rsidR="00000000" w:rsidDel="00000000" w:rsidP="00000000" w:rsidRDefault="00000000" w:rsidRPr="00000000" w14:paraId="0000003E">
      <w:pPr>
        <w:spacing w:line="360" w:lineRule="auto"/>
        <w:rPr>
          <w:color w:val="222222"/>
          <w:highlight w:val="white"/>
        </w:rPr>
      </w:pPr>
      <w:r w:rsidDel="00000000" w:rsidR="00000000" w:rsidRPr="00000000">
        <w:rPr>
          <w:color w:val="222222"/>
          <w:highlight w:val="white"/>
          <w:rtl w:val="0"/>
        </w:rPr>
        <w:t xml:space="preserve">Em conformidade com essa perspectiva, Simons (1995) conceitua sistemas de controle gerencial como estruturas formais baseadas em rotinas que auxiliam na manutenção ou alteração das atividades organizacionais. Além disso, Malmi e Brown (2008) definem esses sistemas como uma coleção de processos de controle e mecanismos utilizados pela administração para atingir objetivos e metas predeterminados das organizações. </w:t>
      </w:r>
    </w:p>
    <w:p w:rsidR="00000000" w:rsidDel="00000000" w:rsidP="00000000" w:rsidRDefault="00000000" w:rsidRPr="00000000" w14:paraId="0000003F">
      <w:pPr>
        <w:spacing w:line="360" w:lineRule="auto"/>
        <w:rPr>
          <w:color w:val="222222"/>
          <w:highlight w:val="white"/>
        </w:rPr>
      </w:pPr>
      <w:r w:rsidDel="00000000" w:rsidR="00000000" w:rsidRPr="00000000">
        <w:rPr>
          <w:color w:val="222222"/>
          <w:highlight w:val="white"/>
          <w:rtl w:val="0"/>
        </w:rPr>
        <w:t xml:space="preserve">Da mesma forma, Ferreira e Otley (2009) descrevem os sistemas de controle gerencial como provedores de informações úteis para os gestores em suas funções, ajudando as organizações a desenvolver e manter padrões viáveis de comportamento. Adicionalmente, esses sistemas incentivam os funcionários a tomar decisões e empreender ações que estejam alinhadas com o melhor interesse da organização.</w:t>
      </w:r>
    </w:p>
    <w:p w:rsidR="00000000" w:rsidDel="00000000" w:rsidP="00000000" w:rsidRDefault="00000000" w:rsidRPr="00000000" w14:paraId="00000040">
      <w:pPr>
        <w:spacing w:line="360" w:lineRule="auto"/>
        <w:rPr>
          <w:color w:val="222222"/>
          <w:highlight w:val="white"/>
        </w:rPr>
      </w:pPr>
      <w:r w:rsidDel="00000000" w:rsidR="00000000" w:rsidRPr="00000000">
        <w:rPr>
          <w:color w:val="222222"/>
          <w:highlight w:val="white"/>
          <w:rtl w:val="0"/>
        </w:rPr>
        <w:t xml:space="preserve"> As organizações frequentemente implementam sistemas de controle devido à possibilidade de os funcionários não atuarem no melhor interesse da empresa (Merchant e Van der Stede, 2017). Segundo esses autores, a necessidade de controle surge porque os funcionários podem não estar cientes das expectativas da organização, podem buscar interesses pessoais divergentes dos objetivos organizacionais ou podem não possuir os recursos e habilidades necessários para desempenhar suas atribuições de forma adequada.</w:t>
      </w:r>
    </w:p>
    <w:p w:rsidR="00000000" w:rsidDel="00000000" w:rsidP="00000000" w:rsidRDefault="00000000" w:rsidRPr="00000000" w14:paraId="00000041">
      <w:pPr>
        <w:spacing w:line="360" w:lineRule="auto"/>
        <w:rPr>
          <w:color w:val="222222"/>
          <w:highlight w:val="white"/>
        </w:rPr>
      </w:pPr>
      <w:r w:rsidDel="00000000" w:rsidR="00000000" w:rsidRPr="00000000">
        <w:rPr>
          <w:color w:val="222222"/>
          <w:highlight w:val="white"/>
          <w:rtl w:val="0"/>
        </w:rPr>
        <w:t xml:space="preserve">Cabe destacar que o sistema de controle gerencial abrange não apenas práticas formalizadas de programação e controle presentes em documentos contábeis, mas também uma série de práticas e comportamentos informais e não documentados (Malmi &amp; Brown, 2008). Portanto, é importante distinguir entre sistemas de controle formais e procedimentos de controle informais adotados pelas organizações.</w:t>
      </w:r>
    </w:p>
    <w:p w:rsidR="00000000" w:rsidDel="00000000" w:rsidP="00000000" w:rsidRDefault="00000000" w:rsidRPr="00000000" w14:paraId="00000042">
      <w:pPr>
        <w:spacing w:line="360" w:lineRule="auto"/>
        <w:rPr>
          <w:color w:val="222222"/>
          <w:highlight w:val="white"/>
        </w:rPr>
      </w:pPr>
      <w:r w:rsidDel="00000000" w:rsidR="00000000" w:rsidRPr="00000000">
        <w:rPr>
          <w:color w:val="222222"/>
          <w:highlight w:val="white"/>
          <w:rtl w:val="0"/>
        </w:rPr>
        <w:t xml:space="preserve"> Um dos principais enfoques de pesquisa em controle gerencial é a teoria contingencial (Islam &amp; Hu, 2012; Dropulić, 2013). Essa teoria aborda o comportamento organizacional e busca explicar como fatores contingentes, como tecnologia e outros elementos, influenciam os desenhos e funções das organizações (Islam &amp; Hu, 2012). </w:t>
      </w:r>
    </w:p>
    <w:p w:rsidR="00000000" w:rsidDel="00000000" w:rsidP="00000000" w:rsidRDefault="00000000" w:rsidRPr="00000000" w14:paraId="00000043">
      <w:pPr>
        <w:spacing w:line="360" w:lineRule="auto"/>
        <w:rPr>
          <w:color w:val="222222"/>
          <w:highlight w:val="white"/>
        </w:rPr>
      </w:pPr>
      <w:r w:rsidDel="00000000" w:rsidR="00000000" w:rsidRPr="00000000">
        <w:rPr>
          <w:color w:val="222222"/>
          <w:highlight w:val="white"/>
          <w:rtl w:val="0"/>
        </w:rPr>
        <w:t xml:space="preserve">A teoria da contingência ressalta que o desenho de um sistema de controle gerencial depende do contexto organizacional em que esse sistema será implementado, e não há um sistema universal aplicável a todas as organizações em todas as situações (Islam &amp; Hu, 2012). </w:t>
      </w:r>
    </w:p>
    <w:p w:rsidR="00000000" w:rsidDel="00000000" w:rsidP="00000000" w:rsidRDefault="00000000" w:rsidRPr="00000000" w14:paraId="00000044">
      <w:pPr>
        <w:spacing w:line="360" w:lineRule="auto"/>
        <w:rPr>
          <w:color w:val="222222"/>
          <w:highlight w:val="white"/>
        </w:rPr>
      </w:pPr>
      <w:r w:rsidDel="00000000" w:rsidR="00000000" w:rsidRPr="00000000">
        <w:rPr>
          <w:color w:val="222222"/>
          <w:highlight w:val="white"/>
          <w:rtl w:val="0"/>
        </w:rPr>
        <w:t xml:space="preserve">Nesse sentido, Dropulić (2013) sugere que os gerentes, ao projetarem e utilizarem sistemas de controle, devem levar em consideração diversos fatores situacionais que afetam tanto individual quanto coletivamente a eficácia dos controles utilizados. Portanto, a abordagem de contingência parte do pressuposto de que o desenho e a aplicação de sistemas de controle gerencial são influenciados pelo contexto em que estão inseridos. </w:t>
      </w:r>
    </w:p>
    <w:p w:rsidR="00000000" w:rsidDel="00000000" w:rsidP="00000000" w:rsidRDefault="00000000" w:rsidRPr="00000000" w14:paraId="00000045">
      <w:pPr>
        <w:spacing w:line="360" w:lineRule="auto"/>
        <w:rPr>
          <w:color w:val="222222"/>
          <w:highlight w:val="white"/>
        </w:rPr>
      </w:pPr>
      <w:r w:rsidDel="00000000" w:rsidR="00000000" w:rsidRPr="00000000">
        <w:rPr>
          <w:color w:val="222222"/>
          <w:highlight w:val="white"/>
          <w:rtl w:val="0"/>
        </w:rPr>
        <w:t xml:space="preserve">A transformação digital é um desses contextos em que as organizações estão envolvidas e que pode afetar o desenho de seus respectivos sistemas de controle, incluindo a alocação de tarefas, a distribuição de recompensas e a disponibilização de informações relevantes (Puranam et al., 2014).</w:t>
      </w:r>
    </w:p>
    <w:p w:rsidR="00000000" w:rsidDel="00000000" w:rsidP="00000000" w:rsidRDefault="00000000" w:rsidRPr="00000000" w14:paraId="00000046">
      <w:pPr>
        <w:spacing w:line="360" w:lineRule="auto"/>
        <w:rPr>
          <w:color w:val="222222"/>
          <w:highlight w:val="white"/>
        </w:rPr>
      </w:pPr>
      <w:r w:rsidDel="00000000" w:rsidR="00000000" w:rsidRPr="00000000">
        <w:rPr>
          <w:rtl w:val="0"/>
        </w:rPr>
        <w:t xml:space="preserve">As discussões sobre o impacto da transformação digital sobre a formulação dos sistemas de controle gerencial são discutidos  na linhas a seguir. </w:t>
      </w:r>
      <w:r w:rsidDel="00000000" w:rsidR="00000000" w:rsidRPr="00000000">
        <w:rPr>
          <w:rtl w:val="0"/>
        </w:rPr>
      </w:r>
    </w:p>
    <w:p w:rsidR="00000000" w:rsidDel="00000000" w:rsidP="00000000" w:rsidRDefault="00000000" w:rsidRPr="00000000" w14:paraId="00000047">
      <w:pPr>
        <w:spacing w:line="360" w:lineRule="auto"/>
        <w:ind w:firstLine="0"/>
        <w:rPr/>
      </w:pPr>
      <w:r w:rsidDel="00000000" w:rsidR="00000000" w:rsidRPr="00000000">
        <w:rPr>
          <w:rtl w:val="0"/>
        </w:rPr>
      </w:r>
    </w:p>
    <w:p w:rsidR="00000000" w:rsidDel="00000000" w:rsidP="00000000" w:rsidRDefault="00000000" w:rsidRPr="00000000" w14:paraId="00000048">
      <w:pPr>
        <w:spacing w:line="360" w:lineRule="auto"/>
        <w:ind w:firstLine="0"/>
        <w:rPr/>
      </w:pPr>
      <w:r w:rsidDel="00000000" w:rsidR="00000000" w:rsidRPr="00000000">
        <w:rPr>
          <w:b w:val="1"/>
          <w:rtl w:val="0"/>
        </w:rPr>
        <w:t xml:space="preserve">4.Impacto da transformação digital  sobre o controle gerencial</w: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É inegável que a transformação digital afeta de alguma forma quase todos os setores, empresas e operações, e o controle gerencial não é exceção (Möller et al., 2020; Glader &amp; Strömsten, 2020; Patrick &amp; Dennis, 2021).  Glader e Strömsten (2020) destacam que a transformação digital terá um impacto significativo nas empresas, afetando substancialmente o sistema de controle. </w:t>
      </w:r>
    </w:p>
    <w:p w:rsidR="00000000" w:rsidDel="00000000" w:rsidP="00000000" w:rsidRDefault="00000000" w:rsidRPr="00000000" w14:paraId="0000004A">
      <w:pPr>
        <w:spacing w:line="360" w:lineRule="auto"/>
        <w:rPr/>
      </w:pPr>
      <w:r w:rsidDel="00000000" w:rsidR="00000000" w:rsidRPr="00000000">
        <w:rPr>
          <w:rtl w:val="0"/>
        </w:rPr>
        <w:t xml:space="preserve">Da mesma forma, Möller et al. (2020) ressaltam que a transformação digital permitirá novas rotinas de informação, podendo alterar a natureza dos sistemas de controle. No entanto, é importante notar que há uma escassez de evidências e discussões aprofundadas sobre o impacto da transformação digital no desenho e uso do sistema de controle (Möller et al., 2020; Wang et al., 2023).</w:t>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 xml:space="preserve">Piazza e Abrahamson (2020) revisaram a literatura sobre modismos gerenciais, constatando a falta de conceituações simples sobre a influência da digitalização nas práticas gerenciais. Vitale et al. (2020) realizaram um estudo de caso, identificando mecanismos de nível micro que desencadeiam mudanças no sistema de controle gerencial com a adoção de tecnologias, a tecnologia afetou a dimensão formal do controle, alterando a formulação de orçamentos, enquanto fortalece e racionaliza a dimensão informal.</w:t>
      </w:r>
    </w:p>
    <w:p w:rsidR="00000000" w:rsidDel="00000000" w:rsidP="00000000" w:rsidRDefault="00000000" w:rsidRPr="00000000" w14:paraId="0000004C">
      <w:pPr>
        <w:spacing w:line="360" w:lineRule="auto"/>
        <w:ind w:left="0" w:firstLine="0"/>
        <w:rPr/>
      </w:pPr>
      <w:r w:rsidDel="00000000" w:rsidR="00000000" w:rsidRPr="00000000">
        <w:rPr>
          <w:rtl w:val="0"/>
        </w:rPr>
        <w:tab/>
        <w:t xml:space="preserve">Patrick e Dennis (2021) abordam o impacto da transformação digital no controle gerencial e desenvolvem um framework para gerenciar essa transformação. Segundo os autores, a transformação digital apresenta um desafio de natureza dual e recíproca para o controle, pois afeta não apenas a essência do controle em si, mas também toda a organização e seus modelos de negócios, que devem ser adequadamente acompanhados pelo sistema de controle. Glazova et al. (2022) corroboram essa visão, destacando que a transformação digital impacta não apenas os modelos de negócios, mas também diversos outros processos internos e externos da organização.</w:t>
      </w:r>
    </w:p>
    <w:p w:rsidR="00000000" w:rsidDel="00000000" w:rsidP="00000000" w:rsidRDefault="00000000" w:rsidRPr="00000000" w14:paraId="0000004D">
      <w:pPr>
        <w:spacing w:line="360" w:lineRule="auto"/>
        <w:rPr/>
      </w:pPr>
      <w:r w:rsidDel="00000000" w:rsidR="00000000" w:rsidRPr="00000000">
        <w:rPr>
          <w:rtl w:val="0"/>
        </w:rPr>
        <w:t xml:space="preserve">Patrick e Dennis (2021) propõem uma estrutura composta por sete dimensões (estratégia, organização, conteúdo, processos, instrumentos, stakeholders e pessoas) que abordam áreas essenciais na transformação digital. Segundo os autores, a organização deve alinhar sua estratégia digital à estratégia geral do negócio, construir modelos de negócios digitais ou híbridos, implementar uma estrutura hierárquica para decisões formais, desenvolver infraestrutura e qualidade de dados sólidos para a transformação digital, estabelecer procedimentos e processos adequados para atender às necessidades dos colaboradores e envolver os stakeholders no projeto de transformação digital. Além disso, é crucial colaborar com indivíduos, funcionários e gestores que possuam mentalidades e conhecimentos digitais prévios e estejam abertos à mudança. </w:t>
      </w:r>
    </w:p>
    <w:p w:rsidR="00000000" w:rsidDel="00000000" w:rsidP="00000000" w:rsidRDefault="00000000" w:rsidRPr="00000000" w14:paraId="0000004E">
      <w:pPr>
        <w:spacing w:line="360" w:lineRule="auto"/>
        <w:rPr/>
      </w:pPr>
      <w:r w:rsidDel="00000000" w:rsidR="00000000" w:rsidRPr="00000000">
        <w:rPr>
          <w:rtl w:val="0"/>
        </w:rPr>
        <w:t xml:space="preserve">Em uma revisão de literatura conduzida por Fähndrich (2022), foram analisados 116 artigos que tratavam do impacto da digitalização no controle gerencial. Os resultados revelaram que a digitalização exerce influência em várias áreas do controle gerencial, incluindo tarefas de controle, instrumentos de controle, organização de controle e aspectos comportamentais. No entanto, constatou-se que a digitalização não apresenta influências significativas nos sistemas de controle do setor público (Truant et al., 2023).</w:t>
      </w:r>
    </w:p>
    <w:p w:rsidR="00000000" w:rsidDel="00000000" w:rsidP="00000000" w:rsidRDefault="00000000" w:rsidRPr="00000000" w14:paraId="0000004F">
      <w:pPr>
        <w:spacing w:line="360" w:lineRule="auto"/>
        <w:rPr>
          <w:color w:val="222222"/>
          <w:highlight w:val="white"/>
        </w:rPr>
      </w:pPr>
      <w:r w:rsidDel="00000000" w:rsidR="00000000" w:rsidRPr="00000000">
        <w:rPr>
          <w:color w:val="222222"/>
          <w:highlight w:val="white"/>
          <w:rtl w:val="0"/>
        </w:rPr>
        <w:t xml:space="preserve">Truant et al. (2023) conduziram uma revisão da literatura com o objetivo de examinar o impacto da implementação de ferramentas digitais no sistema de controle gerencial (SCG) de organizações do setor público. Os autores identificaram que, apesar do reconhecimento dos benefícios internos e externos associados ao uso de tais ferramentas no SCG, o potencial dessas tecnologias parece não estar plenamente aproveitado no contexto público. </w:t>
      </w:r>
    </w:p>
    <w:p w:rsidR="00000000" w:rsidDel="00000000" w:rsidP="00000000" w:rsidRDefault="00000000" w:rsidRPr="00000000" w14:paraId="00000050">
      <w:pPr>
        <w:spacing w:line="360" w:lineRule="auto"/>
        <w:rPr/>
      </w:pPr>
      <w:r w:rsidDel="00000000" w:rsidR="00000000" w:rsidRPr="00000000">
        <w:rPr>
          <w:color w:val="222222"/>
          <w:highlight w:val="white"/>
          <w:rtl w:val="0"/>
        </w:rPr>
        <w:t xml:space="preserve">Em contraste, Zhang (2023) realizou uma análise em empresas listadas nos mercados de ações de Xangai e Shenzhen, na China, no período de 2009 a 2020, examinando o impacto da digitalização empresarial na qualidade do controle. Os resultados revelaram que a digitalização empresarial pode de fato aprimorar a qualidade do controle. Além disso, análises de heterogeneidade apontaram que a digitalização corporativa melhora a qualidade do controle tanto em organizações estatais como privadas, sendo o efeito reforçador maior nas organizações privadas. Adicionalmente, constatou-se que o impacto intensificador da digitalização empresarial na qualidade do controle é mais pronunciado após a implementação da política nacional de digitalização na economia real.</w:t>
      </w:r>
      <w:r w:rsidDel="00000000" w:rsidR="00000000" w:rsidRPr="00000000">
        <w:rPr>
          <w:rtl w:val="0"/>
        </w:rPr>
      </w:r>
    </w:p>
    <w:p w:rsidR="00000000" w:rsidDel="00000000" w:rsidP="00000000" w:rsidRDefault="00000000" w:rsidRPr="00000000" w14:paraId="00000051">
      <w:pPr>
        <w:spacing w:line="360" w:lineRule="auto"/>
        <w:ind w:left="0" w:firstLine="0"/>
        <w:rPr/>
      </w:pPr>
      <w:r w:rsidDel="00000000" w:rsidR="00000000" w:rsidRPr="00000000">
        <w:rPr>
          <w:rtl w:val="0"/>
        </w:rPr>
        <w:tab/>
        <w:t xml:space="preserve">Além disso, as pesquisas de Wang et al. (2023) e Coolen (2023) se concentraram nos efeitos da digitalização no controle em organizações do setor privado. Coolen (2023) investigou a relação entre digitalização e qualidade do controle na indústria hoteleira europeia, usando gestores como amostra. Os resultados indicaram uma relação positiva entre o nível de digitalização e a qualidade dos controles. </w:t>
      </w:r>
    </w:p>
    <w:p w:rsidR="00000000" w:rsidDel="00000000" w:rsidP="00000000" w:rsidRDefault="00000000" w:rsidRPr="00000000" w14:paraId="00000052">
      <w:pPr>
        <w:spacing w:line="360" w:lineRule="auto"/>
        <w:ind w:left="0" w:firstLine="720"/>
        <w:rPr/>
      </w:pPr>
      <w:r w:rsidDel="00000000" w:rsidR="00000000" w:rsidRPr="00000000">
        <w:rPr>
          <w:rtl w:val="0"/>
        </w:rPr>
        <w:t xml:space="preserve">Por sua vez, Wang et al. (2023) analisaram organizações privadas listadas nas bolsas de valores de Xangai e Shenzhen entre 2012 e 2019 para examinar o papel da concorrência de mercado e da transformação digital no desenho e uso do sistema de controle. As evidências apontaram que a transformação digital das empresas teve um impacto significativo no estabelecimento e uso do controle, especialmente nas áreas de segurança de ativos, relatórios financeiros, operacionais e objetivos estratégicos. No entanto, observou-se que esse impacto pode ser limitado ou amplificado dependendo do grau de concorrência no mercado.</w:t>
      </w:r>
    </w:p>
    <w:p w:rsidR="00000000" w:rsidDel="00000000" w:rsidP="00000000" w:rsidRDefault="00000000" w:rsidRPr="00000000" w14:paraId="00000053">
      <w:pPr>
        <w:spacing w:line="360" w:lineRule="auto"/>
        <w:rPr/>
      </w:pPr>
      <w:r w:rsidDel="00000000" w:rsidR="00000000" w:rsidRPr="00000000">
        <w:rPr>
          <w:rtl w:val="0"/>
        </w:rPr>
        <w:t xml:space="preserve">O impacto da digitalização no sistema de controle é dinâmico e ainda carece de clareza quanto ao grau de digitalização e à prontidão das organizações para implementar ferramentas digitais em seus sistemas de controle gerencial. Os estudos realizados pelos autores citados (Truant et al., 2023; Wang et al., 2023) ressaltam a necessidade de mais pesquisas sobre o assunto. Truant et al. (2023), em sua revisão de literatura, identificaram uma lacuna de estudos sobre o impacto da digitalização nos sistemas de controle gerencial no setor público, e recomendam a realização de estudos quantitativos e qualitativos para preencher essa lacuna.</w:t>
      </w:r>
    </w:p>
    <w:p w:rsidR="00000000" w:rsidDel="00000000" w:rsidP="00000000" w:rsidRDefault="00000000" w:rsidRPr="00000000" w14:paraId="00000054">
      <w:pPr>
        <w:spacing w:line="360" w:lineRule="auto"/>
        <w:rPr/>
      </w:pPr>
      <w:r w:rsidDel="00000000" w:rsidR="00000000" w:rsidRPr="00000000">
        <w:rPr>
          <w:rtl w:val="0"/>
        </w:rPr>
        <w:t xml:space="preserve">Patrick e Dennis (2021) propõem que sua estrutura pode ser uma orientação prática para aprimorar o controle das iniciativas de transformação digital nas empresas. No entanto, os autores reconhecem que nem todas as dimensões podem ser aplicáveis ou necessárias em todas as situações de transformação digital, e, portanto, é importante adaptar as dimensões consideradas aos requisitos individuais de cada empresa ou função corporativa específica.</w:t>
      </w:r>
    </w:p>
    <w:p w:rsidR="00000000" w:rsidDel="00000000" w:rsidP="00000000" w:rsidRDefault="00000000" w:rsidRPr="00000000" w14:paraId="00000055">
      <w:pPr>
        <w:spacing w:line="360" w:lineRule="auto"/>
        <w:rPr>
          <w:color w:val="222222"/>
          <w:highlight w:val="white"/>
        </w:rPr>
      </w:pPr>
      <w:r w:rsidDel="00000000" w:rsidR="00000000" w:rsidRPr="00000000">
        <w:rPr>
          <w:rtl w:val="0"/>
        </w:rPr>
        <w:t xml:space="preserve">Nesse sentido, os autores recomendam testar seu f</w:t>
      </w:r>
      <w:r w:rsidDel="00000000" w:rsidR="00000000" w:rsidRPr="00000000">
        <w:rPr>
          <w:i w:val="1"/>
          <w:rtl w:val="0"/>
        </w:rPr>
        <w:t xml:space="preserve">ramework </w:t>
      </w:r>
      <w:r w:rsidDel="00000000" w:rsidR="00000000" w:rsidRPr="00000000">
        <w:rPr>
          <w:rtl w:val="0"/>
        </w:rPr>
        <w:t xml:space="preserve">em configurações do mundo real, aplicando-a a diferentes tipos de organizações e indústrias. Fähndrich (2022), também, sugere mais pesquisas empíricas são necessárias para entender o impacto da digitalização no controle gerencial</w:t>
      </w:r>
      <w:r w:rsidDel="00000000" w:rsidR="00000000" w:rsidRPr="00000000">
        <w:rPr>
          <w:rtl w:val="0"/>
        </w:rPr>
      </w:r>
    </w:p>
    <w:p w:rsidR="00000000" w:rsidDel="00000000" w:rsidP="00000000" w:rsidRDefault="00000000" w:rsidRPr="00000000" w14:paraId="00000056">
      <w:pPr>
        <w:spacing w:line="360" w:lineRule="auto"/>
        <w:ind w:firstLine="0"/>
        <w:rPr/>
      </w:pPr>
      <w:r w:rsidDel="00000000" w:rsidR="00000000" w:rsidRPr="00000000">
        <w:rPr>
          <w:rtl w:val="0"/>
        </w:rPr>
        <w:t xml:space="preserve">    </w:t>
      </w:r>
    </w:p>
    <w:p w:rsidR="00000000" w:rsidDel="00000000" w:rsidP="00000000" w:rsidRDefault="00000000" w:rsidRPr="00000000" w14:paraId="00000057">
      <w:pPr>
        <w:spacing w:line="360" w:lineRule="auto"/>
        <w:ind w:firstLine="0"/>
        <w:rPr>
          <w:b w:val="1"/>
        </w:rPr>
      </w:pPr>
      <w:r w:rsidDel="00000000" w:rsidR="00000000" w:rsidRPr="00000000">
        <w:rPr>
          <w:b w:val="1"/>
          <w:rtl w:val="0"/>
        </w:rPr>
        <w:t xml:space="preserve">5. Benefícios e desafios enfrentados na implementação da transformação digital no controle gerencial</w:t>
      </w:r>
    </w:p>
    <w:p w:rsidR="00000000" w:rsidDel="00000000" w:rsidP="00000000" w:rsidRDefault="00000000" w:rsidRPr="00000000" w14:paraId="00000058">
      <w:pPr>
        <w:spacing w:line="360" w:lineRule="auto"/>
        <w:rPr/>
      </w:pPr>
      <w:r w:rsidDel="00000000" w:rsidR="00000000" w:rsidRPr="00000000">
        <w:rPr>
          <w:rtl w:val="0"/>
        </w:rPr>
        <w:t xml:space="preserve">Ao revisar a literatura sobre o impacto da digitalização no controle gerencial, observam-se duas perspectivas contraditórias (Coolen, 2023). Uma delas enfatiza os benefícios da digitalização, enquanto a outra destaca principalmente os desafios que a digitalização impõe (Glazova et al., 2022).</w:t>
      </w:r>
    </w:p>
    <w:p w:rsidR="00000000" w:rsidDel="00000000" w:rsidP="00000000" w:rsidRDefault="00000000" w:rsidRPr="00000000" w14:paraId="00000059">
      <w:pPr>
        <w:spacing w:line="360" w:lineRule="auto"/>
        <w:rPr>
          <w:color w:val="222222"/>
          <w:highlight w:val="white"/>
        </w:rPr>
      </w:pPr>
      <w:r w:rsidDel="00000000" w:rsidR="00000000" w:rsidRPr="00000000">
        <w:rPr>
          <w:rtl w:val="0"/>
        </w:rPr>
        <w:t xml:space="preserve">Glazova et al. (2022) destaca as vantagens da transformação digital na contabilidade gerencial, elencando três oportunidades: (1) otimização da coleta automática, sistematização e generalização de dados, bem como sua harmonização com outros tipos de contabilidade; (2) possibilidade de implementar processos complexos e escaláveis sem aumentar proporcionalmente os custos com mão de obra e materiais para organização e manutenção da contabilidade gerencial; (3) criação de condições para a uniformização (por meio do uso de formulários e métodos) e personalização (fornecendo informações para demandas operacionais e com detalhamentos diferenciados) dos produtos de contabilidade gerencial.</w:t>
      </w:r>
      <w:r w:rsidDel="00000000" w:rsidR="00000000" w:rsidRPr="00000000">
        <w:rPr>
          <w:rtl w:val="0"/>
        </w:rPr>
      </w:r>
    </w:p>
    <w:p w:rsidR="00000000" w:rsidDel="00000000" w:rsidP="00000000" w:rsidRDefault="00000000" w:rsidRPr="00000000" w14:paraId="0000005A">
      <w:pPr>
        <w:spacing w:line="360" w:lineRule="auto"/>
        <w:rPr>
          <w:color w:val="222222"/>
          <w:highlight w:val="white"/>
        </w:rPr>
      </w:pPr>
      <w:r w:rsidDel="00000000" w:rsidR="00000000" w:rsidRPr="00000000">
        <w:rPr>
          <w:color w:val="222222"/>
          <w:highlight w:val="white"/>
          <w:rtl w:val="0"/>
        </w:rPr>
        <w:t xml:space="preserve">Coolen (2023) observa que a digitalização proporciona uma melhoria na capacidade de monitoramento das organizações. A facilidade de monitorar os funcionários e as operações possibilita a detecção mais fácil de erros, comportamentos inadequados e fraudes. Além disso, ao utilizar programas digitais, os dados são coletados automaticamente, permitindo uma melhor compreensão do desempenho do processo e das causas de risco. </w:t>
      </w:r>
    </w:p>
    <w:p w:rsidR="00000000" w:rsidDel="00000000" w:rsidP="00000000" w:rsidRDefault="00000000" w:rsidRPr="00000000" w14:paraId="0000005B">
      <w:pPr>
        <w:spacing w:line="360" w:lineRule="auto"/>
        <w:rPr/>
      </w:pPr>
      <w:r w:rsidDel="00000000" w:rsidR="00000000" w:rsidRPr="00000000">
        <w:rPr>
          <w:color w:val="222222"/>
          <w:highlight w:val="white"/>
          <w:rtl w:val="0"/>
        </w:rPr>
        <w:t xml:space="preserve">Essa abordagem permite que os gerentes resolvam problemas antes que eles se tornem críticos. Outro benefício é que o uso da digitalização pode eliminar a interação humana, reduzindo a possibilidade de manipulação das informações pelos funcionários</w:t>
      </w:r>
      <w:r w:rsidDel="00000000" w:rsidR="00000000" w:rsidRPr="00000000">
        <w:rPr>
          <w:rtl w:val="0"/>
        </w:rPr>
        <w:t xml:space="preserve"> (Coolen, 2023).</w:t>
      </w:r>
    </w:p>
    <w:p w:rsidR="00000000" w:rsidDel="00000000" w:rsidP="00000000" w:rsidRDefault="00000000" w:rsidRPr="00000000" w14:paraId="0000005C">
      <w:pPr>
        <w:spacing w:line="360" w:lineRule="auto"/>
        <w:rPr/>
      </w:pPr>
      <w:r w:rsidDel="00000000" w:rsidR="00000000" w:rsidRPr="00000000">
        <w:rPr>
          <w:rtl w:val="0"/>
        </w:rPr>
        <w:t xml:space="preserve">Glazova et al. (2022) enfatizam que um dos desafios da transformação digital na contabilidade gerencial é a necessidade de acompanhar a dinâmica do mercado digital. As organizações, incluindo os departamentos de contabilidade gerencial, enfrentam a pressão competitiva para implementar programas de transformação digital em ritmo acelerado, o que requer reorganização das estruturas operacionais e a busca por soluções híbridas que garantam alta segurança no processamento e armazenamento dos dados contábeis.</w:t>
      </w:r>
    </w:p>
    <w:p w:rsidR="00000000" w:rsidDel="00000000" w:rsidP="00000000" w:rsidRDefault="00000000" w:rsidRPr="00000000" w14:paraId="0000005D">
      <w:pPr>
        <w:spacing w:line="360" w:lineRule="auto"/>
        <w:rPr/>
      </w:pPr>
      <w:r w:rsidDel="00000000" w:rsidR="00000000" w:rsidRPr="00000000">
        <w:rPr>
          <w:color w:val="222222"/>
          <w:highlight w:val="white"/>
          <w:rtl w:val="0"/>
        </w:rPr>
        <w:t xml:space="preserve">Coolen (2023</w:t>
      </w:r>
      <w:r w:rsidDel="00000000" w:rsidR="00000000" w:rsidRPr="00000000">
        <w:rPr>
          <w:rtl w:val="0"/>
        </w:rPr>
        <w:t xml:space="preserve">) aponta que  a implementação da transformação digital traz várias mudanças e, eventualmente, o projeto torna-se muito complexo e com maior chance de falhar, levando a perdas extremas. Além disso, a cultura organizacional  pode não estar aberta a mudanças, o que significa que os funcionários serão resistentes à implementação de novas tecnologias e não usarão as tecnologias pretendidas para ajudar no controle da organização. Vários estudos enfatizam a afirmação de que a maioria dos esforços de transformação digital falha devido à cultura corporativa inadequada (</w:t>
      </w:r>
      <w:r w:rsidDel="00000000" w:rsidR="00000000" w:rsidRPr="00000000">
        <w:rPr>
          <w:color w:val="222222"/>
          <w:highlight w:val="white"/>
          <w:rtl w:val="0"/>
        </w:rPr>
        <w:t xml:space="preserve">Rakovic et al.,2022</w:t>
      </w:r>
      <w:r w:rsidDel="00000000" w:rsidR="00000000" w:rsidRPr="00000000">
        <w:rPr>
          <w:rtl w:val="0"/>
        </w:rPr>
        <w:t xml:space="preserve">).</w:t>
      </w:r>
    </w:p>
    <w:p w:rsidR="00000000" w:rsidDel="00000000" w:rsidP="00000000" w:rsidRDefault="00000000" w:rsidRPr="00000000" w14:paraId="0000005E">
      <w:pPr>
        <w:spacing w:line="360" w:lineRule="auto"/>
        <w:rPr/>
      </w:pPr>
      <w:r w:rsidDel="00000000" w:rsidR="00000000" w:rsidRPr="00000000">
        <w:rPr>
          <w:rtl w:val="0"/>
        </w:rPr>
        <w:t xml:space="preserve">Glazova et al. (2022) apontam o controle limitado dos processos digitalizados em contabilidade gerencial como outro desafio. Se a infraestrutura digital for obsoleta e os funcionários estiverem menos capacitados, uma situação de controle limitado é possível. A  ferramenta menos sofisticada não permite a identificação oportuna de problemas em um estágio inicial e a correção deles antes eles afetam a eficácia da contabilidade gerencial. </w:t>
      </w:r>
      <w:r w:rsidDel="00000000" w:rsidR="00000000" w:rsidRPr="00000000">
        <w:rPr>
          <w:color w:val="222222"/>
          <w:highlight w:val="white"/>
          <w:rtl w:val="0"/>
        </w:rPr>
        <w:t xml:space="preserve">Coolen (2023</w:t>
      </w:r>
      <w:r w:rsidDel="00000000" w:rsidR="00000000" w:rsidRPr="00000000">
        <w:rPr>
          <w:rtl w:val="0"/>
        </w:rPr>
        <w:t xml:space="preserve">)  acrescenta que  a falta de treinamento em  tecnologia da informação (TI) dos funcionários também pode ser um grande risco, pois esses podem causar danos involuntariamente. </w:t>
      </w:r>
    </w:p>
    <w:p w:rsidR="00000000" w:rsidDel="00000000" w:rsidP="00000000" w:rsidRDefault="00000000" w:rsidRPr="00000000" w14:paraId="0000005F">
      <w:pPr>
        <w:spacing w:line="360" w:lineRule="auto"/>
        <w:ind w:firstLine="0"/>
        <w:rPr/>
      </w:pPr>
      <w:r w:rsidDel="00000000" w:rsidR="00000000" w:rsidRPr="00000000">
        <w:rPr>
          <w:rtl w:val="0"/>
        </w:rPr>
      </w:r>
    </w:p>
    <w:p w:rsidR="00000000" w:rsidDel="00000000" w:rsidP="00000000" w:rsidRDefault="00000000" w:rsidRPr="00000000" w14:paraId="00000060">
      <w:pPr>
        <w:spacing w:line="360" w:lineRule="auto"/>
        <w:ind w:firstLine="0"/>
        <w:rPr>
          <w:b w:val="1"/>
        </w:rPr>
      </w:pPr>
      <w:r w:rsidDel="00000000" w:rsidR="00000000" w:rsidRPr="00000000">
        <w:rPr>
          <w:b w:val="1"/>
          <w:rtl w:val="0"/>
        </w:rPr>
        <w:t xml:space="preserve">6. Metodologia</w:t>
      </w:r>
    </w:p>
    <w:p w:rsidR="00000000" w:rsidDel="00000000" w:rsidP="00000000" w:rsidRDefault="00000000" w:rsidRPr="00000000" w14:paraId="00000061">
      <w:pPr>
        <w:spacing w:line="360" w:lineRule="auto"/>
        <w:ind w:firstLine="720"/>
        <w:rPr/>
      </w:pPr>
      <w:bookmarkStart w:colFirst="0" w:colLast="0" w:name="_heading=h.30j0zll" w:id="0"/>
      <w:bookmarkEnd w:id="0"/>
      <w:r w:rsidDel="00000000" w:rsidR="00000000" w:rsidRPr="00000000">
        <w:rPr>
          <w:rtl w:val="0"/>
        </w:rPr>
        <w:t xml:space="preserve">A metodologia empregada neste estudo foi de natureza teórica, utilizando a abordagem de pesquisa bibliográfica. Foi realizado um levantamento e análise de artigos recentes publicados em periódicos nacionais e internacionais de contabilidade, selecionados de forma aleatória, com foco no tema da digitalização e contabilidade gerencial.</w:t>
      </w:r>
      <w:r w:rsidDel="00000000" w:rsidR="00000000" w:rsidRPr="00000000">
        <w:rPr>
          <w:rtl w:val="0"/>
        </w:rPr>
      </w:r>
    </w:p>
    <w:p w:rsidR="00000000" w:rsidDel="00000000" w:rsidP="00000000" w:rsidRDefault="00000000" w:rsidRPr="00000000" w14:paraId="00000062">
      <w:pPr>
        <w:spacing w:line="360" w:lineRule="auto"/>
        <w:ind w:firstLine="0"/>
        <w:rPr/>
      </w:pPr>
      <w:r w:rsidDel="00000000" w:rsidR="00000000" w:rsidRPr="00000000">
        <w:rPr>
          <w:rtl w:val="0"/>
        </w:rPr>
      </w:r>
    </w:p>
    <w:p w:rsidR="00000000" w:rsidDel="00000000" w:rsidP="00000000" w:rsidRDefault="00000000" w:rsidRPr="00000000" w14:paraId="00000063">
      <w:pPr>
        <w:spacing w:line="360" w:lineRule="auto"/>
        <w:ind w:firstLine="0"/>
        <w:rPr/>
      </w:pPr>
      <w:r w:rsidDel="00000000" w:rsidR="00000000" w:rsidRPr="00000000">
        <w:rPr>
          <w:b w:val="1"/>
          <w:rtl w:val="0"/>
        </w:rPr>
        <w:t xml:space="preserve">7.Conclusão </w:t>
      </w: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t xml:space="preserve">Este ensaio teórico examinou a relação entre a transformação digital e o controle nas organizações. Embora haja uma lacuna de evidências empíricas conclusivas, vários autores (Patrick &amp; Dennis, 2021; Fähndrich, 2022; Truant et al., 2023; Wang et al., 2023) sugerem a necessidade de mais estudos para compreender como a transformação digital pode impactar o controle em diferentes contextos. </w:t>
      </w:r>
    </w:p>
    <w:p w:rsidR="00000000" w:rsidDel="00000000" w:rsidP="00000000" w:rsidRDefault="00000000" w:rsidRPr="00000000" w14:paraId="00000065">
      <w:pPr>
        <w:spacing w:line="360" w:lineRule="auto"/>
        <w:rPr/>
      </w:pPr>
      <w:r w:rsidDel="00000000" w:rsidR="00000000" w:rsidRPr="00000000">
        <w:rPr>
          <w:rtl w:val="0"/>
        </w:rPr>
        <w:t xml:space="preserve">A digitalização apresenta oportunidades, como o aprimoramento do monitoramento organizacional e a identificação de riscos, mas também desafios, especialmente relacionados à resistência cultural a mudanças (Coolen, 2023). É crucial que as organizações avaliem o impacto da transformação digital em seus sistemas de controle e adotem medidas adequadas para alcançar seus objetivos de forma efetiva. </w:t>
      </w:r>
    </w:p>
    <w:p w:rsidR="00000000" w:rsidDel="00000000" w:rsidP="00000000" w:rsidRDefault="00000000" w:rsidRPr="00000000" w14:paraId="00000066">
      <w:pPr>
        <w:spacing w:line="360" w:lineRule="auto"/>
        <w:rPr/>
      </w:pPr>
      <w:r w:rsidDel="00000000" w:rsidR="00000000" w:rsidRPr="00000000">
        <w:rPr>
          <w:rtl w:val="0"/>
        </w:rPr>
        <w:t xml:space="preserve">Coolen (2023) enfatiza que ao superar os desafios, a digitalização pode estar positivamente relacionada à qualidade dos controles, enquanto o não enfrentamento desses desafios pode prejudicar a qualidade dos controles.</w:t>
      </w:r>
      <w:r w:rsidDel="00000000" w:rsidR="00000000" w:rsidRPr="00000000">
        <w:rPr>
          <w:rtl w:val="0"/>
        </w:rPr>
      </w:r>
    </w:p>
    <w:p w:rsidR="00000000" w:rsidDel="00000000" w:rsidP="00000000" w:rsidRDefault="00000000" w:rsidRPr="00000000" w14:paraId="00000067">
      <w:pPr>
        <w:ind w:firstLine="0"/>
        <w:rPr/>
      </w:pPr>
      <w:r w:rsidDel="00000000" w:rsidR="00000000" w:rsidRPr="00000000">
        <w:rPr>
          <w:rtl w:val="0"/>
        </w:rPr>
      </w:r>
    </w:p>
    <w:p w:rsidR="00000000" w:rsidDel="00000000" w:rsidP="00000000" w:rsidRDefault="00000000" w:rsidRPr="00000000" w14:paraId="00000068">
      <w:pPr>
        <w:ind w:firstLine="0"/>
        <w:rPr/>
      </w:pPr>
      <w:r w:rsidDel="00000000" w:rsidR="00000000" w:rsidRPr="00000000">
        <w:rPr>
          <w:rtl w:val="0"/>
        </w:rPr>
      </w:r>
    </w:p>
    <w:p w:rsidR="00000000" w:rsidDel="00000000" w:rsidP="00000000" w:rsidRDefault="00000000" w:rsidRPr="00000000" w14:paraId="00000069">
      <w:pPr>
        <w:spacing w:after="0" w:before="0" w:line="360" w:lineRule="auto"/>
        <w:ind w:firstLine="0"/>
        <w:rPr>
          <w:b w:val="1"/>
        </w:rPr>
      </w:pPr>
      <w:r w:rsidDel="00000000" w:rsidR="00000000" w:rsidRPr="00000000">
        <w:rPr>
          <w:b w:val="1"/>
          <w:rtl w:val="0"/>
        </w:rPr>
        <w:t xml:space="preserve">Referências </w:t>
      </w:r>
    </w:p>
    <w:p w:rsidR="00000000" w:rsidDel="00000000" w:rsidP="00000000" w:rsidRDefault="00000000" w:rsidRPr="00000000" w14:paraId="0000006A">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6B">
      <w:pPr>
        <w:spacing w:after="0" w:before="0" w:line="360" w:lineRule="auto"/>
        <w:ind w:firstLine="0"/>
        <w:rPr>
          <w:color w:val="222222"/>
          <w:highlight w:val="white"/>
        </w:rPr>
      </w:pPr>
      <w:r w:rsidDel="00000000" w:rsidR="00000000" w:rsidRPr="00000000">
        <w:rPr>
          <w:color w:val="222222"/>
          <w:highlight w:val="white"/>
          <w:rtl w:val="0"/>
        </w:rPr>
        <w:t xml:space="preserve">Araújo Wanderley, C. de. (2023). O atual estágio da Pesquisa em Contabilidade no Brasil e futuros avanços da área. Revista Catarinense da Ciência Contábil, 22, 3.</w:t>
      </w:r>
    </w:p>
    <w:p w:rsidR="00000000" w:rsidDel="00000000" w:rsidP="00000000" w:rsidRDefault="00000000" w:rsidRPr="00000000" w14:paraId="0000006C">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6D">
      <w:pPr>
        <w:spacing w:after="0" w:before="0" w:line="360" w:lineRule="auto"/>
        <w:ind w:firstLine="0"/>
        <w:rPr>
          <w:color w:val="222222"/>
          <w:highlight w:val="white"/>
        </w:rPr>
      </w:pPr>
      <w:r w:rsidDel="00000000" w:rsidR="00000000" w:rsidRPr="00000000">
        <w:rPr>
          <w:color w:val="222222"/>
          <w:highlight w:val="white"/>
          <w:rtl w:val="0"/>
        </w:rPr>
        <w:t xml:space="preserve">Anthony, R. N. (1965). Planning and Control Systems: Framework for Analysis. Harvard University Press.</w:t>
      </w:r>
    </w:p>
    <w:p w:rsidR="00000000" w:rsidDel="00000000" w:rsidP="00000000" w:rsidRDefault="00000000" w:rsidRPr="00000000" w14:paraId="0000006E">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6F">
      <w:pPr>
        <w:spacing w:after="0" w:before="0" w:line="360" w:lineRule="auto"/>
        <w:ind w:firstLine="0"/>
        <w:rPr>
          <w:color w:val="222222"/>
          <w:highlight w:val="white"/>
        </w:rPr>
      </w:pPr>
      <w:r w:rsidDel="00000000" w:rsidR="00000000" w:rsidRPr="00000000">
        <w:rPr>
          <w:color w:val="222222"/>
          <w:highlight w:val="white"/>
          <w:rtl w:val="0"/>
        </w:rPr>
        <w:t xml:space="preserve">Coolen, F. F. (2023). Digitalization and internal control in the hospitality industry: a research on hotels in Europe. Bachelor Thesis Accountancy. BSc International Business Administration.</w:t>
      </w:r>
    </w:p>
    <w:p w:rsidR="00000000" w:rsidDel="00000000" w:rsidP="00000000" w:rsidRDefault="00000000" w:rsidRPr="00000000" w14:paraId="00000070">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1">
      <w:pPr>
        <w:spacing w:after="0" w:before="0" w:line="360" w:lineRule="auto"/>
        <w:ind w:firstLine="0"/>
        <w:rPr>
          <w:color w:val="222222"/>
          <w:highlight w:val="white"/>
        </w:rPr>
      </w:pPr>
      <w:r w:rsidDel="00000000" w:rsidR="00000000" w:rsidRPr="00000000">
        <w:rPr>
          <w:color w:val="222222"/>
          <w:highlight w:val="white"/>
          <w:rtl w:val="0"/>
        </w:rPr>
        <w:t xml:space="preserve">Doukidis, G., Spinellis, D., &amp; Ebert, C. (2020). Digital Transformation — A Primer for Practitioners. IEEE Software, 37(5), 17-24. doi: 10.1109/MS.2020.2999969</w:t>
      </w:r>
    </w:p>
    <w:p w:rsidR="00000000" w:rsidDel="00000000" w:rsidP="00000000" w:rsidRDefault="00000000" w:rsidRPr="00000000" w14:paraId="00000072">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3">
      <w:pPr>
        <w:spacing w:after="0" w:before="0" w:line="360" w:lineRule="auto"/>
        <w:ind w:firstLine="0"/>
        <w:rPr>
          <w:color w:val="222222"/>
          <w:highlight w:val="white"/>
        </w:rPr>
      </w:pPr>
      <w:r w:rsidDel="00000000" w:rsidR="00000000" w:rsidRPr="00000000">
        <w:rPr>
          <w:color w:val="222222"/>
          <w:highlight w:val="white"/>
          <w:rtl w:val="0"/>
        </w:rPr>
        <w:t xml:space="preserve">Dropulić, I. (2013). The effect of contingency factors on management control systems: a study of manufacturing companies in Croatia. Economic research-Ekonomska istraživanja, (1), 369-382.</w:t>
      </w:r>
    </w:p>
    <w:p w:rsidR="00000000" w:rsidDel="00000000" w:rsidP="00000000" w:rsidRDefault="00000000" w:rsidRPr="00000000" w14:paraId="00000074">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5">
      <w:pPr>
        <w:spacing w:after="0" w:before="0" w:line="360" w:lineRule="auto"/>
        <w:ind w:firstLine="0"/>
        <w:rPr>
          <w:color w:val="222222"/>
          <w:highlight w:val="white"/>
        </w:rPr>
      </w:pPr>
      <w:r w:rsidDel="00000000" w:rsidR="00000000" w:rsidRPr="00000000">
        <w:rPr>
          <w:color w:val="222222"/>
          <w:highlight w:val="white"/>
          <w:rtl w:val="0"/>
        </w:rPr>
        <w:t xml:space="preserve">Fähndrich, J. (2022). A literature review on the impact of digitalisation on management control. Journal of Management Control, 34(1), 9-65.</w:t>
      </w:r>
    </w:p>
    <w:p w:rsidR="00000000" w:rsidDel="00000000" w:rsidP="00000000" w:rsidRDefault="00000000" w:rsidRPr="00000000" w14:paraId="00000076">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7">
      <w:pPr>
        <w:spacing w:after="0" w:before="0" w:line="360" w:lineRule="auto"/>
        <w:ind w:firstLine="0"/>
        <w:rPr>
          <w:color w:val="222222"/>
          <w:highlight w:val="white"/>
        </w:rPr>
      </w:pPr>
      <w:r w:rsidDel="00000000" w:rsidR="00000000" w:rsidRPr="00000000">
        <w:rPr>
          <w:color w:val="222222"/>
          <w:highlight w:val="white"/>
          <w:rtl w:val="0"/>
        </w:rPr>
        <w:t xml:space="preserve">Ferreira, A., &amp; Otley, D. (2009). The design and use of performance management systems: an extended framework for analysis. Management Accounting Research, 20(4), 263-282.</w:t>
      </w:r>
    </w:p>
    <w:p w:rsidR="00000000" w:rsidDel="00000000" w:rsidP="00000000" w:rsidRDefault="00000000" w:rsidRPr="00000000" w14:paraId="00000078">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9">
      <w:pPr>
        <w:spacing w:after="0" w:before="0" w:line="360" w:lineRule="auto"/>
        <w:ind w:firstLine="0"/>
        <w:rPr>
          <w:color w:val="222222"/>
          <w:highlight w:val="white"/>
        </w:rPr>
      </w:pPr>
      <w:r w:rsidDel="00000000" w:rsidR="00000000" w:rsidRPr="00000000">
        <w:rPr>
          <w:color w:val="222222"/>
          <w:highlight w:val="white"/>
          <w:rtl w:val="0"/>
        </w:rPr>
        <w:t xml:space="preserve">Glader, M., &amp; Strömsten, T. (2020). Digitalization of the Finance Function. Controlling &amp; Management Review, 64(6-7), 64-67.</w:t>
      </w:r>
    </w:p>
    <w:p w:rsidR="00000000" w:rsidDel="00000000" w:rsidP="00000000" w:rsidRDefault="00000000" w:rsidRPr="00000000" w14:paraId="0000007A">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B">
      <w:pPr>
        <w:spacing w:after="0" w:before="0" w:line="360" w:lineRule="auto"/>
        <w:ind w:firstLine="0"/>
        <w:rPr>
          <w:color w:val="222222"/>
          <w:highlight w:val="white"/>
        </w:rPr>
      </w:pPr>
      <w:r w:rsidDel="00000000" w:rsidR="00000000" w:rsidRPr="00000000">
        <w:rPr>
          <w:color w:val="222222"/>
          <w:highlight w:val="white"/>
          <w:rtl w:val="0"/>
        </w:rPr>
        <w:t xml:space="preserve">Glazova, M. V., Korobeinikova, O. M., &amp; Yagupova, E. V. (2022). Transformação digital dos processos no sistema de contabilidade gerencial. Boletim da Universidade de Udmurt. Série Economia e Direito, 32(3), 432-437.</w:t>
      </w:r>
    </w:p>
    <w:p w:rsidR="00000000" w:rsidDel="00000000" w:rsidP="00000000" w:rsidRDefault="00000000" w:rsidRPr="00000000" w14:paraId="0000007C">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D">
      <w:pPr>
        <w:spacing w:after="0" w:before="0" w:line="360" w:lineRule="auto"/>
        <w:ind w:firstLine="0"/>
        <w:rPr>
          <w:color w:val="222222"/>
          <w:highlight w:val="white"/>
        </w:rPr>
      </w:pPr>
      <w:r w:rsidDel="00000000" w:rsidR="00000000" w:rsidRPr="00000000">
        <w:rPr>
          <w:color w:val="222222"/>
          <w:highlight w:val="white"/>
          <w:rtl w:val="0"/>
        </w:rPr>
        <w:t xml:space="preserve">Gonçalves, M. J. A., da Silva, A. C. F., &amp; Ferreira, C. G. (2022). The future of accounting: how will digital transformation impact the sector? Informatics, 9(1), 19.</w:t>
      </w:r>
    </w:p>
    <w:p w:rsidR="00000000" w:rsidDel="00000000" w:rsidP="00000000" w:rsidRDefault="00000000" w:rsidRPr="00000000" w14:paraId="0000007E">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7F">
      <w:pPr>
        <w:spacing w:after="0" w:before="0" w:line="360" w:lineRule="auto"/>
        <w:ind w:firstLine="0"/>
        <w:rPr>
          <w:color w:val="222222"/>
          <w:highlight w:val="white"/>
        </w:rPr>
      </w:pPr>
      <w:r w:rsidDel="00000000" w:rsidR="00000000" w:rsidRPr="00000000">
        <w:rPr>
          <w:color w:val="222222"/>
          <w:highlight w:val="white"/>
          <w:rtl w:val="0"/>
        </w:rPr>
        <w:t xml:space="preserve">Gurbaxani, V., &amp; Dunkle, D. (2019). Gearing up for successful digital transformation. MIS Q. Executive, 18(3), 6.</w:t>
      </w:r>
    </w:p>
    <w:p w:rsidR="00000000" w:rsidDel="00000000" w:rsidP="00000000" w:rsidRDefault="00000000" w:rsidRPr="00000000" w14:paraId="00000080">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1">
      <w:pPr>
        <w:spacing w:after="0" w:before="0" w:line="360" w:lineRule="auto"/>
        <w:ind w:firstLine="0"/>
        <w:rPr>
          <w:color w:val="222222"/>
          <w:highlight w:val="white"/>
        </w:rPr>
      </w:pPr>
      <w:r w:rsidDel="00000000" w:rsidR="00000000" w:rsidRPr="00000000">
        <w:rPr>
          <w:color w:val="222222"/>
          <w:highlight w:val="white"/>
          <w:rtl w:val="0"/>
        </w:rPr>
        <w:t xml:space="preserve">Hardiyanto, N., Ahmar, N., &amp; Merawati, E. E. (2023). Internet Financial Report And Determinants of The Quality of Financial Statements of Non-Profit Organizations. Devotion Journal of Community Service, 4(1), 186-201.</w:t>
      </w:r>
    </w:p>
    <w:p w:rsidR="00000000" w:rsidDel="00000000" w:rsidP="00000000" w:rsidRDefault="00000000" w:rsidRPr="00000000" w14:paraId="00000082">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3">
      <w:pPr>
        <w:spacing w:after="0" w:before="0" w:line="360" w:lineRule="auto"/>
        <w:ind w:firstLine="0"/>
        <w:rPr>
          <w:color w:val="222222"/>
          <w:highlight w:val="white"/>
        </w:rPr>
      </w:pPr>
      <w:r w:rsidDel="00000000" w:rsidR="00000000" w:rsidRPr="00000000">
        <w:rPr>
          <w:color w:val="222222"/>
          <w:highlight w:val="white"/>
          <w:rtl w:val="0"/>
        </w:rPr>
        <w:t xml:space="preserve">Hoffman, C., &amp; Rodríguez, M. M. (2013). Digitizing Financial Reports – Issues and Insights: A Viewpoint. The International Journal of Digital Accounting Research, 13, 73-98.</w:t>
      </w:r>
    </w:p>
    <w:p w:rsidR="00000000" w:rsidDel="00000000" w:rsidP="00000000" w:rsidRDefault="00000000" w:rsidRPr="00000000" w14:paraId="00000084">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5">
      <w:pPr>
        <w:spacing w:after="0" w:before="0" w:line="360" w:lineRule="auto"/>
        <w:ind w:firstLine="0"/>
        <w:rPr>
          <w:color w:val="222222"/>
          <w:highlight w:val="white"/>
        </w:rPr>
      </w:pPr>
      <w:r w:rsidDel="00000000" w:rsidR="00000000" w:rsidRPr="00000000">
        <w:rPr>
          <w:color w:val="222222"/>
          <w:highlight w:val="white"/>
          <w:rtl w:val="0"/>
        </w:rPr>
        <w:t xml:space="preserve">Islam, J., &amp; Hu, H. (2012). A review of literature on contingency theory in managerial accounting. African Journal of Business Management, 6(15), 5159.</w:t>
      </w:r>
    </w:p>
    <w:p w:rsidR="00000000" w:rsidDel="00000000" w:rsidP="00000000" w:rsidRDefault="00000000" w:rsidRPr="00000000" w14:paraId="00000086">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7">
      <w:pPr>
        <w:spacing w:after="0" w:before="0" w:line="360" w:lineRule="auto"/>
        <w:ind w:firstLine="0"/>
        <w:rPr>
          <w:color w:val="222222"/>
          <w:highlight w:val="white"/>
        </w:rPr>
      </w:pPr>
      <w:r w:rsidDel="00000000" w:rsidR="00000000" w:rsidRPr="00000000">
        <w:rPr>
          <w:color w:val="222222"/>
          <w:highlight w:val="white"/>
          <w:rtl w:val="0"/>
        </w:rPr>
        <w:t xml:space="preserve">Jiao, H., Yang, J., Wang, P., et al. (2021). Research on data-driven operation mechanism of dynamic capabilities: based on analysis of digital transformation process from the data lifecycle management. China Industrial Econ, 11, 176–194.</w:t>
      </w:r>
    </w:p>
    <w:p w:rsidR="00000000" w:rsidDel="00000000" w:rsidP="00000000" w:rsidRDefault="00000000" w:rsidRPr="00000000" w14:paraId="00000088">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9">
      <w:pPr>
        <w:spacing w:after="0" w:before="0" w:line="360" w:lineRule="auto"/>
        <w:ind w:firstLine="0"/>
        <w:rPr>
          <w:color w:val="222222"/>
          <w:highlight w:val="white"/>
        </w:rPr>
      </w:pPr>
      <w:r w:rsidDel="00000000" w:rsidR="00000000" w:rsidRPr="00000000">
        <w:rPr>
          <w:color w:val="222222"/>
          <w:highlight w:val="white"/>
          <w:rtl w:val="0"/>
        </w:rPr>
        <w:t xml:space="preserve">Král, B., Mikołajewicz, G., Nowicki, J., &amp; Šoljaková, L. (2021). Management Accountants' Professional Competences: Requirements In the Czech Republic and Poland. The Normative Approach and Business Practice. Acta Universitatis Agriculturae et Silviculturae Mendelianae Brunensis, 69, 379-393.</w:t>
      </w:r>
    </w:p>
    <w:p w:rsidR="00000000" w:rsidDel="00000000" w:rsidP="00000000" w:rsidRDefault="00000000" w:rsidRPr="00000000" w14:paraId="0000008A">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B">
      <w:pPr>
        <w:spacing w:after="0" w:before="0" w:line="360" w:lineRule="auto"/>
        <w:ind w:firstLine="0"/>
        <w:rPr>
          <w:color w:val="222222"/>
          <w:highlight w:val="white"/>
        </w:rPr>
      </w:pPr>
      <w:r w:rsidDel="00000000" w:rsidR="00000000" w:rsidRPr="00000000">
        <w:rPr>
          <w:color w:val="222222"/>
          <w:highlight w:val="white"/>
          <w:rtl w:val="0"/>
        </w:rPr>
        <w:t xml:space="preserve">Malmi, T., &amp; Brown, D. A. (2008). Management control systems as a package—Opportunities, challenges and research directions. Management Accounting Research, 19(4), 287-300.</w:t>
      </w:r>
    </w:p>
    <w:p w:rsidR="00000000" w:rsidDel="00000000" w:rsidP="00000000" w:rsidRDefault="00000000" w:rsidRPr="00000000" w14:paraId="0000008C">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D">
      <w:pPr>
        <w:spacing w:after="0" w:before="0" w:line="360" w:lineRule="auto"/>
        <w:ind w:firstLine="0"/>
        <w:rPr>
          <w:color w:val="222222"/>
          <w:highlight w:val="white"/>
        </w:rPr>
      </w:pPr>
      <w:r w:rsidDel="00000000" w:rsidR="00000000" w:rsidRPr="00000000">
        <w:rPr>
          <w:color w:val="222222"/>
          <w:highlight w:val="white"/>
          <w:rtl w:val="0"/>
        </w:rPr>
        <w:t xml:space="preserve">Mahraz, M. I., Benabbou, L., &amp; Berrado, A. (2019, October). A systematic literature review of digital transformation. In Proceedings of the International Conference on Industrial Engineering and Operations Management (pp. 917-931). IEOM Society.</w:t>
      </w:r>
    </w:p>
    <w:p w:rsidR="00000000" w:rsidDel="00000000" w:rsidP="00000000" w:rsidRDefault="00000000" w:rsidRPr="00000000" w14:paraId="0000008E">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8F">
      <w:pPr>
        <w:spacing w:after="0" w:before="0" w:line="360" w:lineRule="auto"/>
        <w:ind w:firstLine="0"/>
        <w:rPr>
          <w:color w:val="222222"/>
          <w:highlight w:val="white"/>
        </w:rPr>
      </w:pPr>
      <w:r w:rsidDel="00000000" w:rsidR="00000000" w:rsidRPr="00000000">
        <w:rPr>
          <w:color w:val="222222"/>
          <w:highlight w:val="white"/>
          <w:rtl w:val="0"/>
        </w:rPr>
        <w:t xml:space="preserve">Merchant, K. A., &amp; Van der Stede, W. A. (2017). Management Control Systems: Performance Measurement, Evaluation and Incentives (4th ed.). Pearson Education Limited.</w:t>
      </w:r>
    </w:p>
    <w:p w:rsidR="00000000" w:rsidDel="00000000" w:rsidP="00000000" w:rsidRDefault="00000000" w:rsidRPr="00000000" w14:paraId="00000090">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1">
      <w:pPr>
        <w:spacing w:after="0" w:before="0" w:line="360" w:lineRule="auto"/>
        <w:ind w:firstLine="0"/>
        <w:rPr>
          <w:color w:val="222222"/>
          <w:highlight w:val="white"/>
        </w:rPr>
      </w:pPr>
      <w:r w:rsidDel="00000000" w:rsidR="00000000" w:rsidRPr="00000000">
        <w:rPr>
          <w:color w:val="222222"/>
          <w:highlight w:val="white"/>
          <w:rtl w:val="0"/>
        </w:rPr>
        <w:t xml:space="preserve">Möller, K., Schäffer, U., &amp; Verbeeten, F. (2020). Digitalization in management accounting and control: an editorial. Journal of Management Control, 31(1), 1-8.</w:t>
      </w:r>
    </w:p>
    <w:p w:rsidR="00000000" w:rsidDel="00000000" w:rsidP="00000000" w:rsidRDefault="00000000" w:rsidRPr="00000000" w14:paraId="00000092">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3">
      <w:pPr>
        <w:spacing w:after="0" w:before="0" w:line="360" w:lineRule="auto"/>
        <w:ind w:firstLine="0"/>
        <w:rPr>
          <w:color w:val="222222"/>
          <w:highlight w:val="white"/>
        </w:rPr>
      </w:pPr>
      <w:r w:rsidDel="00000000" w:rsidR="00000000" w:rsidRPr="00000000">
        <w:rPr>
          <w:color w:val="222222"/>
          <w:highlight w:val="white"/>
          <w:rtl w:val="0"/>
        </w:rPr>
        <w:t xml:space="preserve">Nadkarni, S., &amp; Prügl, R. (2021). Digital transformation: a review, synthesis and opportunities for future research. Management Review Quarterly, 71, 233-341.</w:t>
      </w:r>
    </w:p>
    <w:p w:rsidR="00000000" w:rsidDel="00000000" w:rsidP="00000000" w:rsidRDefault="00000000" w:rsidRPr="00000000" w14:paraId="00000094">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5">
      <w:pPr>
        <w:spacing w:after="0" w:before="0" w:line="360" w:lineRule="auto"/>
        <w:ind w:firstLine="0"/>
        <w:rPr>
          <w:color w:val="222222"/>
          <w:highlight w:val="white"/>
        </w:rPr>
      </w:pPr>
      <w:r w:rsidDel="00000000" w:rsidR="00000000" w:rsidRPr="00000000">
        <w:rPr>
          <w:color w:val="222222"/>
          <w:highlight w:val="white"/>
          <w:rtl w:val="0"/>
        </w:rPr>
        <w:t xml:space="preserve">Nielsen, S. (2022). Management accounting and the concepts of exploratory data analysis and unsupervised machine learning: A literature study and future directions. Journal of Accounting &amp; Organizational Change, 11(1), 20.</w:t>
      </w:r>
    </w:p>
    <w:p w:rsidR="00000000" w:rsidDel="00000000" w:rsidP="00000000" w:rsidRDefault="00000000" w:rsidRPr="00000000" w14:paraId="00000096">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7">
      <w:pPr>
        <w:spacing w:after="0" w:before="0" w:line="360" w:lineRule="auto"/>
        <w:ind w:firstLine="0"/>
        <w:rPr>
          <w:color w:val="222222"/>
          <w:highlight w:val="white"/>
        </w:rPr>
      </w:pPr>
      <w:r w:rsidDel="00000000" w:rsidR="00000000" w:rsidRPr="00000000">
        <w:rPr>
          <w:color w:val="222222"/>
          <w:highlight w:val="white"/>
          <w:rtl w:val="0"/>
        </w:rPr>
        <w:t xml:space="preserve">Nemanich, L. A., &amp; Keller, R. T. (2007). Transformational leadership in an acquisition: A field study of employees. The Leadership Quarterly, 18(1), 49–68.</w:t>
      </w:r>
    </w:p>
    <w:p w:rsidR="00000000" w:rsidDel="00000000" w:rsidP="00000000" w:rsidRDefault="00000000" w:rsidRPr="00000000" w14:paraId="00000098">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9">
      <w:pPr>
        <w:spacing w:after="0" w:before="0" w:line="360" w:lineRule="auto"/>
        <w:ind w:firstLine="0"/>
        <w:rPr>
          <w:color w:val="222222"/>
          <w:highlight w:val="white"/>
        </w:rPr>
      </w:pPr>
      <w:r w:rsidDel="00000000" w:rsidR="00000000" w:rsidRPr="00000000">
        <w:rPr>
          <w:color w:val="222222"/>
          <w:highlight w:val="white"/>
          <w:rtl w:val="0"/>
        </w:rPr>
        <w:t xml:space="preserve">Onyeneke, G. B., &amp; Abe, T. (2021). The effect of change leadership on employee attitudinal support for planned organizational change. Journal of Organizational Change Management, 34(2), 403–415.</w:t>
      </w:r>
    </w:p>
    <w:p w:rsidR="00000000" w:rsidDel="00000000" w:rsidP="00000000" w:rsidRDefault="00000000" w:rsidRPr="00000000" w14:paraId="0000009A">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B">
      <w:pPr>
        <w:spacing w:after="0" w:before="0" w:line="360" w:lineRule="auto"/>
        <w:ind w:firstLine="0"/>
        <w:rPr>
          <w:color w:val="222222"/>
          <w:highlight w:val="white"/>
        </w:rPr>
      </w:pPr>
      <w:r w:rsidDel="00000000" w:rsidR="00000000" w:rsidRPr="00000000">
        <w:rPr>
          <w:color w:val="222222"/>
          <w:highlight w:val="white"/>
          <w:rtl w:val="0"/>
        </w:rPr>
        <w:t xml:space="preserve">Patrick, K., &amp; Dennis, S. (2021). Digital transformation and management control – an analysis of the reciprocal relationship. 14th Annual Conference of the EuroMed Academy of Business.</w:t>
      </w:r>
    </w:p>
    <w:p w:rsidR="00000000" w:rsidDel="00000000" w:rsidP="00000000" w:rsidRDefault="00000000" w:rsidRPr="00000000" w14:paraId="0000009C">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D">
      <w:pPr>
        <w:spacing w:after="0" w:before="0" w:line="360" w:lineRule="auto"/>
        <w:ind w:firstLine="0"/>
        <w:rPr>
          <w:color w:val="222222"/>
          <w:highlight w:val="white"/>
        </w:rPr>
      </w:pPr>
      <w:r w:rsidDel="00000000" w:rsidR="00000000" w:rsidRPr="00000000">
        <w:rPr>
          <w:color w:val="222222"/>
          <w:highlight w:val="white"/>
          <w:rtl w:val="0"/>
        </w:rPr>
        <w:t xml:space="preserve">Puranam, P., Alexy, O., &amp; Reitzig, M. (2014). What's 'New' about New Forms of Organizing? Academy of Management Review, 39(2), 162-180.</w:t>
      </w:r>
    </w:p>
    <w:p w:rsidR="00000000" w:rsidDel="00000000" w:rsidP="00000000" w:rsidRDefault="00000000" w:rsidRPr="00000000" w14:paraId="0000009E">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9F">
      <w:pPr>
        <w:spacing w:after="0" w:before="0" w:line="360" w:lineRule="auto"/>
        <w:ind w:firstLine="0"/>
        <w:rPr>
          <w:color w:val="222222"/>
          <w:highlight w:val="white"/>
        </w:rPr>
      </w:pPr>
      <w:r w:rsidDel="00000000" w:rsidR="00000000" w:rsidRPr="00000000">
        <w:rPr>
          <w:color w:val="222222"/>
          <w:highlight w:val="white"/>
          <w:rtl w:val="0"/>
        </w:rPr>
        <w:t xml:space="preserve">Quattrone, P. (2016). Management accounting goes digital: Will the move make it wiser? Management Accounting Research, 31, 118-122.</w:t>
      </w:r>
    </w:p>
    <w:p w:rsidR="00000000" w:rsidDel="00000000" w:rsidP="00000000" w:rsidRDefault="00000000" w:rsidRPr="00000000" w14:paraId="000000A0">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1">
      <w:pPr>
        <w:spacing w:after="0" w:before="0" w:line="360" w:lineRule="auto"/>
        <w:ind w:firstLine="0"/>
        <w:rPr>
          <w:color w:val="222222"/>
          <w:highlight w:val="white"/>
        </w:rPr>
      </w:pPr>
      <w:r w:rsidDel="00000000" w:rsidR="00000000" w:rsidRPr="00000000">
        <w:rPr>
          <w:color w:val="222222"/>
          <w:highlight w:val="white"/>
          <w:rtl w:val="0"/>
        </w:rPr>
        <w:t xml:space="preserve">Rakovic, L., Sakal, M., &amp; Matkovic, P. (2022). Digital workplace – advantages and challenges. Anali Ekonomskog fakulteta u Subotici, 58(47), 65-78.</w:t>
      </w:r>
    </w:p>
    <w:p w:rsidR="00000000" w:rsidDel="00000000" w:rsidP="00000000" w:rsidRDefault="00000000" w:rsidRPr="00000000" w14:paraId="000000A2">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3">
      <w:pPr>
        <w:spacing w:after="0" w:before="0" w:line="360" w:lineRule="auto"/>
        <w:ind w:firstLine="0"/>
        <w:rPr>
          <w:color w:val="222222"/>
          <w:highlight w:val="white"/>
        </w:rPr>
      </w:pPr>
      <w:r w:rsidDel="00000000" w:rsidR="00000000" w:rsidRPr="00000000">
        <w:rPr>
          <w:color w:val="222222"/>
          <w:highlight w:val="white"/>
          <w:rtl w:val="0"/>
        </w:rPr>
        <w:t xml:space="preserve">Selimović, J., Pilav-Velić, A., &amp; Krndžija, L. (2021). Digital workplace transformation in the financial service sector: Investigating the relationship between employees' expectations and intentions. Technology in Society, 66, 101640.</w:t>
      </w:r>
    </w:p>
    <w:p w:rsidR="00000000" w:rsidDel="00000000" w:rsidP="00000000" w:rsidRDefault="00000000" w:rsidRPr="00000000" w14:paraId="000000A4">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5">
      <w:pPr>
        <w:spacing w:after="0" w:before="0" w:line="360" w:lineRule="auto"/>
        <w:ind w:firstLine="0"/>
        <w:rPr>
          <w:color w:val="222222"/>
          <w:highlight w:val="white"/>
        </w:rPr>
      </w:pPr>
      <w:r w:rsidDel="00000000" w:rsidR="00000000" w:rsidRPr="00000000">
        <w:rPr>
          <w:color w:val="222222"/>
          <w:highlight w:val="white"/>
          <w:rtl w:val="0"/>
        </w:rPr>
        <w:t xml:space="preserve">Simons, R. (1995). Levers of Control: How Managers Use Innovative Control Systems to Drive Strategic Renewal. Harvard Business School Press.</w:t>
      </w:r>
    </w:p>
    <w:p w:rsidR="00000000" w:rsidDel="00000000" w:rsidP="00000000" w:rsidRDefault="00000000" w:rsidRPr="00000000" w14:paraId="000000A6">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7">
      <w:pPr>
        <w:spacing w:after="0" w:before="0" w:line="360" w:lineRule="auto"/>
        <w:ind w:firstLine="0"/>
        <w:rPr>
          <w:color w:val="222222"/>
          <w:highlight w:val="white"/>
        </w:rPr>
      </w:pPr>
      <w:r w:rsidDel="00000000" w:rsidR="00000000" w:rsidRPr="00000000">
        <w:rPr>
          <w:color w:val="222222"/>
          <w:highlight w:val="white"/>
          <w:rtl w:val="0"/>
        </w:rPr>
        <w:t xml:space="preserve">Sunder, S. (2023). Digitization, Perception, Cognition, and Categorization: Consequences for Accounting. Available at SSRN 4402108.</w:t>
      </w:r>
    </w:p>
    <w:p w:rsidR="00000000" w:rsidDel="00000000" w:rsidP="00000000" w:rsidRDefault="00000000" w:rsidRPr="00000000" w14:paraId="000000A8">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9">
      <w:pPr>
        <w:spacing w:after="0" w:before="0" w:line="360" w:lineRule="auto"/>
        <w:ind w:firstLine="0"/>
        <w:rPr>
          <w:color w:val="222222"/>
          <w:highlight w:val="white"/>
        </w:rPr>
      </w:pPr>
      <w:r w:rsidDel="00000000" w:rsidR="00000000" w:rsidRPr="00000000">
        <w:rPr>
          <w:color w:val="222222"/>
          <w:highlight w:val="white"/>
          <w:rtl w:val="0"/>
        </w:rPr>
        <w:t xml:space="preserve">Truant, E., Broccardo, L., &amp; Dana, L.-P. (2021). Digitalisation boosts company performance: An overview of Italian listed companies. Technological Forecasting and Social Change, 173(2), 121173.</w:t>
      </w:r>
    </w:p>
    <w:p w:rsidR="00000000" w:rsidDel="00000000" w:rsidP="00000000" w:rsidRDefault="00000000" w:rsidRPr="00000000" w14:paraId="000000AA">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B">
      <w:pPr>
        <w:spacing w:after="0" w:before="0" w:line="360" w:lineRule="auto"/>
        <w:ind w:firstLine="0"/>
        <w:rPr>
          <w:color w:val="222222"/>
          <w:highlight w:val="white"/>
        </w:rPr>
      </w:pPr>
      <w:r w:rsidDel="00000000" w:rsidR="00000000" w:rsidRPr="00000000">
        <w:rPr>
          <w:color w:val="222222"/>
          <w:highlight w:val="white"/>
          <w:rtl w:val="0"/>
        </w:rPr>
        <w:t xml:space="preserve">Truant, E., Broccardo, L., &amp; Argento, D. (2023). Digitalization and Management Control in the Public Sector: What is Next? In Handbook of Big Data and Analytics in Accounting and Auditing (pp. 279-308). Singapore: Springer Nature Singapore.</w:t>
      </w:r>
    </w:p>
    <w:p w:rsidR="00000000" w:rsidDel="00000000" w:rsidP="00000000" w:rsidRDefault="00000000" w:rsidRPr="00000000" w14:paraId="000000AC">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D">
      <w:pPr>
        <w:spacing w:after="0" w:before="0" w:line="360" w:lineRule="auto"/>
        <w:ind w:firstLine="0"/>
        <w:rPr>
          <w:color w:val="222222"/>
          <w:highlight w:val="white"/>
        </w:rPr>
      </w:pPr>
      <w:r w:rsidDel="00000000" w:rsidR="00000000" w:rsidRPr="00000000">
        <w:rPr>
          <w:color w:val="222222"/>
          <w:highlight w:val="white"/>
          <w:rtl w:val="0"/>
        </w:rPr>
        <w:t xml:space="preserve">Ulrich, H. (1970). Die Unternehmung als produktives soziales System: Grundlagen der allgemeinen Unternehmungslehre. Haupt.</w:t>
      </w:r>
    </w:p>
    <w:p w:rsidR="00000000" w:rsidDel="00000000" w:rsidP="00000000" w:rsidRDefault="00000000" w:rsidRPr="00000000" w14:paraId="000000AE">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AF">
      <w:pPr>
        <w:spacing w:after="0" w:before="0" w:line="360" w:lineRule="auto"/>
        <w:ind w:firstLine="0"/>
        <w:rPr>
          <w:color w:val="222222"/>
          <w:highlight w:val="white"/>
        </w:rPr>
      </w:pPr>
      <w:r w:rsidDel="00000000" w:rsidR="00000000" w:rsidRPr="00000000">
        <w:rPr>
          <w:color w:val="222222"/>
          <w:highlight w:val="white"/>
          <w:rtl w:val="0"/>
        </w:rPr>
        <w:t xml:space="preserve">Wang, C., Wang, D., Deng, X., &amp; Wang, S. (2023). Research on the Impact of Enterprise Digital Transformation on Internal Control. Sustainability, 15(10), 8392.</w:t>
      </w:r>
    </w:p>
    <w:p w:rsidR="00000000" w:rsidDel="00000000" w:rsidP="00000000" w:rsidRDefault="00000000" w:rsidRPr="00000000" w14:paraId="000000B0">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1">
      <w:pPr>
        <w:spacing w:after="0" w:before="0" w:line="360" w:lineRule="auto"/>
        <w:ind w:firstLine="0"/>
        <w:rPr>
          <w:color w:val="222222"/>
          <w:highlight w:val="white"/>
        </w:rPr>
      </w:pPr>
      <w:r w:rsidDel="00000000" w:rsidR="00000000" w:rsidRPr="00000000">
        <w:rPr>
          <w:color w:val="222222"/>
          <w:highlight w:val="white"/>
          <w:rtl w:val="0"/>
        </w:rPr>
        <w:t xml:space="preserve">Weber, E., Büttgen, M., &amp; Bartsch, S. (2022). How to take employees on the digital transformation journey: An experimental study on complementary leadership behaviors in managing organizational change. Journal of Business Research, 143, 225-238.</w:t>
      </w:r>
    </w:p>
    <w:p w:rsidR="00000000" w:rsidDel="00000000" w:rsidP="00000000" w:rsidRDefault="00000000" w:rsidRPr="00000000" w14:paraId="000000B2">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3">
      <w:pPr>
        <w:spacing w:after="0" w:before="0" w:line="360" w:lineRule="auto"/>
        <w:ind w:firstLine="0"/>
        <w:rPr>
          <w:color w:val="222222"/>
          <w:highlight w:val="white"/>
        </w:rPr>
      </w:pPr>
      <w:r w:rsidDel="00000000" w:rsidR="00000000" w:rsidRPr="00000000">
        <w:rPr>
          <w:color w:val="222222"/>
          <w:highlight w:val="white"/>
          <w:rtl w:val="0"/>
        </w:rPr>
        <w:t xml:space="preserve">Wu, F., Hu, H., Lin, H., et al. (2021). Enterprise digital transformation and capital market performance: empirical evidence from stock liquidity. Journal of Management World, 7(236), 136–150.</w:t>
      </w:r>
    </w:p>
    <w:p w:rsidR="00000000" w:rsidDel="00000000" w:rsidP="00000000" w:rsidRDefault="00000000" w:rsidRPr="00000000" w14:paraId="000000B4">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5">
      <w:pPr>
        <w:spacing w:after="0" w:before="0" w:line="360" w:lineRule="auto"/>
        <w:ind w:firstLine="0"/>
        <w:rPr>
          <w:color w:val="222222"/>
          <w:highlight w:val="white"/>
        </w:rPr>
      </w:pPr>
      <w:r w:rsidDel="00000000" w:rsidR="00000000" w:rsidRPr="00000000">
        <w:rPr>
          <w:color w:val="222222"/>
          <w:highlight w:val="white"/>
          <w:rtl w:val="0"/>
        </w:rPr>
        <w:t xml:space="preserve">Yang, Z., Hou, Y., Li, D., et al. (2021). The balancing effect of open innovation networks in the “dual circulation” of Chinese enterprises: an investigation based on digital empowerment and organizational flexibility. Journal of Management World, 11, 215–237.</w:t>
      </w:r>
    </w:p>
    <w:p w:rsidR="00000000" w:rsidDel="00000000" w:rsidP="00000000" w:rsidRDefault="00000000" w:rsidRPr="00000000" w14:paraId="000000B6">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7">
      <w:pPr>
        <w:spacing w:after="0" w:before="0" w:line="360" w:lineRule="auto"/>
        <w:ind w:firstLine="0"/>
        <w:rPr>
          <w:color w:val="222222"/>
          <w:highlight w:val="white"/>
        </w:rPr>
      </w:pPr>
      <w:r w:rsidDel="00000000" w:rsidR="00000000" w:rsidRPr="00000000">
        <w:rPr>
          <w:color w:val="222222"/>
          <w:highlight w:val="white"/>
          <w:rtl w:val="0"/>
        </w:rPr>
        <w:t xml:space="preserve">Yuan, C., Xiao, T., Geng, C., et al. (2021). Digital transformation and division of labor between enterprises: vertical specialization or vertical integration. China Industrial Econ, 9, 137–155.</w:t>
      </w:r>
    </w:p>
    <w:p w:rsidR="00000000" w:rsidDel="00000000" w:rsidP="00000000" w:rsidRDefault="00000000" w:rsidRPr="00000000" w14:paraId="000000B8">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9">
      <w:pPr>
        <w:spacing w:after="0" w:before="0" w:line="360" w:lineRule="auto"/>
        <w:ind w:firstLine="0"/>
        <w:rPr>
          <w:color w:val="222222"/>
          <w:highlight w:val="white"/>
        </w:rPr>
      </w:pPr>
      <w:r w:rsidDel="00000000" w:rsidR="00000000" w:rsidRPr="00000000">
        <w:rPr>
          <w:color w:val="222222"/>
          <w:highlight w:val="white"/>
          <w:rtl w:val="0"/>
        </w:rPr>
        <w:t xml:space="preserve">Zeshan, M., Qureshi, T. M., &amp; Saleem, I. (2021). Impact of digitalization on employee's autonomy: evidence from French firms. VINE Journal of Information and Knowledge Management Systems.</w:t>
      </w:r>
    </w:p>
    <w:p w:rsidR="00000000" w:rsidDel="00000000" w:rsidP="00000000" w:rsidRDefault="00000000" w:rsidRPr="00000000" w14:paraId="000000BA">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B">
      <w:pPr>
        <w:spacing w:after="0" w:before="0" w:line="360" w:lineRule="auto"/>
        <w:ind w:firstLine="0"/>
        <w:rPr>
          <w:color w:val="222222"/>
          <w:highlight w:val="white"/>
        </w:rPr>
      </w:pPr>
      <w:r w:rsidDel="00000000" w:rsidR="00000000" w:rsidRPr="00000000">
        <w:rPr>
          <w:color w:val="222222"/>
          <w:highlight w:val="white"/>
          <w:rtl w:val="0"/>
        </w:rPr>
        <w:t xml:space="preserve">Zhang, Y. (2023). The Influence of Enterprise Digitalization on Internal Control Quality. In Proceedings of the 3rd International Conference on Big Data Economy and Information Management, BDEIM 2022, Zhengzhou, China.</w:t>
      </w:r>
    </w:p>
    <w:p w:rsidR="00000000" w:rsidDel="00000000" w:rsidP="00000000" w:rsidRDefault="00000000" w:rsidRPr="00000000" w14:paraId="000000BC">
      <w:pPr>
        <w:spacing w:after="0" w:before="0" w:line="360" w:lineRule="auto"/>
        <w:ind w:firstLine="0"/>
        <w:rPr>
          <w:color w:val="222222"/>
          <w:highlight w:val="white"/>
        </w:rPr>
      </w:pPr>
      <w:r w:rsidDel="00000000" w:rsidR="00000000" w:rsidRPr="00000000">
        <w:rPr>
          <w:rtl w:val="0"/>
        </w:rPr>
      </w:r>
    </w:p>
    <w:p w:rsidR="00000000" w:rsidDel="00000000" w:rsidP="00000000" w:rsidRDefault="00000000" w:rsidRPr="00000000" w14:paraId="000000BD">
      <w:pPr>
        <w:spacing w:after="0" w:before="0" w:line="360" w:lineRule="auto"/>
        <w:ind w:firstLine="0"/>
        <w:rPr>
          <w:color w:val="222222"/>
          <w:highlight w:val="white"/>
        </w:rPr>
      </w:pPr>
      <w:r w:rsidDel="00000000" w:rsidR="00000000" w:rsidRPr="00000000">
        <w:rPr>
          <w:color w:val="222222"/>
          <w:highlight w:val="white"/>
          <w:rtl w:val="0"/>
        </w:rPr>
        <w:t xml:space="preserve">Zeshan, M., Qureshi, T. M., &amp; Saleem, I. (2021). Impact of digitalization on employee's autonomy: evidence from French firms. VINE Journal of Information and Knowledge Management Systems.</w:t>
      </w:r>
      <w:r w:rsidDel="00000000" w:rsidR="00000000" w:rsidRPr="00000000">
        <w:rPr>
          <w:rtl w:val="0"/>
        </w:rPr>
      </w:r>
    </w:p>
    <w:p w:rsidR="00000000" w:rsidDel="00000000" w:rsidP="00000000" w:rsidRDefault="00000000" w:rsidRPr="00000000" w14:paraId="000000BE">
      <w:pPr>
        <w:spacing w:line="360" w:lineRule="auto"/>
        <w:ind w:firstLine="0"/>
        <w:rPr/>
      </w:pPr>
      <w:r w:rsidDel="00000000" w:rsidR="00000000" w:rsidRPr="00000000">
        <w:rPr>
          <w:rtl w:val="0"/>
        </w:rPr>
      </w:r>
    </w:p>
    <w:sectPr>
      <w:headerReference r:id="rId7" w:type="default"/>
      <w:headerReference r:id="rId8" w:type="first"/>
      <w:footerReference r:id="rId9" w:type="default"/>
      <w:pgSz w:h="16838" w:w="11906" w:orient="portrait"/>
      <w:pgMar w:bottom="1134" w:top="1701" w:left="1701" w:right="1134" w:header="142"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ind w:firstLine="0"/>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ind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252"/>
        <w:tab w:val="right" w:leader="none" w:pos="8504"/>
      </w:tabs>
      <w:ind w:firstLine="0"/>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widowControl w:val="0"/>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120" w:lineRule="auto"/>
      <w:ind w:left="431" w:hanging="431"/>
    </w:pPr>
    <w:rPr>
      <w:b w:val="1"/>
      <w:sz w:val="22"/>
      <w:szCs w:val="22"/>
    </w:rPr>
  </w:style>
  <w:style w:type="paragraph" w:styleId="Heading2">
    <w:name w:val="heading 2"/>
    <w:basedOn w:val="Normal"/>
    <w:next w:val="Normal"/>
    <w:pPr>
      <w:keepNext w:val="1"/>
      <w:ind w:left="1440" w:hanging="720"/>
    </w:pPr>
    <w:rPr>
      <w:smallCaps w:val="1"/>
    </w:rPr>
  </w:style>
  <w:style w:type="paragraph" w:styleId="Heading3">
    <w:name w:val="heading 3"/>
    <w:basedOn w:val="Normal"/>
    <w:next w:val="Normal"/>
    <w:pPr>
      <w:keepNext w:val="1"/>
      <w:tabs>
        <w:tab w:val="left" w:leader="none" w:pos="0"/>
      </w:tabs>
      <w:ind w:left="2160" w:hanging="720"/>
    </w:pPr>
    <w:rPr>
      <w:b w:val="1"/>
      <w:sz w:val="22"/>
      <w:szCs w:val="22"/>
      <w:u w:val="single"/>
    </w:rPr>
  </w:style>
  <w:style w:type="paragraph" w:styleId="Heading4">
    <w:name w:val="heading 4"/>
    <w:basedOn w:val="Normal"/>
    <w:next w:val="Normal"/>
    <w:pPr>
      <w:keepNext w:val="1"/>
      <w:ind w:left="2880" w:hanging="720"/>
    </w:pPr>
    <w:rPr>
      <w:rFonts w:ascii="Arial" w:cs="Arial" w:eastAsia="Arial" w:hAnsi="Arial"/>
    </w:rPr>
  </w:style>
  <w:style w:type="paragraph" w:styleId="Heading5">
    <w:name w:val="heading 5"/>
    <w:basedOn w:val="Normal"/>
    <w:next w:val="Normal"/>
    <w:pPr>
      <w:keepNext w:val="1"/>
      <w:tabs>
        <w:tab w:val="left" w:leader="none" w:pos="0"/>
      </w:tabs>
      <w:ind w:left="3600" w:hanging="720"/>
      <w:jc w:val="center"/>
    </w:pPr>
    <w:rPr>
      <w:b w:val="1"/>
      <w:sz w:val="22"/>
      <w:szCs w:val="22"/>
    </w:rPr>
  </w:style>
  <w:style w:type="paragraph" w:styleId="Heading6">
    <w:name w:val="heading 6"/>
    <w:basedOn w:val="Normal"/>
    <w:next w:val="Normal"/>
    <w:pPr>
      <w:spacing w:after="60" w:before="240" w:lineRule="auto"/>
      <w:ind w:left="4320" w:hanging="720"/>
    </w:pPr>
    <w:rPr>
      <w:rFonts w:ascii="Calibri" w:cs="Calibri" w:eastAsia="Calibri" w:hAnsi="Calibri"/>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056D7"/>
    <w:pPr>
      <w:suppressLineNumbers w:val="1"/>
      <w:suppressAutoHyphens w:val="1"/>
    </w:pPr>
  </w:style>
  <w:style w:type="paragraph" w:styleId="Titre1">
    <w:name w:val="heading 1"/>
    <w:basedOn w:val="Normal"/>
    <w:next w:val="Normal"/>
    <w:link w:val="Titre1Car"/>
    <w:uiPriority w:val="9"/>
    <w:qFormat w:val="1"/>
    <w:rsid w:val="002056D7"/>
    <w:pPr>
      <w:keepNext w:val="1"/>
      <w:numPr>
        <w:numId w:val="1"/>
      </w:numPr>
      <w:spacing w:after="120" w:before="120"/>
      <w:ind w:left="431" w:hanging="431"/>
      <w:outlineLvl w:val="0"/>
    </w:pPr>
    <w:rPr>
      <w:b w:val="1"/>
      <w:sz w:val="22"/>
      <w:lang w:eastAsia="x-none" w:val="x-none"/>
    </w:rPr>
  </w:style>
  <w:style w:type="paragraph" w:styleId="Titre2">
    <w:name w:val="heading 2"/>
    <w:basedOn w:val="Normal"/>
    <w:next w:val="Normal"/>
    <w:link w:val="Titre2Car"/>
    <w:uiPriority w:val="9"/>
    <w:semiHidden w:val="1"/>
    <w:unhideWhenUsed w:val="1"/>
    <w:qFormat w:val="1"/>
    <w:rsid w:val="002056D7"/>
    <w:pPr>
      <w:keepNext w:val="1"/>
      <w:numPr>
        <w:ilvl w:val="1"/>
        <w:numId w:val="1"/>
      </w:numPr>
      <w:outlineLvl w:val="1"/>
    </w:pPr>
    <w:rPr>
      <w:caps w:val="1"/>
      <w:lang w:eastAsia="x-none" w:val="x-none"/>
    </w:rPr>
  </w:style>
  <w:style w:type="paragraph" w:styleId="Titre3">
    <w:name w:val="heading 3"/>
    <w:basedOn w:val="Normal"/>
    <w:next w:val="Normal"/>
    <w:link w:val="Titre3Car"/>
    <w:uiPriority w:val="9"/>
    <w:semiHidden w:val="1"/>
    <w:unhideWhenUsed w:val="1"/>
    <w:qFormat w:val="1"/>
    <w:pPr>
      <w:keepNext w:val="1"/>
      <w:numPr>
        <w:ilvl w:val="2"/>
        <w:numId w:val="1"/>
      </w:numPr>
      <w:tabs>
        <w:tab w:val="left" w:pos="0"/>
      </w:tabs>
      <w:outlineLvl w:val="2"/>
    </w:pPr>
    <w:rPr>
      <w:b w:val="1"/>
      <w:sz w:val="22"/>
      <w:u w:val="single"/>
      <w:lang w:eastAsia="x-none" w:val="x-none"/>
    </w:rPr>
  </w:style>
  <w:style w:type="paragraph" w:styleId="Titre4">
    <w:name w:val="heading 4"/>
    <w:basedOn w:val="Normal"/>
    <w:next w:val="Normal"/>
    <w:link w:val="Titre4Car"/>
    <w:uiPriority w:val="9"/>
    <w:semiHidden w:val="1"/>
    <w:unhideWhenUsed w:val="1"/>
    <w:qFormat w:val="1"/>
    <w:pPr>
      <w:keepNext w:val="1"/>
      <w:numPr>
        <w:ilvl w:val="3"/>
        <w:numId w:val="1"/>
      </w:numPr>
      <w:outlineLvl w:val="3"/>
    </w:pPr>
    <w:rPr>
      <w:rFonts w:ascii="Arial" w:hAnsi="Arial"/>
      <w:lang w:eastAsia="x-none" w:val="x-none"/>
    </w:rPr>
  </w:style>
  <w:style w:type="paragraph" w:styleId="Titre5">
    <w:name w:val="heading 5"/>
    <w:basedOn w:val="Normal"/>
    <w:next w:val="Normal"/>
    <w:link w:val="Titre5Car"/>
    <w:uiPriority w:val="9"/>
    <w:semiHidden w:val="1"/>
    <w:unhideWhenUsed w:val="1"/>
    <w:qFormat w:val="1"/>
    <w:pPr>
      <w:keepNext w:val="1"/>
      <w:numPr>
        <w:ilvl w:val="4"/>
        <w:numId w:val="1"/>
      </w:numPr>
      <w:tabs>
        <w:tab w:val="left" w:pos="0"/>
      </w:tabs>
      <w:jc w:val="center"/>
      <w:outlineLvl w:val="4"/>
    </w:pPr>
    <w:rPr>
      <w:b w:val="1"/>
      <w:sz w:val="22"/>
      <w:lang w:eastAsia="x-none" w:val="x-none"/>
    </w:rPr>
  </w:style>
  <w:style w:type="paragraph" w:styleId="Titre6">
    <w:name w:val="heading 6"/>
    <w:basedOn w:val="Normal"/>
    <w:next w:val="Normal"/>
    <w:link w:val="Titre6Car"/>
    <w:uiPriority w:val="9"/>
    <w:semiHidden w:val="1"/>
    <w:unhideWhenUsed w:val="1"/>
    <w:qFormat w:val="1"/>
    <w:rsid w:val="00E24E18"/>
    <w:pPr>
      <w:numPr>
        <w:ilvl w:val="5"/>
        <w:numId w:val="1"/>
      </w:numPr>
      <w:spacing w:after="60" w:before="240"/>
      <w:outlineLvl w:val="5"/>
    </w:pPr>
    <w:rPr>
      <w:rFonts w:ascii="Calibri" w:hAnsi="Calibri"/>
      <w:b w:val="1"/>
      <w:bCs w:val="1"/>
      <w:sz w:val="22"/>
      <w:szCs w:val="22"/>
      <w:lang w:val="x-none"/>
    </w:rPr>
  </w:style>
  <w:style w:type="paragraph" w:styleId="Titre7">
    <w:name w:val="heading 7"/>
    <w:basedOn w:val="Normal"/>
    <w:next w:val="Normal"/>
    <w:link w:val="Titre7Car"/>
    <w:uiPriority w:val="9"/>
    <w:semiHidden w:val="1"/>
    <w:unhideWhenUsed w:val="1"/>
    <w:qFormat w:val="1"/>
    <w:rsid w:val="00E24E18"/>
    <w:pPr>
      <w:numPr>
        <w:ilvl w:val="6"/>
        <w:numId w:val="1"/>
      </w:numPr>
      <w:spacing w:after="60" w:before="240"/>
      <w:outlineLvl w:val="6"/>
    </w:pPr>
    <w:rPr>
      <w:rFonts w:ascii="Calibri" w:hAnsi="Calibri"/>
      <w:lang w:val="x-none"/>
    </w:rPr>
  </w:style>
  <w:style w:type="paragraph" w:styleId="Titre8">
    <w:name w:val="heading 8"/>
    <w:basedOn w:val="Normal"/>
    <w:next w:val="Normal"/>
    <w:link w:val="Titre8Car"/>
    <w:uiPriority w:val="9"/>
    <w:semiHidden w:val="1"/>
    <w:unhideWhenUsed w:val="1"/>
    <w:qFormat w:val="1"/>
    <w:rsid w:val="00E24E18"/>
    <w:pPr>
      <w:numPr>
        <w:ilvl w:val="7"/>
        <w:numId w:val="1"/>
      </w:numPr>
      <w:spacing w:after="60" w:before="240"/>
      <w:outlineLvl w:val="7"/>
    </w:pPr>
    <w:rPr>
      <w:rFonts w:ascii="Calibri" w:hAnsi="Calibri"/>
      <w:i w:val="1"/>
      <w:iCs w:val="1"/>
      <w:lang w:val="x-none"/>
    </w:rPr>
  </w:style>
  <w:style w:type="paragraph" w:styleId="Titre9">
    <w:name w:val="heading 9"/>
    <w:basedOn w:val="Normal"/>
    <w:next w:val="Normal"/>
    <w:link w:val="Titre9Car"/>
    <w:uiPriority w:val="9"/>
    <w:semiHidden w:val="1"/>
    <w:unhideWhenUsed w:val="1"/>
    <w:qFormat w:val="1"/>
    <w:rsid w:val="00E24E18"/>
    <w:pPr>
      <w:numPr>
        <w:ilvl w:val="8"/>
        <w:numId w:val="1"/>
      </w:numPr>
      <w:spacing w:after="60" w:before="240"/>
      <w:outlineLvl w:val="8"/>
    </w:pPr>
    <w:rPr>
      <w:rFonts w:ascii="Cambria" w:hAnsi="Cambria"/>
      <w:sz w:val="22"/>
      <w:szCs w:val="22"/>
      <w:lang w:val="x-non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uiPriority w:val="10"/>
    <w:qFormat w:val="1"/>
    <w:pPr>
      <w:keepNext w:val="1"/>
      <w:keepLines w:val="1"/>
      <w:spacing w:after="120" w:before="480"/>
    </w:pPr>
    <w:rPr>
      <w:b w:val="1"/>
      <w:sz w:val="72"/>
      <w:szCs w:val="72"/>
    </w:rPr>
  </w:style>
  <w:style w:type="table" w:styleId="TableNormal2" w:customStyle="1">
    <w:name w:val="Table Normal2"/>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paragraph" w:styleId="Corpsdetexte2">
    <w:name w:val="Body Text 2"/>
    <w:basedOn w:val="Normal"/>
    <w:semiHidden w:val="1"/>
    <w:pPr>
      <w:tabs>
        <w:tab w:val="left" w:pos="0"/>
      </w:tabs>
    </w:pPr>
    <w:rPr>
      <w:sz w:val="22"/>
    </w:rPr>
  </w:style>
  <w:style w:type="paragraph" w:styleId="Pieddepage">
    <w:name w:val="footer"/>
    <w:basedOn w:val="Normal"/>
    <w:link w:val="PieddepageCar"/>
    <w:uiPriority w:val="99"/>
    <w:pPr>
      <w:tabs>
        <w:tab w:val="center" w:pos="4419"/>
        <w:tab w:val="right" w:pos="8838"/>
      </w:tabs>
    </w:pPr>
    <w:rPr>
      <w:lang w:eastAsia="x-none" w:val="x-none"/>
    </w:rPr>
  </w:style>
  <w:style w:type="character" w:styleId="Lienhypertexte">
    <w:name w:val="Hyperlink"/>
    <w:uiPriority w:val="99"/>
    <w:rPr>
      <w:color w:val="0000ff"/>
      <w:u w:val="single"/>
    </w:rPr>
  </w:style>
  <w:style w:type="paragraph" w:styleId="Notedebasdepage">
    <w:name w:val="footnote text"/>
    <w:basedOn w:val="Normal"/>
    <w:link w:val="NotedebasdepageCar"/>
    <w:uiPriority w:val="99"/>
    <w:semiHidden w:val="1"/>
    <w:unhideWhenUsed w:val="1"/>
    <w:rsid w:val="005840EF"/>
  </w:style>
  <w:style w:type="character" w:styleId="NotedebasdepageCar" w:customStyle="1">
    <w:name w:val="Note de bas de page Car"/>
    <w:basedOn w:val="Policepardfaut"/>
    <w:link w:val="Notedebasdepage"/>
    <w:uiPriority w:val="99"/>
    <w:semiHidden w:val="1"/>
    <w:rsid w:val="005840EF"/>
  </w:style>
  <w:style w:type="character" w:styleId="Appelnotedebasdep">
    <w:name w:val="footnote reference"/>
    <w:uiPriority w:val="99"/>
    <w:semiHidden w:val="1"/>
    <w:unhideWhenUsed w:val="1"/>
    <w:rsid w:val="005840EF"/>
    <w:rPr>
      <w:vertAlign w:val="superscript"/>
    </w:rPr>
  </w:style>
  <w:style w:type="paragraph" w:styleId="En-tte">
    <w:name w:val="header"/>
    <w:basedOn w:val="Normal"/>
    <w:link w:val="En-tteCar"/>
    <w:uiPriority w:val="99"/>
    <w:unhideWhenUsed w:val="1"/>
    <w:rsid w:val="005D711E"/>
    <w:pPr>
      <w:tabs>
        <w:tab w:val="center" w:pos="4252"/>
        <w:tab w:val="right" w:pos="8504"/>
      </w:tabs>
    </w:pPr>
  </w:style>
  <w:style w:type="character" w:styleId="En-tteCar" w:customStyle="1">
    <w:name w:val="En-tête Car"/>
    <w:basedOn w:val="Policepardfaut"/>
    <w:link w:val="En-tte"/>
    <w:uiPriority w:val="99"/>
    <w:rsid w:val="005D711E"/>
  </w:style>
  <w:style w:type="character" w:styleId="PieddepageCar" w:customStyle="1">
    <w:name w:val="Pied de page Car"/>
    <w:link w:val="Pieddepage"/>
    <w:uiPriority w:val="99"/>
    <w:rsid w:val="005D711E"/>
    <w:rPr>
      <w:sz w:val="24"/>
      <w:szCs w:val="24"/>
    </w:rPr>
  </w:style>
  <w:style w:type="paragraph" w:styleId="Textedebulles">
    <w:name w:val="Balloon Text"/>
    <w:basedOn w:val="Normal"/>
    <w:link w:val="TextedebullesCar"/>
    <w:uiPriority w:val="99"/>
    <w:semiHidden w:val="1"/>
    <w:unhideWhenUsed w:val="1"/>
    <w:rsid w:val="005D711E"/>
    <w:rPr>
      <w:rFonts w:ascii="Tahoma" w:hAnsi="Tahoma"/>
      <w:sz w:val="16"/>
      <w:szCs w:val="16"/>
      <w:lang w:eastAsia="x-none" w:val="x-none"/>
    </w:rPr>
  </w:style>
  <w:style w:type="character" w:styleId="TextedebullesCar" w:customStyle="1">
    <w:name w:val="Texte de bulles Car"/>
    <w:link w:val="Textedebulles"/>
    <w:uiPriority w:val="99"/>
    <w:semiHidden w:val="1"/>
    <w:rsid w:val="005D711E"/>
    <w:rPr>
      <w:rFonts w:ascii="Tahoma" w:cs="Tahoma" w:hAnsi="Tahoma"/>
      <w:sz w:val="16"/>
      <w:szCs w:val="16"/>
    </w:rPr>
  </w:style>
  <w:style w:type="character" w:styleId="lev">
    <w:name w:val="Strong"/>
    <w:uiPriority w:val="22"/>
    <w:qFormat w:val="1"/>
    <w:rsid w:val="009B11E7"/>
    <w:rPr>
      <w:b w:val="1"/>
      <w:bCs w:val="1"/>
    </w:rPr>
  </w:style>
  <w:style w:type="character" w:styleId="Titre1Car" w:customStyle="1">
    <w:name w:val="Titre 1 Car"/>
    <w:link w:val="Titre1"/>
    <w:uiPriority w:val="9"/>
    <w:rsid w:val="002056D7"/>
    <w:rPr>
      <w:b w:val="1"/>
      <w:sz w:val="22"/>
      <w:lang w:eastAsia="x-none" w:val="x-none"/>
    </w:rPr>
  </w:style>
  <w:style w:type="character" w:styleId="apple-converted-space" w:customStyle="1">
    <w:name w:val="apple-converted-space"/>
    <w:rsid w:val="000720BF"/>
  </w:style>
  <w:style w:type="character" w:styleId="Titre6Car" w:customStyle="1">
    <w:name w:val="Titre 6 Car"/>
    <w:link w:val="Titre6"/>
    <w:uiPriority w:val="9"/>
    <w:semiHidden w:val="1"/>
    <w:rsid w:val="00E24E18"/>
    <w:rPr>
      <w:rFonts w:ascii="Calibri" w:hAnsi="Calibri"/>
      <w:b w:val="1"/>
      <w:bCs w:val="1"/>
      <w:sz w:val="22"/>
      <w:szCs w:val="22"/>
      <w:lang w:eastAsia="en-US" w:val="x-none"/>
    </w:rPr>
  </w:style>
  <w:style w:type="character" w:styleId="Titre7Car" w:customStyle="1">
    <w:name w:val="Titre 7 Car"/>
    <w:link w:val="Titre7"/>
    <w:uiPriority w:val="9"/>
    <w:semiHidden w:val="1"/>
    <w:rsid w:val="00E24E18"/>
    <w:rPr>
      <w:rFonts w:ascii="Calibri" w:hAnsi="Calibri"/>
      <w:sz w:val="24"/>
      <w:szCs w:val="24"/>
      <w:lang w:eastAsia="en-US" w:val="x-none"/>
    </w:rPr>
  </w:style>
  <w:style w:type="character" w:styleId="Titre8Car" w:customStyle="1">
    <w:name w:val="Titre 8 Car"/>
    <w:link w:val="Titre8"/>
    <w:uiPriority w:val="9"/>
    <w:semiHidden w:val="1"/>
    <w:rsid w:val="00E24E18"/>
    <w:rPr>
      <w:rFonts w:ascii="Calibri" w:hAnsi="Calibri"/>
      <w:i w:val="1"/>
      <w:iCs w:val="1"/>
      <w:sz w:val="24"/>
      <w:szCs w:val="24"/>
      <w:lang w:eastAsia="en-US" w:val="x-none"/>
    </w:rPr>
  </w:style>
  <w:style w:type="character" w:styleId="Titre9Car" w:customStyle="1">
    <w:name w:val="Titre 9 Car"/>
    <w:link w:val="Titre9"/>
    <w:uiPriority w:val="9"/>
    <w:semiHidden w:val="1"/>
    <w:rsid w:val="00E24E18"/>
    <w:rPr>
      <w:rFonts w:ascii="Cambria" w:hAnsi="Cambria"/>
      <w:sz w:val="22"/>
      <w:szCs w:val="22"/>
      <w:lang w:eastAsia="en-US" w:val="x-none"/>
    </w:rPr>
  </w:style>
  <w:style w:type="table" w:styleId="Tabelacomgrade1" w:customStyle="1">
    <w:name w:val="Tabela com grade1"/>
    <w:basedOn w:val="TableauNormal"/>
    <w:next w:val="Grilledutableau"/>
    <w:uiPriority w:val="59"/>
    <w:rsid w:val="00E24E18"/>
    <w:rPr>
      <w:rFonts w:ascii="Calibri" w:eastAsia="Calibri" w:hAnsi="Calibri"/>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Grilledutableau">
    <w:name w:val="Table Grid"/>
    <w:basedOn w:val="TableauNormal"/>
    <w:uiPriority w:val="59"/>
    <w:rsid w:val="00E24E18"/>
    <w:rPr>
      <w:rFonts w:ascii="Calibri"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2Car" w:customStyle="1">
    <w:name w:val="Titre 2 Car"/>
    <w:link w:val="Titre2"/>
    <w:uiPriority w:val="9"/>
    <w:rsid w:val="002056D7"/>
    <w:rPr>
      <w:caps w:val="1"/>
      <w:sz w:val="24"/>
    </w:rPr>
  </w:style>
  <w:style w:type="character" w:styleId="Titre3Car" w:customStyle="1">
    <w:name w:val="Titre 3 Car"/>
    <w:link w:val="Titre3"/>
    <w:uiPriority w:val="9"/>
    <w:rsid w:val="00E24E18"/>
    <w:rPr>
      <w:b w:val="1"/>
      <w:sz w:val="22"/>
      <w:u w:val="single"/>
    </w:rPr>
  </w:style>
  <w:style w:type="character" w:styleId="Titre4Car" w:customStyle="1">
    <w:name w:val="Titre 4 Car"/>
    <w:link w:val="Titre4"/>
    <w:uiPriority w:val="9"/>
    <w:rsid w:val="00E24E18"/>
    <w:rPr>
      <w:rFonts w:ascii="Arial" w:cs="Arial" w:hAnsi="Arial"/>
      <w:sz w:val="24"/>
      <w:szCs w:val="24"/>
    </w:rPr>
  </w:style>
  <w:style w:type="character" w:styleId="Titre5Car" w:customStyle="1">
    <w:name w:val="Titre 5 Car"/>
    <w:link w:val="Titre5"/>
    <w:uiPriority w:val="9"/>
    <w:rsid w:val="00E24E18"/>
    <w:rPr>
      <w:b w:val="1"/>
      <w:sz w:val="22"/>
    </w:rPr>
  </w:style>
  <w:style w:type="paragraph" w:styleId="Lgende">
    <w:name w:val="caption"/>
    <w:basedOn w:val="Normal"/>
    <w:next w:val="Normal"/>
    <w:uiPriority w:val="35"/>
    <w:unhideWhenUsed w:val="1"/>
    <w:qFormat w:val="1"/>
    <w:rsid w:val="00E24E18"/>
    <w:pPr>
      <w:ind w:firstLine="567"/>
    </w:pPr>
    <w:rPr>
      <w:rFonts w:eastAsia="Calibri"/>
      <w:b w:val="1"/>
      <w:bCs w:val="1"/>
    </w:rPr>
  </w:style>
  <w:style w:type="paragraph" w:styleId="NormalWeb">
    <w:name w:val="Normal (Web)"/>
    <w:basedOn w:val="Normal"/>
    <w:uiPriority w:val="99"/>
    <w:unhideWhenUsed w:val="1"/>
    <w:rsid w:val="00E24E18"/>
    <w:pPr>
      <w:spacing w:after="100" w:afterAutospacing="1" w:before="100" w:beforeAutospacing="1"/>
    </w:pPr>
  </w:style>
  <w:style w:type="table" w:styleId="Ombrageclair">
    <w:name w:val="Light Shading"/>
    <w:basedOn w:val="TableauNormal"/>
    <w:uiPriority w:val="60"/>
    <w:rsid w:val="00E24E18"/>
    <w:rPr>
      <w:rFonts w:ascii="Calibri" w:eastAsia="Calibri" w:hAnsi="Calibri"/>
      <w:color w:val="00000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character" w:styleId="Marquedecommentaire">
    <w:name w:val="annotation reference"/>
    <w:uiPriority w:val="99"/>
    <w:semiHidden w:val="1"/>
    <w:unhideWhenUsed w:val="1"/>
    <w:rsid w:val="00E24E18"/>
    <w:rPr>
      <w:sz w:val="16"/>
      <w:szCs w:val="16"/>
    </w:rPr>
  </w:style>
  <w:style w:type="paragraph" w:styleId="Commentaire">
    <w:name w:val="annotation text"/>
    <w:basedOn w:val="Normal"/>
    <w:link w:val="CommentaireCar"/>
    <w:uiPriority w:val="99"/>
    <w:semiHidden w:val="1"/>
    <w:unhideWhenUsed w:val="1"/>
    <w:rsid w:val="00E24E18"/>
    <w:pPr>
      <w:ind w:firstLine="567"/>
    </w:pPr>
    <w:rPr>
      <w:rFonts w:eastAsia="Calibri"/>
      <w:sz w:val="20"/>
      <w:lang w:eastAsia="x-none" w:val="x-none"/>
    </w:rPr>
  </w:style>
  <w:style w:type="character" w:styleId="CommentaireCar" w:customStyle="1">
    <w:name w:val="Commentaire Car"/>
    <w:link w:val="Commentaire"/>
    <w:uiPriority w:val="99"/>
    <w:semiHidden w:val="1"/>
    <w:rsid w:val="00E24E18"/>
    <w:rPr>
      <w:rFonts w:eastAsia="Calibri"/>
    </w:rPr>
  </w:style>
  <w:style w:type="paragraph" w:styleId="Objetducommentaire">
    <w:name w:val="annotation subject"/>
    <w:basedOn w:val="Commentaire"/>
    <w:next w:val="Commentaire"/>
    <w:link w:val="ObjetducommentaireCar"/>
    <w:uiPriority w:val="99"/>
    <w:semiHidden w:val="1"/>
    <w:unhideWhenUsed w:val="1"/>
    <w:rsid w:val="00E24E18"/>
    <w:rPr>
      <w:b w:val="1"/>
      <w:bCs w:val="1"/>
    </w:rPr>
  </w:style>
  <w:style w:type="character" w:styleId="ObjetducommentaireCar" w:customStyle="1">
    <w:name w:val="Objet du commentaire Car"/>
    <w:link w:val="Objetducommentaire"/>
    <w:uiPriority w:val="99"/>
    <w:semiHidden w:val="1"/>
    <w:rsid w:val="00E24E18"/>
    <w:rPr>
      <w:rFonts w:eastAsia="Calibri"/>
      <w:b w:val="1"/>
      <w:bCs w:val="1"/>
    </w:rPr>
  </w:style>
  <w:style w:type="paragraph" w:styleId="Sansinterligne">
    <w:name w:val="No Spacing"/>
    <w:uiPriority w:val="1"/>
    <w:qFormat w:val="1"/>
    <w:rsid w:val="00E24E18"/>
  </w:style>
  <w:style w:type="paragraph" w:styleId="Paragraphedeliste">
    <w:name w:val="List Paragraph"/>
    <w:basedOn w:val="Normal"/>
    <w:uiPriority w:val="34"/>
    <w:qFormat w:val="1"/>
    <w:rsid w:val="00C562C0"/>
    <w:pPr>
      <w:ind w:left="720"/>
      <w:contextualSpacing w:val="1"/>
    </w:pPr>
  </w:style>
  <w:style w:type="paragraph" w:styleId="Sous-titr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Corpsdetexte">
    <w:name w:val="Body Text"/>
    <w:basedOn w:val="Normal"/>
    <w:link w:val="CorpsdetexteCar"/>
    <w:uiPriority w:val="99"/>
    <w:unhideWhenUsed w:val="1"/>
    <w:rsid w:val="000554E3"/>
    <w:pPr>
      <w:spacing w:after="120"/>
    </w:pPr>
  </w:style>
  <w:style w:type="character" w:styleId="CorpsdetexteCar" w:customStyle="1">
    <w:name w:val="Corps de texte Car"/>
    <w:basedOn w:val="Policepardfaut"/>
    <w:link w:val="Corpsdetexte"/>
    <w:uiPriority w:val="99"/>
    <w:rsid w:val="000554E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QaI+E8BCrv9QqWCIsD/k6g+Bg==">CgMxLjAyCWguMzBqMHpsbDgAciExeHFZc211Y193VmI4dzZCeDVNUmQ0MnpCZzMzVDlfeDg=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2023-07-18T16:18:00Z</dcterms:created>
  <dc:creator>PACTO FIA</dc:creator>
</cp:coreProperties>
</file>