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260A9D" w:rsidP="55F9F637" w:rsidRDefault="008617BF" w14:paraId="1A1A9BD8" wp14:textId="77777777">
      <w:pPr>
        <w:pStyle w:val="Normal"/>
        <w:keepNext w:val="0"/>
        <w:keepLines w:val="0"/>
        <w:spacing w:before="0" w:beforeAutospacing="off" w:after="0" w:afterAutospacing="off" w:line="360" w:lineRule="auto"/>
        <w:jc w:val="center"/>
        <w:rPr>
          <w:b w:val="1"/>
          <w:bCs w:val="1"/>
          <w:sz w:val="24"/>
          <w:szCs w:val="24"/>
        </w:rPr>
      </w:pPr>
      <w:bookmarkStart w:name="_p14esypw1887" w:id="0"/>
      <w:bookmarkEnd w:id="0"/>
      <w:r w:rsidRPr="55F9F637" w:rsidR="008617BF">
        <w:rPr>
          <w:b w:val="1"/>
          <w:bCs w:val="1"/>
        </w:rPr>
        <w:t>DIGITALIZAÇÃO DO TRABALHO: DESAFIOS EMERGENTES E PERSPECTIVAS CRÍTICAS</w:t>
      </w:r>
    </w:p>
    <w:p xmlns:wp14="http://schemas.microsoft.com/office/word/2010/wordml" w:rsidR="00260A9D" w:rsidP="55F9F637" w:rsidRDefault="00260A9D" w14:paraId="672A6659" wp14:textId="77777777">
      <w:pPr>
        <w:pStyle w:val="Normal"/>
        <w:keepNext w:val="0"/>
        <w:keepLines w:val="0"/>
        <w:spacing w:before="0" w:beforeAutospacing="off" w:after="0" w:afterAutospacing="off" w:line="360" w:lineRule="auto"/>
      </w:pPr>
      <w:bookmarkStart w:name="_1dnv2uew26zh" w:id="1"/>
      <w:bookmarkEnd w:id="1"/>
    </w:p>
    <w:p xmlns:wp14="http://schemas.microsoft.com/office/word/2010/wordml" w:rsidR="00260A9D" w:rsidP="55F9F637" w:rsidRDefault="008617BF" w14:paraId="62DD76C1" wp14:textId="77777777">
      <w:pPr>
        <w:pStyle w:val="Normal"/>
        <w:spacing w:before="0" w:beforeAutospacing="off" w:after="0" w:afterAutospacing="off" w:line="360" w:lineRule="auto"/>
        <w:rPr>
          <w:b w:val="1"/>
          <w:bCs w:val="1"/>
          <w:sz w:val="24"/>
          <w:szCs w:val="24"/>
        </w:rPr>
      </w:pPr>
      <w:r w:rsidRPr="55F9F637" w:rsidR="008617BF">
        <w:rPr>
          <w:b w:val="1"/>
          <w:bCs w:val="1"/>
        </w:rPr>
        <w:t>Resumo</w:t>
      </w:r>
    </w:p>
    <w:p xmlns:wp14="http://schemas.microsoft.com/office/word/2010/wordml" w:rsidR="00260A9D" w:rsidP="55F9F637" w:rsidRDefault="00260A9D" w14:paraId="0A37501D" wp14:textId="6E44F2B1">
      <w:pPr>
        <w:pStyle w:val="Normal"/>
        <w:spacing w:before="0" w:beforeAutospacing="off" w:after="0" w:afterAutospacing="off" w:line="360" w:lineRule="auto"/>
      </w:pPr>
      <w:r w:rsidR="4A4C444E">
        <w:rPr/>
        <w:t xml:space="preserve">Este estudo investiga como trabalhadores descrevem suas experiências em contextos digitais, com foco em categorias como escravidão digital, </w:t>
      </w:r>
      <w:r w:rsidR="4A4C444E">
        <w:rPr/>
        <w:t>microtrabalho</w:t>
      </w:r>
      <w:r w:rsidR="4A4C444E">
        <w:rPr/>
        <w:t xml:space="preserve">, mascaramento de tarefas, </w:t>
      </w:r>
      <w:r w:rsidR="4A4C444E">
        <w:rPr/>
        <w:t>ghosting</w:t>
      </w:r>
      <w:r w:rsidR="4A4C444E">
        <w:rPr/>
        <w:t xml:space="preserve">, </w:t>
      </w:r>
      <w:r w:rsidR="4A4C444E">
        <w:rPr/>
        <w:t>microaposentadoria</w:t>
      </w:r>
      <w:r w:rsidR="4A4C444E">
        <w:rPr/>
        <w:t xml:space="preserve"> e férias clandestinas. Foram analisados relatos espontâneos extraídos de vídeos, comentários e postagens em plataformas como YouTube, TikTok e Instagram. O corpus textual foi submetido à análise lexical com uso do software </w:t>
      </w:r>
      <w:r w:rsidR="4A4C444E">
        <w:rPr/>
        <w:t>IRaMuTeQ</w:t>
      </w:r>
      <w:r w:rsidR="4A4C444E">
        <w:rPr/>
        <w:t xml:space="preserve">, permitindo identificar padrões semânticos recorrentes. Os resultados mostram que esses fenômenos compõem um espectro articulado de reações diante da precarização, do controle algorítmico e da ausência de suporte institucional. A escravidão digital expressa subordinação imposta por métricas opacas e vigilância automatizada; o </w:t>
      </w:r>
      <w:r w:rsidR="4A4C444E">
        <w:rPr/>
        <w:t>microtrabalho</w:t>
      </w:r>
      <w:r w:rsidR="4A4C444E">
        <w:rPr/>
        <w:t xml:space="preserve"> expõe baixos rendimentos e fragmentação extrema de tarefas; o mascaramento e o </w:t>
      </w:r>
      <w:r w:rsidR="4A4C444E">
        <w:rPr/>
        <w:t>ghosting</w:t>
      </w:r>
      <w:r w:rsidR="4A4C444E">
        <w:rPr/>
        <w:t xml:space="preserve"> revelam respostas performativas e defensivas em ambientes marcados por insegurança e comunicação falha; já as </w:t>
      </w:r>
      <w:r w:rsidR="4A4C444E">
        <w:rPr/>
        <w:t>microaposentadorias</w:t>
      </w:r>
      <w:r w:rsidR="4A4C444E">
        <w:rPr/>
        <w:t xml:space="preserve"> e férias clandestinas representam tentativas de recomposição do bem-estar diante da lógica de </w:t>
      </w:r>
      <w:r w:rsidR="4A4C444E">
        <w:rPr/>
        <w:t>hiperdisponibilidade</w:t>
      </w:r>
      <w:r w:rsidR="4A4C444E">
        <w:rPr/>
        <w:t>. A análise revela que os trabalhadores desenvolvem estratégias individuais e coletivas de enfrentamento, compartilhando saberes e experiências que produzem consciência crítica sobre as condições impostas. O estudo conclui que os discursos dos trabalhadores não apenas descrevem precariedades, mas também sinalizam limites do modelo atual de gestão digital do trabalho. Torna-se necessário rever práticas organizacionais, estruturas de proteção social e políticas públicas, com foco na construção de vínculos laborais sustentáveis e equilibrados entre controle, autonomia e bem-estar.</w:t>
      </w:r>
    </w:p>
    <w:p w:rsidR="24046232" w:rsidP="55F9F637" w:rsidRDefault="24046232" w14:paraId="1B72DF6D" w14:textId="66469143">
      <w:pPr>
        <w:pStyle w:val="Normal"/>
        <w:spacing w:before="0" w:beforeAutospacing="off" w:after="0" w:afterAutospacing="off" w:line="360" w:lineRule="auto"/>
      </w:pPr>
    </w:p>
    <w:p xmlns:wp14="http://schemas.microsoft.com/office/word/2010/wordml" w:rsidR="00260A9D" w:rsidP="55F9F637" w:rsidRDefault="008617BF" w14:paraId="113F68A6" wp14:textId="77777777">
      <w:pPr>
        <w:pStyle w:val="Normal"/>
        <w:spacing w:before="0" w:beforeAutospacing="off" w:after="0" w:afterAutospacing="off" w:line="360" w:lineRule="auto"/>
        <w:rPr>
          <w:sz w:val="24"/>
          <w:szCs w:val="24"/>
        </w:rPr>
      </w:pPr>
      <w:r w:rsidRPr="55F9F637" w:rsidR="008617BF">
        <w:rPr>
          <w:b w:val="1"/>
          <w:bCs w:val="1"/>
        </w:rPr>
        <w:t>Palavras-chave:</w:t>
      </w:r>
      <w:r w:rsidR="008617BF">
        <w:rPr/>
        <w:t xml:space="preserve"> </w:t>
      </w:r>
      <w:r w:rsidR="008617BF">
        <w:rPr/>
        <w:t>digitalização do trabalho, plataformas digitais, precarização, regulação do trabalho, novas formas laborais</w:t>
      </w:r>
    </w:p>
    <w:p xmlns:wp14="http://schemas.microsoft.com/office/word/2010/wordml" w:rsidR="00260A9D" w:rsidP="55F9F637" w:rsidRDefault="00260A9D" w14:paraId="5DAB6C7B" wp14:textId="77777777">
      <w:pPr>
        <w:spacing w:before="0" w:beforeAutospacing="off" w:after="0" w:afterAutospacing="off" w:line="360" w:lineRule="auto"/>
        <w:rPr>
          <w:sz w:val="24"/>
          <w:szCs w:val="24"/>
        </w:rPr>
      </w:pPr>
    </w:p>
    <w:p w:rsidR="24046232" w:rsidP="55F9F637" w:rsidRDefault="24046232" w14:paraId="0CB1BAF7" w14:textId="44B861C7">
      <w:pPr>
        <w:spacing w:before="0" w:beforeAutospacing="off" w:after="0" w:afterAutospacing="off" w:line="360" w:lineRule="auto"/>
        <w:rPr>
          <w:sz w:val="24"/>
          <w:szCs w:val="24"/>
        </w:rPr>
      </w:pPr>
    </w:p>
    <w:p w:rsidR="24046232" w:rsidP="55F9F637" w:rsidRDefault="24046232" w14:paraId="355A4A52" w14:textId="759EF946">
      <w:pPr>
        <w:spacing w:before="0" w:beforeAutospacing="off" w:after="0" w:afterAutospacing="off" w:line="360" w:lineRule="auto"/>
        <w:rPr>
          <w:sz w:val="24"/>
          <w:szCs w:val="24"/>
        </w:rPr>
      </w:pPr>
    </w:p>
    <w:p xmlns:wp14="http://schemas.microsoft.com/office/word/2010/wordml" w:rsidR="00260A9D" w:rsidP="55F9F637" w:rsidRDefault="00260A9D" w14:paraId="02EB378F" wp14:textId="77777777">
      <w:pPr>
        <w:spacing w:before="0" w:beforeAutospacing="off" w:after="0" w:afterAutospacing="off" w:line="360" w:lineRule="auto"/>
        <w:rPr>
          <w:sz w:val="24"/>
          <w:szCs w:val="24"/>
        </w:rPr>
      </w:pPr>
    </w:p>
    <w:p xmlns:wp14="http://schemas.microsoft.com/office/word/2010/wordml" w:rsidR="00260A9D" w:rsidP="55F9F637" w:rsidRDefault="008617BF" w14:paraId="28E8BE6E" wp14:textId="66BEEA23">
      <w:pPr>
        <w:pStyle w:val="Normal"/>
        <w:keepNext w:val="0"/>
        <w:keepLines w:val="0"/>
        <w:spacing w:before="0" w:beforeAutospacing="off" w:after="0" w:afterAutospacing="off" w:line="360" w:lineRule="auto"/>
        <w:rPr>
          <w:b w:val="1"/>
          <w:bCs w:val="1"/>
          <w:sz w:val="24"/>
          <w:szCs w:val="24"/>
        </w:rPr>
      </w:pPr>
      <w:bookmarkStart w:name="_bvwmt2omw7s2" w:id="2"/>
      <w:bookmarkEnd w:id="2"/>
      <w:r w:rsidRPr="55F9F637" w:rsidR="27E91E1E">
        <w:rPr>
          <w:b w:val="1"/>
          <w:bCs w:val="1"/>
        </w:rPr>
        <w:t xml:space="preserve">1. </w:t>
      </w:r>
      <w:r w:rsidRPr="55F9F637" w:rsidR="008617BF">
        <w:rPr>
          <w:b w:val="1"/>
          <w:bCs w:val="1"/>
        </w:rPr>
        <w:t>INTRODUÇÃO</w:t>
      </w:r>
    </w:p>
    <w:p w:rsidR="10CE37A5" w:rsidP="55F9F637" w:rsidRDefault="10CE37A5" w14:paraId="6BB98A23" w14:textId="76734BDB">
      <w:pPr>
        <w:pStyle w:val="Normal"/>
        <w:keepNext w:val="0"/>
        <w:keepLines w:val="0"/>
        <w:spacing w:before="0" w:beforeAutospacing="off" w:after="0" w:afterAutospacing="off" w:line="360" w:lineRule="auto"/>
        <w:ind w:firstLine="720"/>
        <w:jc w:val="both"/>
        <w:rPr>
          <w:sz w:val="28"/>
          <w:szCs w:val="28"/>
        </w:rPr>
      </w:pPr>
      <w:r w:rsidRPr="55F9F637" w:rsidR="10CE37A5">
        <w:rPr>
          <w:sz w:val="24"/>
          <w:szCs w:val="24"/>
        </w:rPr>
        <w:t>A digitalização das relações de trabalho tem gerado transformações expressivas nas formas de organização laboral, nas condições de prestação de serviço e nas dinâmicas de controle sobre os trabalhadores. Em contextos mediados por plataformas digitais, observa-se a emergência de fenômenos que desafiam as categorias tradicionais do campo do trabalho, como a distinção entre autônomo e empregado, ou a relação entre jornada e remuneração. Apesar do crescente volume de estudos sobre a digitalização do trabalho, há uma carência de pesquisas empíricas que tomem como ponto de partida os relatos espontâneos de trabalhadores expostos a essas novas condições.</w:t>
      </w:r>
    </w:p>
    <w:p w:rsidR="10CE37A5" w:rsidP="55F9F637" w:rsidRDefault="10CE37A5" w14:paraId="770C7F56" w14:textId="1829DD98">
      <w:pPr>
        <w:pStyle w:val="Normal"/>
        <w:keepNext w:val="0"/>
        <w:keepLines w:val="0"/>
        <w:spacing w:before="0" w:beforeAutospacing="off" w:after="0" w:afterAutospacing="off" w:line="360" w:lineRule="auto"/>
        <w:ind w:firstLine="720"/>
        <w:jc w:val="both"/>
        <w:rPr>
          <w:sz w:val="28"/>
          <w:szCs w:val="28"/>
        </w:rPr>
      </w:pPr>
      <w:r w:rsidRPr="55F9F637" w:rsidR="10CE37A5">
        <w:rPr>
          <w:sz w:val="24"/>
          <w:szCs w:val="24"/>
        </w:rPr>
        <w:t xml:space="preserve">Este estudo examina como trabalhadores descrevem suas próprias experiências no contexto do trabalho digitalizado, com foco em categorias discursivas que emergem da prática cotidiana. Foram coletados e transcritos depoimentos disponíveis em vídeos, comentários e postagens em plataformas como YouTube, TikTok, Instagram e sites diversos. O corpus textual resultante foi submetido a análise lexical assistida pelo software </w:t>
      </w:r>
      <w:r w:rsidRPr="55F9F637" w:rsidR="10CE37A5">
        <w:rPr>
          <w:sz w:val="24"/>
          <w:szCs w:val="24"/>
        </w:rPr>
        <w:t>IRaMuTeQ</w:t>
      </w:r>
      <w:r w:rsidRPr="55F9F637" w:rsidR="10CE37A5">
        <w:rPr>
          <w:sz w:val="24"/>
          <w:szCs w:val="24"/>
        </w:rPr>
        <w:t>, permitindo a identificação de agrupamentos temáticos frequentes.</w:t>
      </w:r>
    </w:p>
    <w:p w:rsidR="10CE37A5" w:rsidP="55F9F637" w:rsidRDefault="10CE37A5" w14:paraId="463BA6D2" w14:textId="2486F69B">
      <w:pPr>
        <w:pStyle w:val="Normal"/>
        <w:keepNext w:val="0"/>
        <w:keepLines w:val="0"/>
        <w:spacing w:before="0" w:beforeAutospacing="off" w:after="0" w:afterAutospacing="off" w:line="360" w:lineRule="auto"/>
        <w:ind w:firstLine="720"/>
        <w:jc w:val="both"/>
        <w:rPr>
          <w:sz w:val="28"/>
          <w:szCs w:val="28"/>
        </w:rPr>
      </w:pPr>
      <w:r w:rsidRPr="55F9F637" w:rsidR="10CE37A5">
        <w:rPr>
          <w:sz w:val="24"/>
          <w:szCs w:val="24"/>
        </w:rPr>
        <w:t xml:space="preserve">A pesquisa busca compreender como conceitos como escravidão digital, </w:t>
      </w:r>
      <w:r w:rsidRPr="55F9F637" w:rsidR="10CE37A5">
        <w:rPr>
          <w:sz w:val="24"/>
          <w:szCs w:val="24"/>
        </w:rPr>
        <w:t>microtrabalho</w:t>
      </w:r>
      <w:r w:rsidRPr="55F9F637" w:rsidR="10CE37A5">
        <w:rPr>
          <w:sz w:val="24"/>
          <w:szCs w:val="24"/>
        </w:rPr>
        <w:t xml:space="preserve">, mascaramento de tarefas, </w:t>
      </w:r>
      <w:r w:rsidRPr="55F9F637" w:rsidR="10CE37A5">
        <w:rPr>
          <w:sz w:val="24"/>
          <w:szCs w:val="24"/>
        </w:rPr>
        <w:t>ghosting</w:t>
      </w:r>
      <w:r w:rsidRPr="55F9F637" w:rsidR="10CE37A5">
        <w:rPr>
          <w:sz w:val="24"/>
          <w:szCs w:val="24"/>
        </w:rPr>
        <w:t xml:space="preserve"> de empregos, </w:t>
      </w:r>
      <w:r w:rsidRPr="55F9F637" w:rsidR="10CE37A5">
        <w:rPr>
          <w:sz w:val="24"/>
          <w:szCs w:val="24"/>
        </w:rPr>
        <w:t>microaposentadoria</w:t>
      </w:r>
      <w:r w:rsidRPr="55F9F637" w:rsidR="10CE37A5">
        <w:rPr>
          <w:sz w:val="24"/>
          <w:szCs w:val="24"/>
        </w:rPr>
        <w:t xml:space="preserve"> e férias clandestinas são acionados ou descritos por quem vive o cotidiano do trabalho mediado por tecnologia. O recorte adotado tem foco descritivo e analítico, e se insere no campo de interseção entre sociologia do trabalho, estudos organizacionais e regulação do trabalho digital. O objetivo é mapear como essas categorias aparecem nos relatos e o que revelam sobre as transformações em curso nas experiências laborais contemporâneas.</w:t>
      </w:r>
    </w:p>
    <w:p w:rsidR="24046232" w:rsidP="55F9F637" w:rsidRDefault="24046232" w14:paraId="29A31312" w14:textId="0C096AAB">
      <w:pPr>
        <w:pStyle w:val="Normal"/>
        <w:keepNext w:val="0"/>
        <w:keepLines w:val="0"/>
        <w:spacing w:before="0" w:beforeAutospacing="off" w:after="0" w:afterAutospacing="off" w:line="360" w:lineRule="auto"/>
      </w:pPr>
    </w:p>
    <w:p xmlns:wp14="http://schemas.microsoft.com/office/word/2010/wordml" w:rsidR="00260A9D" w:rsidP="55F9F637" w:rsidRDefault="00260A9D" w14:paraId="6A05A809" wp14:textId="7946EFD3">
      <w:pPr>
        <w:pStyle w:val="Normal"/>
        <w:spacing w:before="0" w:beforeAutospacing="off" w:after="0" w:afterAutospacing="off" w:line="360" w:lineRule="auto"/>
        <w:rPr>
          <w:b w:val="1"/>
          <w:bCs w:val="1"/>
        </w:rPr>
      </w:pPr>
      <w:r w:rsidRPr="55F9F637" w:rsidR="3F13DC4F">
        <w:rPr>
          <w:b w:val="1"/>
          <w:bCs w:val="1"/>
        </w:rPr>
        <w:t xml:space="preserve">2. </w:t>
      </w:r>
      <w:r w:rsidRPr="55F9F637" w:rsidR="3F13DC4F">
        <w:rPr>
          <w:b w:val="1"/>
          <w:bCs w:val="1"/>
        </w:rPr>
        <w:t>REFERÊNCIAL</w:t>
      </w:r>
      <w:r w:rsidRPr="55F9F637" w:rsidR="3F13DC4F">
        <w:rPr>
          <w:b w:val="1"/>
          <w:bCs w:val="1"/>
        </w:rPr>
        <w:t xml:space="preserve"> TEÓRICO</w:t>
      </w:r>
    </w:p>
    <w:p xmlns:wp14="http://schemas.microsoft.com/office/word/2010/wordml" w:rsidR="00260A9D" w:rsidP="55F9F637" w:rsidRDefault="008617BF" w14:paraId="7AD3647D" wp14:textId="2C2C9404">
      <w:pPr>
        <w:pStyle w:val="Normal"/>
        <w:keepNext w:val="0"/>
        <w:keepLines w:val="0"/>
        <w:spacing w:before="0" w:beforeAutospacing="off" w:after="0" w:afterAutospacing="off" w:line="360" w:lineRule="auto"/>
        <w:rPr>
          <w:b w:val="1"/>
          <w:bCs w:val="1"/>
          <w:sz w:val="24"/>
          <w:szCs w:val="24"/>
        </w:rPr>
      </w:pPr>
      <w:bookmarkStart w:name="_5e5ofj75s13v" w:id="6"/>
      <w:bookmarkEnd w:id="6"/>
      <w:r w:rsidRPr="55F9F637" w:rsidR="3F13DC4F">
        <w:rPr>
          <w:b w:val="1"/>
          <w:bCs w:val="1"/>
        </w:rPr>
        <w:t xml:space="preserve">2.1 </w:t>
      </w:r>
      <w:r w:rsidRPr="55F9F637" w:rsidR="008617BF">
        <w:rPr>
          <w:b w:val="1"/>
          <w:bCs w:val="1"/>
        </w:rPr>
        <w:t>Escravidão Digital: Trabalho sob Controle Algorítmico</w:t>
      </w:r>
    </w:p>
    <w:p xmlns:wp14="http://schemas.microsoft.com/office/word/2010/wordml" w:rsidR="00260A9D" w:rsidP="55F9F637" w:rsidRDefault="00260A9D" w14:paraId="47B1D501" wp14:textId="490617FD">
      <w:pPr>
        <w:pStyle w:val="Normal"/>
        <w:keepNext w:val="0"/>
        <w:keepLines w:val="0"/>
        <w:spacing w:before="0" w:beforeAutospacing="off" w:after="0" w:afterAutospacing="off" w:line="360" w:lineRule="auto"/>
        <w:ind w:firstLine="720"/>
      </w:pPr>
      <w:bookmarkStart w:name="_as867lo2zdmv" w:id="11"/>
      <w:bookmarkEnd w:id="11"/>
      <w:r w:rsidR="519B402A">
        <w:rPr/>
        <w:t xml:space="preserve">O termo "escravidão digital" descreve uma forma de exploração extrema em que trabalhadores dependem de algoritmos e plataformas para organizar, monitorar e avaliar seu trabalho de forma intensiva, perdendo autonomia e vínculos formais (Lee, </w:t>
      </w:r>
      <w:r w:rsidR="519B402A">
        <w:rPr/>
        <w:t>Kusbit</w:t>
      </w:r>
      <w:r w:rsidR="519B402A">
        <w:rPr/>
        <w:t xml:space="preserve">, </w:t>
      </w:r>
      <w:r w:rsidR="519B402A">
        <w:rPr/>
        <w:t>Metsky</w:t>
      </w:r>
      <w:r w:rsidR="519B402A">
        <w:rPr/>
        <w:t xml:space="preserve"> &amp; </w:t>
      </w:r>
      <w:r w:rsidR="519B402A">
        <w:rPr/>
        <w:t>Dabbish</w:t>
      </w:r>
      <w:r w:rsidR="519B402A">
        <w:rPr/>
        <w:t>, 2015). Esse modelo de gestão algorítmica substitui decisões convencionais de supervisão por sistemas automáticos que atribuem tarefas, definem rotas, avaliam entregas e penalizam atrasos (</w:t>
      </w:r>
      <w:r w:rsidR="519B402A">
        <w:rPr/>
        <w:t>Rosenblat</w:t>
      </w:r>
      <w:r w:rsidR="519B402A">
        <w:rPr/>
        <w:t xml:space="preserve"> &amp; Stark, 2016; Kellogg, Valentine &amp; </w:t>
      </w:r>
      <w:r w:rsidR="519B402A">
        <w:rPr/>
        <w:t>Christin</w:t>
      </w:r>
      <w:r w:rsidR="519B402A">
        <w:rPr/>
        <w:t>, 2020). O resultado é uma relação de trabalho marcada por controle remoto, alta pressão e ausência de esclarecimentos objetivos sobre desempenho.</w:t>
      </w:r>
    </w:p>
    <w:p xmlns:wp14="http://schemas.microsoft.com/office/word/2010/wordml" w:rsidR="00260A9D" w:rsidP="55F9F637" w:rsidRDefault="00260A9D" w14:paraId="51CB3984" wp14:textId="1FE2E5CD">
      <w:pPr>
        <w:pStyle w:val="Normal"/>
        <w:keepNext w:val="0"/>
        <w:keepLines w:val="0"/>
        <w:spacing w:before="0" w:beforeAutospacing="off" w:after="0" w:afterAutospacing="off" w:line="360" w:lineRule="auto"/>
        <w:ind w:firstLine="720"/>
      </w:pPr>
      <w:r w:rsidR="519B402A">
        <w:rPr/>
        <w:t xml:space="preserve">Estudos recentes apontam que essa dinâmica impõe controle em tempo real, com monitoramento constante de métricas como tempo de deslocamento, aceitação de tarefas e avaliações de clientes, podendo resultar na desativação do trabalhador sem aviso prévio (Costa de Mendonça, 2023; </w:t>
      </w:r>
      <w:r w:rsidR="519B402A">
        <w:rPr/>
        <w:t>Human</w:t>
      </w:r>
      <w:r w:rsidR="519B402A">
        <w:rPr/>
        <w:t xml:space="preserve"> </w:t>
      </w:r>
      <w:r w:rsidR="519B402A">
        <w:rPr/>
        <w:t>Rights</w:t>
      </w:r>
      <w:r w:rsidR="519B402A">
        <w:rPr/>
        <w:t xml:space="preserve"> </w:t>
      </w:r>
      <w:r w:rsidR="519B402A">
        <w:rPr/>
        <w:t>Watch</w:t>
      </w:r>
      <w:r w:rsidR="519B402A">
        <w:rPr/>
        <w:t xml:space="preserve">, 2025). A precária previsibilidade de renda e o risco de corte abrupto caracterizam uma situação análoga à servidão moderna (Costa de Mendonça, 2023; </w:t>
      </w:r>
      <w:r w:rsidR="519B402A">
        <w:rPr/>
        <w:t>Athreya</w:t>
      </w:r>
      <w:r w:rsidR="519B402A">
        <w:rPr/>
        <w:t>, 2020).</w:t>
      </w:r>
    </w:p>
    <w:p xmlns:wp14="http://schemas.microsoft.com/office/word/2010/wordml" w:rsidR="00260A9D" w:rsidP="55F9F637" w:rsidRDefault="00260A9D" w14:paraId="088B29C2" wp14:textId="2839C62F">
      <w:pPr>
        <w:pStyle w:val="Normal"/>
        <w:keepNext w:val="0"/>
        <w:keepLines w:val="0"/>
        <w:spacing w:before="0" w:beforeAutospacing="off" w:after="0" w:afterAutospacing="off" w:line="360" w:lineRule="auto"/>
        <w:ind w:firstLine="720"/>
      </w:pPr>
      <w:r w:rsidR="519B402A">
        <w:rPr/>
        <w:t xml:space="preserve">No campo teórico, o fenômeno se relaciona ao conceito de "taylorismo digital", onde a lógica de produtividade e eficiência opera por meio de algoritmos, transferindo a supervisão humana para softwares que controlam o tempo e a velocidade do trabalho (Costa de Mendonça, 2023; </w:t>
      </w:r>
      <w:r w:rsidR="519B402A">
        <w:rPr/>
        <w:t>Woodcock</w:t>
      </w:r>
      <w:r w:rsidR="519B402A">
        <w:rPr/>
        <w:t xml:space="preserve"> &amp; Graham, 2020). Esse tipo de gestão reforça assimetrias de poder entre plataformas e trabalhadores (Costa de Mendonça, 2023; </w:t>
      </w:r>
      <w:r w:rsidR="519B402A">
        <w:rPr/>
        <w:t>Bunders</w:t>
      </w:r>
      <w:r w:rsidR="519B402A">
        <w:rPr/>
        <w:t xml:space="preserve"> et al., 2024).</w:t>
      </w:r>
    </w:p>
    <w:p xmlns:wp14="http://schemas.microsoft.com/office/word/2010/wordml" w:rsidR="00260A9D" w:rsidP="55F9F637" w:rsidRDefault="00260A9D" w14:paraId="6AB2E0EB" wp14:textId="27A777B5">
      <w:pPr>
        <w:pStyle w:val="Normal"/>
        <w:keepNext w:val="0"/>
        <w:keepLines w:val="0"/>
        <w:spacing w:before="0" w:beforeAutospacing="off" w:after="0" w:afterAutospacing="off" w:line="360" w:lineRule="auto"/>
        <w:ind w:firstLine="720"/>
      </w:pPr>
      <w:r w:rsidR="519B402A">
        <w:rPr/>
        <w:t xml:space="preserve">Além disso, </w:t>
      </w:r>
      <w:r w:rsidR="519B402A">
        <w:rPr/>
        <w:t>Zuboff</w:t>
      </w:r>
      <w:r w:rsidR="519B402A">
        <w:rPr/>
        <w:t xml:space="preserve"> (2019) chamou atenção ao amplo escopo da "</w:t>
      </w:r>
      <w:r w:rsidR="519B402A">
        <w:rPr/>
        <w:t>instrumentarian</w:t>
      </w:r>
      <w:r w:rsidR="519B402A">
        <w:rPr/>
        <w:t xml:space="preserve"> </w:t>
      </w:r>
      <w:r w:rsidR="519B402A">
        <w:rPr/>
        <w:t>power</w:t>
      </w:r>
      <w:r w:rsidR="519B402A">
        <w:rPr/>
        <w:t>", no qual plataformas acumulam dados sobre comportamento, desempenho e até emoções e transformam essas informações em mecanismos de controle contínuo. Essa condição reforça a ideia de que certos trabalhadores operam sob regimes que restringem sua capacidade de escolha.</w:t>
      </w:r>
    </w:p>
    <w:p xmlns:wp14="http://schemas.microsoft.com/office/word/2010/wordml" w:rsidR="00260A9D" w:rsidP="55F9F637" w:rsidRDefault="00260A9D" w14:paraId="5A39BBE3" wp14:textId="638A1BD8">
      <w:pPr>
        <w:pStyle w:val="Normal"/>
        <w:keepNext w:val="0"/>
        <w:keepLines w:val="0"/>
        <w:spacing w:before="0" w:beforeAutospacing="off" w:after="0" w:afterAutospacing="off" w:line="360" w:lineRule="auto"/>
        <w:ind w:firstLine="720"/>
      </w:pPr>
      <w:r w:rsidR="519B402A">
        <w:rPr/>
        <w:t xml:space="preserve">Portanto, a escravidão digital não é apenas uma metáfora provocativa, mas reflete padrões reais de exploração: algoritmos que impõem disciplina, responsabilizam o trabalhador de forma unilateral, ocultam critérios avaliativos e mantêm relação subordinada sem reconhecimento contratual, direitos trabalhistas ou espaço de negociação (Lee et al., 2015; </w:t>
      </w:r>
      <w:r w:rsidR="519B402A">
        <w:rPr/>
        <w:t>Rosenblat</w:t>
      </w:r>
      <w:r w:rsidR="519B402A">
        <w:rPr/>
        <w:t xml:space="preserve"> &amp; Stark, 2016; </w:t>
      </w:r>
      <w:r w:rsidR="519B402A">
        <w:rPr/>
        <w:t>Human</w:t>
      </w:r>
      <w:r w:rsidR="519B402A">
        <w:rPr/>
        <w:t xml:space="preserve"> </w:t>
      </w:r>
      <w:r w:rsidR="519B402A">
        <w:rPr/>
        <w:t>Rights</w:t>
      </w:r>
      <w:r w:rsidR="519B402A">
        <w:rPr/>
        <w:t xml:space="preserve"> </w:t>
      </w:r>
      <w:r w:rsidR="519B402A">
        <w:rPr/>
        <w:t>Watch</w:t>
      </w:r>
      <w:r w:rsidR="519B402A">
        <w:rPr/>
        <w:t>, 2025).</w:t>
      </w:r>
    </w:p>
    <w:p w:rsidR="24046232" w:rsidP="55F9F637" w:rsidRDefault="24046232" w14:paraId="2E205F0F" w14:textId="24075540">
      <w:pPr>
        <w:pStyle w:val="Normal"/>
        <w:keepNext w:val="0"/>
        <w:keepLines w:val="0"/>
        <w:spacing w:before="0" w:beforeAutospacing="off" w:after="0" w:afterAutospacing="off" w:line="360" w:lineRule="auto"/>
      </w:pPr>
    </w:p>
    <w:p xmlns:wp14="http://schemas.microsoft.com/office/word/2010/wordml" w:rsidR="00260A9D" w:rsidP="55F9F637" w:rsidRDefault="008617BF" w14:paraId="3B616CF6" wp14:textId="7C5F1703">
      <w:pPr>
        <w:pStyle w:val="Normal"/>
        <w:keepNext w:val="0"/>
        <w:keepLines w:val="0"/>
        <w:spacing w:before="0" w:beforeAutospacing="off" w:after="0" w:afterAutospacing="off" w:line="360" w:lineRule="auto"/>
        <w:rPr>
          <w:b w:val="1"/>
          <w:bCs w:val="1"/>
          <w:sz w:val="24"/>
          <w:szCs w:val="24"/>
        </w:rPr>
      </w:pPr>
      <w:bookmarkStart w:name="_k9eilmotpqoh" w:id="12"/>
      <w:bookmarkEnd w:id="12"/>
      <w:r w:rsidRPr="55F9F637" w:rsidR="09B610CD">
        <w:rPr>
          <w:b w:val="1"/>
          <w:bCs w:val="1"/>
        </w:rPr>
        <w:t xml:space="preserve">2.2 </w:t>
      </w:r>
      <w:r w:rsidRPr="55F9F637" w:rsidR="008617BF">
        <w:rPr>
          <w:b w:val="1"/>
          <w:bCs w:val="1"/>
        </w:rPr>
        <w:t>Microtrabalho</w:t>
      </w:r>
      <w:r w:rsidRPr="55F9F637" w:rsidR="008617BF">
        <w:rPr>
          <w:b w:val="1"/>
          <w:bCs w:val="1"/>
        </w:rPr>
        <w:t>: Fragmentação e Precariedade em Escala Global</w:t>
      </w:r>
    </w:p>
    <w:p w:rsidR="68D7F6E8" w:rsidP="55F9F637" w:rsidRDefault="68D7F6E8" w14:paraId="4D7B785F" w14:textId="19EF6639">
      <w:pPr>
        <w:pStyle w:val="Normal"/>
        <w:keepNext w:val="0"/>
        <w:keepLines w:val="0"/>
        <w:spacing w:before="0" w:beforeAutospacing="off" w:after="0" w:afterAutospacing="off" w:line="360" w:lineRule="auto"/>
        <w:ind w:firstLine="720"/>
      </w:pPr>
      <w:r w:rsidR="68D7F6E8">
        <w:rPr/>
        <w:t xml:space="preserve">O </w:t>
      </w:r>
      <w:r w:rsidR="68D7F6E8">
        <w:rPr/>
        <w:t>microtrabalho</w:t>
      </w:r>
      <w:r w:rsidR="68D7F6E8">
        <w:rPr/>
        <w:t xml:space="preserve"> consiste na divisão de atividades laborais em “</w:t>
      </w:r>
      <w:r w:rsidR="68D7F6E8">
        <w:rPr/>
        <w:t>microtarefas</w:t>
      </w:r>
      <w:r w:rsidR="68D7F6E8">
        <w:rPr/>
        <w:t>” de curta duração e baixa complexidade, realizadas por meio de plataformas digitais (</w:t>
      </w:r>
      <w:r w:rsidR="68D7F6E8">
        <w:rPr/>
        <w:t>crowdwork</w:t>
      </w:r>
      <w:r w:rsidR="68D7F6E8">
        <w:rPr/>
        <w:t xml:space="preserve">). Nesses ambientes, trabalhadores executam tarefas como rotulagem de dados (data </w:t>
      </w:r>
      <w:r w:rsidR="68D7F6E8">
        <w:rPr/>
        <w:t>labeling</w:t>
      </w:r>
      <w:r w:rsidR="68D7F6E8">
        <w:rPr/>
        <w:t>), pequenas traduções ou testes de usabilidade, recebendo centavos a poucos dólares por tarefa (</w:t>
      </w:r>
      <w:r w:rsidR="68D7F6E8">
        <w:rPr/>
        <w:t>Toxtli</w:t>
      </w:r>
      <w:r w:rsidR="68D7F6E8">
        <w:rPr/>
        <w:t xml:space="preserve">, </w:t>
      </w:r>
      <w:r w:rsidR="68D7F6E8">
        <w:rPr/>
        <w:t>Suri</w:t>
      </w:r>
      <w:r w:rsidR="68D7F6E8">
        <w:rPr/>
        <w:t xml:space="preserve"> &amp; </w:t>
      </w:r>
      <w:r w:rsidR="68D7F6E8">
        <w:rPr/>
        <w:t>Savage</w:t>
      </w:r>
      <w:r w:rsidR="68D7F6E8">
        <w:rPr/>
        <w:t xml:space="preserve">, 2021; </w:t>
      </w:r>
      <w:r w:rsidR="68D7F6E8">
        <w:rPr/>
        <w:t>Kittur</w:t>
      </w:r>
      <w:r w:rsidR="68D7F6E8">
        <w:rPr/>
        <w:t xml:space="preserve"> et al., 2013). A compensação real é ainda menor quando se considera o esforço invisível dedicado a busca, filtragem de tarefas e negociação com solicitantes (</w:t>
      </w:r>
      <w:r w:rsidR="68D7F6E8">
        <w:rPr/>
        <w:t>Toxtli</w:t>
      </w:r>
      <w:r w:rsidR="68D7F6E8">
        <w:rPr/>
        <w:t xml:space="preserve"> et al., 2021).</w:t>
      </w:r>
    </w:p>
    <w:p w:rsidR="68D7F6E8" w:rsidP="55F9F637" w:rsidRDefault="68D7F6E8" w14:paraId="515F53CA" w14:textId="6F1ACDB3">
      <w:pPr>
        <w:pStyle w:val="Normal"/>
        <w:keepNext w:val="0"/>
        <w:keepLines w:val="0"/>
        <w:spacing w:before="0" w:beforeAutospacing="off" w:after="0" w:afterAutospacing="off" w:line="360" w:lineRule="auto"/>
        <w:ind w:firstLine="720"/>
      </w:pPr>
      <w:r w:rsidR="68D7F6E8">
        <w:rPr/>
        <w:t xml:space="preserve">Meta-análises recentes estimam que a remuneração média em </w:t>
      </w:r>
      <w:r w:rsidR="68D7F6E8">
        <w:rPr/>
        <w:t>microtrabalho</w:t>
      </w:r>
      <w:r w:rsidR="68D7F6E8">
        <w:rPr/>
        <w:t xml:space="preserve"> não ultrapassa USD 6/hora, sendo comum a remuneração inferior a USD 3/hora, especialmente considerando o trabalho não remunerado envolvido (meta-análise: </w:t>
      </w:r>
      <w:r w:rsidR="68D7F6E8">
        <w:rPr/>
        <w:t>median</w:t>
      </w:r>
      <w:r w:rsidR="68D7F6E8">
        <w:rPr/>
        <w:t xml:space="preserve"> </w:t>
      </w:r>
      <w:r w:rsidR="68D7F6E8">
        <w:rPr/>
        <w:t>wages</w:t>
      </w:r>
      <w:r w:rsidR="68D7F6E8">
        <w:rPr/>
        <w:t xml:space="preserve"> &lt; USD 6/h; e &lt; USD 3/h com tempo não pago) (</w:t>
      </w:r>
      <w:r w:rsidR="68D7F6E8">
        <w:rPr/>
        <w:t>König</w:t>
      </w:r>
      <w:r w:rsidR="68D7F6E8">
        <w:rPr/>
        <w:t xml:space="preserve"> et al., 2022). Essa realidade preocupa sobretudo trabalhadores do Sul global, para quem a promessa de “flexibilidade” costuma refletir precarização econômica e social (</w:t>
      </w:r>
      <w:r w:rsidR="68D7F6E8">
        <w:rPr/>
        <w:t>Posch</w:t>
      </w:r>
      <w:r w:rsidR="68D7F6E8">
        <w:rPr/>
        <w:t xml:space="preserve"> et al., 2018; </w:t>
      </w:r>
      <w:r w:rsidR="68D7F6E8">
        <w:rPr/>
        <w:t>König</w:t>
      </w:r>
      <w:r w:rsidR="68D7F6E8">
        <w:rPr/>
        <w:t xml:space="preserve"> et al., 2022).</w:t>
      </w:r>
    </w:p>
    <w:p w:rsidR="68D7F6E8" w:rsidP="55F9F637" w:rsidRDefault="68D7F6E8" w14:paraId="78571ED5" w14:textId="13BE778C">
      <w:pPr>
        <w:pStyle w:val="Normal"/>
        <w:keepNext w:val="0"/>
        <w:keepLines w:val="0"/>
        <w:spacing w:before="0" w:beforeAutospacing="off" w:after="0" w:afterAutospacing="off" w:line="360" w:lineRule="auto"/>
        <w:ind w:firstLine="720"/>
      </w:pPr>
      <w:r w:rsidR="68D7F6E8">
        <w:rPr/>
        <w:t xml:space="preserve">Esses trabalhadores frequentemente dependem das </w:t>
      </w:r>
      <w:r w:rsidR="68D7F6E8">
        <w:rPr/>
        <w:t>microtarefas</w:t>
      </w:r>
      <w:r w:rsidR="68D7F6E8">
        <w:rPr/>
        <w:t xml:space="preserve"> para complementar renda, mesmo quando isso não supre suas necessidades básicas (</w:t>
      </w:r>
      <w:r w:rsidR="68D7F6E8">
        <w:rPr/>
        <w:t>Gig</w:t>
      </w:r>
      <w:r w:rsidR="68D7F6E8">
        <w:rPr/>
        <w:t xml:space="preserve"> </w:t>
      </w:r>
      <w:r w:rsidR="68D7F6E8">
        <w:rPr/>
        <w:t>Work</w:t>
      </w:r>
      <w:r w:rsidR="68D7F6E8">
        <w:rPr/>
        <w:t xml:space="preserve"> </w:t>
      </w:r>
      <w:r w:rsidR="68D7F6E8">
        <w:rPr/>
        <w:t>and</w:t>
      </w:r>
      <w:r w:rsidR="68D7F6E8">
        <w:rPr/>
        <w:t xml:space="preserve"> </w:t>
      </w:r>
      <w:r w:rsidR="68D7F6E8">
        <w:rPr/>
        <w:t>the</w:t>
      </w:r>
      <w:r w:rsidR="68D7F6E8">
        <w:rPr/>
        <w:t xml:space="preserve"> </w:t>
      </w:r>
      <w:r w:rsidR="68D7F6E8">
        <w:rPr/>
        <w:t>Pandemic</w:t>
      </w:r>
      <w:r w:rsidR="68D7F6E8">
        <w:rPr/>
        <w:t xml:space="preserve">, 2022). Durante a pandemia, parte deles aumentou suas horas de </w:t>
      </w:r>
      <w:r w:rsidR="68D7F6E8">
        <w:rPr/>
        <w:t>microtrabalho</w:t>
      </w:r>
      <w:r w:rsidR="68D7F6E8">
        <w:rPr/>
        <w:t>, mas isso não melhorou significativamente suas condições financeiras — o que reforça a condição estruturalmente precária dessa atividade (</w:t>
      </w:r>
      <w:r w:rsidR="68D7F6E8">
        <w:rPr/>
        <w:t>Gig</w:t>
      </w:r>
      <w:r w:rsidR="68D7F6E8">
        <w:rPr/>
        <w:t xml:space="preserve"> </w:t>
      </w:r>
      <w:r w:rsidR="68D7F6E8">
        <w:rPr/>
        <w:t>Work</w:t>
      </w:r>
      <w:r w:rsidR="68D7F6E8">
        <w:rPr/>
        <w:t xml:space="preserve"> </w:t>
      </w:r>
      <w:r w:rsidR="68D7F6E8">
        <w:rPr/>
        <w:t>and</w:t>
      </w:r>
      <w:r w:rsidR="68D7F6E8">
        <w:rPr/>
        <w:t xml:space="preserve"> </w:t>
      </w:r>
      <w:r w:rsidR="68D7F6E8">
        <w:rPr/>
        <w:t>the</w:t>
      </w:r>
      <w:r w:rsidR="68D7F6E8">
        <w:rPr/>
        <w:t xml:space="preserve"> </w:t>
      </w:r>
      <w:r w:rsidR="68D7F6E8">
        <w:rPr/>
        <w:t>Pandemic</w:t>
      </w:r>
      <w:r w:rsidR="68D7F6E8">
        <w:rPr/>
        <w:t>, 2022).</w:t>
      </w:r>
    </w:p>
    <w:p w:rsidR="68D7F6E8" w:rsidP="55F9F637" w:rsidRDefault="68D7F6E8" w14:paraId="71FE0BA2" w14:textId="5C574286">
      <w:pPr>
        <w:pStyle w:val="Normal"/>
        <w:keepNext w:val="0"/>
        <w:keepLines w:val="0"/>
        <w:spacing w:before="0" w:beforeAutospacing="off" w:after="0" w:afterAutospacing="off" w:line="360" w:lineRule="auto"/>
        <w:ind w:firstLine="720"/>
      </w:pPr>
      <w:r w:rsidR="68D7F6E8">
        <w:rPr/>
        <w:t xml:space="preserve">A fragmentação global do trabalho ocorre pela terceirização de tarefas rotineiras a plataformas como </w:t>
      </w:r>
      <w:r w:rsidR="68D7F6E8">
        <w:rPr/>
        <w:t>Amazon</w:t>
      </w:r>
      <w:r w:rsidR="68D7F6E8">
        <w:rPr/>
        <w:t xml:space="preserve"> </w:t>
      </w:r>
      <w:r w:rsidR="68D7F6E8">
        <w:rPr/>
        <w:t>Mechanical</w:t>
      </w:r>
      <w:r w:rsidR="68D7F6E8">
        <w:rPr/>
        <w:t xml:space="preserve"> Turk e </w:t>
      </w:r>
      <w:r w:rsidR="68D7F6E8">
        <w:rPr/>
        <w:t>Clickworker</w:t>
      </w:r>
      <w:r w:rsidR="68D7F6E8">
        <w:rPr/>
        <w:t>, que conectam empresas do Norte global a trabalhadores em países emergentes. Essa divisão acentua disparidades jurídicas e salariais, criando um “apartheid digital” entre trabalhadores altamente valorizados (por sua criatividade e expertise) e um exército invisível de executores mal remunerados (</w:t>
      </w:r>
      <w:r w:rsidR="68D7F6E8">
        <w:rPr/>
        <w:t>Posch</w:t>
      </w:r>
      <w:r w:rsidR="68D7F6E8">
        <w:rPr/>
        <w:t xml:space="preserve"> et al., 2018; </w:t>
      </w:r>
      <w:r w:rsidR="68D7F6E8">
        <w:rPr/>
        <w:t>Kittur</w:t>
      </w:r>
      <w:r w:rsidR="68D7F6E8">
        <w:rPr/>
        <w:t xml:space="preserve"> et al., 2013).</w:t>
      </w:r>
    </w:p>
    <w:p w:rsidR="68D7F6E8" w:rsidP="55F9F637" w:rsidRDefault="68D7F6E8" w14:paraId="65B35B90" w14:textId="17E37D5B">
      <w:pPr>
        <w:pStyle w:val="Normal"/>
        <w:keepNext w:val="0"/>
        <w:keepLines w:val="0"/>
        <w:spacing w:before="0" w:beforeAutospacing="off" w:after="0" w:afterAutospacing="off" w:line="360" w:lineRule="auto"/>
        <w:ind w:firstLine="720"/>
      </w:pPr>
      <w:r w:rsidR="68D7F6E8">
        <w:rPr/>
        <w:t xml:space="preserve">Outro aspecto evidente é o esforço cognitivo extra exigido do trabalhador para adaptar-se às demandas variadas das </w:t>
      </w:r>
      <w:r w:rsidR="68D7F6E8">
        <w:rPr/>
        <w:t>microtarefas</w:t>
      </w:r>
      <w:r w:rsidR="68D7F6E8">
        <w:rPr/>
        <w:t>. Estudos sobre personalização cognitiva enfatizam que a ausência de adequação entre tarefa e habilidade agrava frustração e prejudica a performance (</w:t>
      </w:r>
      <w:r w:rsidR="68D7F6E8">
        <w:rPr/>
        <w:t>Rogstadius</w:t>
      </w:r>
      <w:r w:rsidR="68D7F6E8">
        <w:rPr/>
        <w:t xml:space="preserve"> et al., 2011; </w:t>
      </w:r>
      <w:r w:rsidR="68D7F6E8">
        <w:rPr/>
        <w:t>Ren</w:t>
      </w:r>
      <w:r w:rsidR="68D7F6E8">
        <w:rPr/>
        <w:t xml:space="preserve"> et al., 2023).</w:t>
      </w:r>
    </w:p>
    <w:p w:rsidR="68D7F6E8" w:rsidP="55F9F637" w:rsidRDefault="68D7F6E8" w14:paraId="5CC5D9B5" w14:textId="08EE41EC">
      <w:pPr>
        <w:pStyle w:val="Normal"/>
        <w:keepNext w:val="0"/>
        <w:keepLines w:val="0"/>
        <w:spacing w:before="0" w:beforeAutospacing="off" w:after="0" w:afterAutospacing="off" w:line="360" w:lineRule="auto"/>
        <w:ind w:firstLine="720"/>
      </w:pPr>
      <w:r w:rsidR="68D7F6E8">
        <w:rPr/>
        <w:t xml:space="preserve">Em resumo, o </w:t>
      </w:r>
      <w:r w:rsidR="68D7F6E8">
        <w:rPr/>
        <w:t>microtrabalho</w:t>
      </w:r>
      <w:r w:rsidR="68D7F6E8">
        <w:rPr/>
        <w:t xml:space="preserve"> representa uma face específica da precarização laboral digital: trabalhadores autônomos, mas economicamente dependentes e formatados por critérios algorítmicos que sofrem forte pressão por produtividade em condições sem proteção social ou jurídica. Isso coloca desafios à regulação e aponta para a necessidade de discutir modelos que reconheçam essa forma globalizada de trabalho e promovam condições justas e dignas.</w:t>
      </w:r>
    </w:p>
    <w:p w:rsidR="24046232" w:rsidP="55F9F637" w:rsidRDefault="24046232" w14:paraId="1BB9BE9E" w14:textId="72D018EF">
      <w:pPr>
        <w:pStyle w:val="Normal"/>
        <w:keepNext w:val="0"/>
        <w:keepLines w:val="0"/>
        <w:spacing w:before="0" w:beforeAutospacing="off" w:after="0" w:afterAutospacing="off" w:line="360" w:lineRule="auto"/>
        <w:ind w:firstLine="0"/>
      </w:pPr>
    </w:p>
    <w:p xmlns:wp14="http://schemas.microsoft.com/office/word/2010/wordml" w:rsidR="00260A9D" w:rsidP="55F9F637" w:rsidRDefault="008617BF" w14:paraId="3574C819" wp14:textId="0F4B0EA5">
      <w:pPr>
        <w:pStyle w:val="Normal"/>
        <w:keepNext w:val="0"/>
        <w:keepLines w:val="0"/>
        <w:spacing w:before="0" w:beforeAutospacing="off" w:after="0" w:afterAutospacing="off" w:line="360" w:lineRule="auto"/>
        <w:rPr>
          <w:b w:val="1"/>
          <w:bCs w:val="1"/>
          <w:sz w:val="24"/>
          <w:szCs w:val="24"/>
        </w:rPr>
      </w:pPr>
      <w:bookmarkStart w:name="_myz3jcs6r920" w:id="19"/>
      <w:bookmarkEnd w:id="19"/>
      <w:r w:rsidRPr="55F9F637" w:rsidR="68D7F6E8">
        <w:rPr>
          <w:b w:val="1"/>
          <w:bCs w:val="1"/>
        </w:rPr>
        <w:t xml:space="preserve">2.3 </w:t>
      </w:r>
      <w:r w:rsidRPr="55F9F637" w:rsidR="008617BF">
        <w:rPr>
          <w:b w:val="1"/>
          <w:bCs w:val="1"/>
        </w:rPr>
        <w:t>Mascaramento de Tarefas: A Ilusão de Produtividade</w:t>
      </w:r>
    </w:p>
    <w:p w:rsidR="7F3E212F" w:rsidP="55F9F637" w:rsidRDefault="7F3E212F" w14:paraId="122BCC52" w14:textId="072396C8">
      <w:pPr>
        <w:pStyle w:val="Normal"/>
        <w:keepNext w:val="0"/>
        <w:keepLines w:val="0"/>
        <w:spacing w:before="0" w:beforeAutospacing="off" w:after="0" w:afterAutospacing="off" w:line="360" w:lineRule="auto"/>
        <w:ind w:firstLine="720"/>
      </w:pPr>
      <w:bookmarkStart w:name="_ay0s893zfqa4" w:id="25"/>
      <w:bookmarkEnd w:id="25"/>
      <w:r w:rsidR="7F3E212F">
        <w:rPr/>
        <w:t xml:space="preserve">O mascaramento de tarefas é uma prática emergente em ambientes de trabalho híbridos, especialmente entre profissionais jovens, na qual se simula ocupação constante para aparentar produtividade, sem necessariamente produzir resultados efetivos (Goff-Dupont, 2025; </w:t>
      </w:r>
      <w:r w:rsidR="7F3E212F">
        <w:rPr/>
        <w:t>Heelan</w:t>
      </w:r>
      <w:r w:rsidR="7F3E212F">
        <w:rPr/>
        <w:t xml:space="preserve">, 2025). Essa estratégia inclui ações como alternar rapidamente entre janelas de trabalho, participar de reuniões sem propósito concreto, digitar de forma exagerada e mover o mouse para demonstrar atividade, configurando uma performance de “estar ocupado” (Goff-Dupont, 2025; </w:t>
      </w:r>
      <w:r w:rsidR="7F3E212F">
        <w:rPr/>
        <w:t>HRMorning</w:t>
      </w:r>
      <w:r w:rsidR="7F3E212F">
        <w:rPr/>
        <w:t>, 2025).</w:t>
      </w:r>
    </w:p>
    <w:p w:rsidR="7F3E212F" w:rsidP="55F9F637" w:rsidRDefault="7F3E212F" w14:paraId="0647EDB4" w14:textId="662C0D50">
      <w:pPr>
        <w:pStyle w:val="Normal"/>
        <w:keepNext w:val="0"/>
        <w:keepLines w:val="0"/>
        <w:spacing w:before="0" w:beforeAutospacing="off" w:after="0" w:afterAutospacing="off" w:line="360" w:lineRule="auto"/>
        <w:ind w:firstLine="720"/>
      </w:pPr>
      <w:r w:rsidR="7F3E212F">
        <w:rPr/>
        <w:t xml:space="preserve">Estudos apontam que o mascaramento pode decorrer de pressão por presença física no escritório quando as expectativas estão mal definidas, ou por receio de substituição, especialmente com o retorno ao trabalho presencial (Financial Times, 2025; </w:t>
      </w:r>
      <w:r w:rsidR="7F3E212F">
        <w:rPr/>
        <w:t>Investopedia</w:t>
      </w:r>
      <w:r w:rsidR="7F3E212F">
        <w:rPr/>
        <w:t xml:space="preserve">, 2025). A mentalidade de que estar visível é sinônimo de engajamento e comprometimento com a empresa estimula esse comportamento (FT, 2025; </w:t>
      </w:r>
      <w:r w:rsidR="7F3E212F">
        <w:rPr/>
        <w:t>HRMorning</w:t>
      </w:r>
      <w:r w:rsidR="7F3E212F">
        <w:rPr/>
        <w:t>, 2025).</w:t>
      </w:r>
    </w:p>
    <w:p w:rsidR="7F3E212F" w:rsidP="55F9F637" w:rsidRDefault="7F3E212F" w14:paraId="0BDE1C73" w14:textId="7FD574B0">
      <w:pPr>
        <w:pStyle w:val="Normal"/>
        <w:keepNext w:val="0"/>
        <w:keepLines w:val="0"/>
        <w:spacing w:before="0" w:beforeAutospacing="off" w:after="0" w:afterAutospacing="off" w:line="360" w:lineRule="auto"/>
        <w:ind w:firstLine="720"/>
      </w:pPr>
      <w:r w:rsidR="7F3E212F">
        <w:rPr/>
        <w:t>Embora possa limitar a alocação de novas tarefas e servir como mecanismo de proteção individual, o mascaramento impõe custos coletivos e individuais. Em nível organizacional, gera desconfiança, enfraquece a cultura de confiança e distorce percepções de desempenho verdadeiro (</w:t>
      </w:r>
      <w:r w:rsidR="7F3E212F">
        <w:rPr/>
        <w:t>HRMorning</w:t>
      </w:r>
      <w:r w:rsidR="7F3E212F">
        <w:rPr/>
        <w:t>, 2025; Goff-Dupont, 2025). Do ponto de vista do trabalhador, acarreta desgaste emocional, medo de ser descoberto e elevação do estresse, além de reduzir a oportunidade de engajamento significativo (</w:t>
      </w:r>
      <w:r w:rsidR="7F3E212F">
        <w:rPr/>
        <w:t>HRMorning</w:t>
      </w:r>
      <w:r w:rsidR="7F3E212F">
        <w:rPr/>
        <w:t>, 2025).</w:t>
      </w:r>
    </w:p>
    <w:p w:rsidR="7F3E212F" w:rsidP="55F9F637" w:rsidRDefault="7F3E212F" w14:paraId="7A5076DB" w14:textId="104473EA">
      <w:pPr>
        <w:pStyle w:val="Normal"/>
        <w:keepNext w:val="0"/>
        <w:keepLines w:val="0"/>
        <w:spacing w:before="0" w:beforeAutospacing="off" w:after="0" w:afterAutospacing="off" w:line="360" w:lineRule="auto"/>
        <w:ind w:firstLine="720"/>
      </w:pPr>
      <w:r w:rsidR="7F3E212F">
        <w:rPr/>
        <w:t xml:space="preserve">O fenômeno está inserido em um contexto organizacional onde métricas formais de produtividade não refletem necessariamente o valor entregue, gerando tensões entre produtividade real e aparente. </w:t>
      </w:r>
      <w:r w:rsidR="7F3E212F">
        <w:rPr/>
        <w:t>Marchidades</w:t>
      </w:r>
      <w:r w:rsidR="7F3E212F">
        <w:rPr/>
        <w:t xml:space="preserve"> capitalistas valorizam essas práticas performativas, mas o mascaramento de tarefas destaca a necessidade urgente por modelos gerenciais que priorizem clareza de metas, feedback efetivo e foco em entregas mensuráveis (</w:t>
      </w:r>
      <w:r w:rsidR="7F3E212F">
        <w:rPr/>
        <w:t>Investopedia</w:t>
      </w:r>
      <w:r w:rsidR="7F3E212F">
        <w:rPr/>
        <w:t xml:space="preserve">, 2025; </w:t>
      </w:r>
      <w:r w:rsidR="7F3E212F">
        <w:rPr/>
        <w:t>HRMorning</w:t>
      </w:r>
      <w:r w:rsidR="7F3E212F">
        <w:rPr/>
        <w:t>, 2025).</w:t>
      </w:r>
    </w:p>
    <w:p w:rsidR="24046232" w:rsidP="55F9F637" w:rsidRDefault="24046232" w14:paraId="47E2214E" w14:textId="7A8D0C8F">
      <w:pPr>
        <w:pStyle w:val="Normal"/>
        <w:keepNext w:val="0"/>
        <w:keepLines w:val="0"/>
        <w:spacing w:before="0" w:beforeAutospacing="off" w:after="0" w:afterAutospacing="off" w:line="360" w:lineRule="auto"/>
        <w:ind w:firstLine="0"/>
      </w:pPr>
    </w:p>
    <w:p xmlns:wp14="http://schemas.microsoft.com/office/word/2010/wordml" w:rsidR="00260A9D" w:rsidP="55F9F637" w:rsidRDefault="008617BF" w14:paraId="398C2020" wp14:textId="7A5D12D6">
      <w:pPr>
        <w:pStyle w:val="Normal"/>
        <w:keepNext w:val="0"/>
        <w:keepLines w:val="0"/>
        <w:spacing w:before="0" w:beforeAutospacing="off" w:after="0" w:afterAutospacing="off" w:line="360" w:lineRule="auto"/>
        <w:rPr>
          <w:b w:val="1"/>
          <w:bCs w:val="1"/>
          <w:sz w:val="24"/>
          <w:szCs w:val="24"/>
        </w:rPr>
      </w:pPr>
      <w:bookmarkStart w:name="_wj5415nostl9" w:id="26"/>
      <w:bookmarkEnd w:id="26"/>
      <w:r w:rsidRPr="55F9F637" w:rsidR="7F3E212F">
        <w:rPr>
          <w:b w:val="1"/>
          <w:bCs w:val="1"/>
        </w:rPr>
        <w:t xml:space="preserve">2.4 </w:t>
      </w:r>
      <w:r w:rsidRPr="55F9F637" w:rsidR="008617BF">
        <w:rPr>
          <w:b w:val="1"/>
          <w:bCs w:val="1"/>
        </w:rPr>
        <w:t>Ghosting</w:t>
      </w:r>
      <w:r w:rsidRPr="55F9F637" w:rsidR="008617BF">
        <w:rPr>
          <w:b w:val="1"/>
          <w:bCs w:val="1"/>
        </w:rPr>
        <w:t xml:space="preserve"> de Empregos: Ruptura de Laços no Mercado de Trabalho</w:t>
      </w:r>
    </w:p>
    <w:p w:rsidR="1B8C7E0D" w:rsidP="55F9F637" w:rsidRDefault="1B8C7E0D" w14:paraId="5CDEEE61" w14:textId="4A300C52">
      <w:pPr>
        <w:pStyle w:val="Normal"/>
        <w:keepNext w:val="0"/>
        <w:keepLines w:val="0"/>
        <w:spacing w:before="0" w:beforeAutospacing="off" w:after="0" w:afterAutospacing="off" w:line="360" w:lineRule="auto"/>
        <w:ind w:firstLine="720"/>
        <w:rPr>
          <w:b w:val="0"/>
          <w:bCs w:val="0"/>
        </w:rPr>
      </w:pPr>
      <w:r w:rsidR="1B8C7E0D">
        <w:rPr>
          <w:b w:val="0"/>
          <w:bCs w:val="0"/>
        </w:rPr>
        <w:t>O termo “</w:t>
      </w:r>
      <w:r w:rsidR="1B8C7E0D">
        <w:rPr>
          <w:b w:val="0"/>
          <w:bCs w:val="0"/>
        </w:rPr>
        <w:t>ghosting</w:t>
      </w:r>
      <w:r w:rsidR="1B8C7E0D">
        <w:rPr>
          <w:b w:val="0"/>
          <w:bCs w:val="0"/>
        </w:rPr>
        <w:t>” migrou do contexto relacional para os processos seletivos, descrevendo a interrupção abrupta de comunicação por parte de empresas ou candidatos, sem justificativa (</w:t>
      </w:r>
      <w:r w:rsidR="1B8C7E0D">
        <w:rPr>
          <w:b w:val="0"/>
          <w:bCs w:val="0"/>
        </w:rPr>
        <w:t>Majka</w:t>
      </w:r>
      <w:r w:rsidR="1B8C7E0D">
        <w:rPr>
          <w:b w:val="0"/>
          <w:bCs w:val="0"/>
        </w:rPr>
        <w:t xml:space="preserve">, 2024; </w:t>
      </w:r>
      <w:r w:rsidR="1B8C7E0D">
        <w:rPr>
          <w:b w:val="0"/>
          <w:bCs w:val="0"/>
        </w:rPr>
        <w:t>Teichert</w:t>
      </w:r>
      <w:r w:rsidR="1B8C7E0D">
        <w:rPr>
          <w:b w:val="0"/>
          <w:bCs w:val="0"/>
        </w:rPr>
        <w:t>, 2025). Essa prática atua nos dois sentidos: candidatos deixam de responder após entrevistas ou ofertas, e empregadores cortam o contato durante ou após o processo de seleção (Kelly, 2024).</w:t>
      </w:r>
    </w:p>
    <w:p w:rsidR="1B8C7E0D" w:rsidP="55F9F637" w:rsidRDefault="1B8C7E0D" w14:paraId="4B8E823F" w14:textId="0D98CA2C">
      <w:pPr>
        <w:pStyle w:val="Normal"/>
        <w:keepNext w:val="0"/>
        <w:keepLines w:val="0"/>
        <w:spacing w:before="0" w:beforeAutospacing="off" w:after="0" w:afterAutospacing="off" w:line="360" w:lineRule="auto"/>
        <w:ind w:firstLine="720"/>
      </w:pPr>
      <w:r w:rsidR="1B8C7E0D">
        <w:rPr>
          <w:b w:val="0"/>
          <w:bCs w:val="0"/>
        </w:rPr>
        <w:t xml:space="preserve">Do lado das organizações, </w:t>
      </w:r>
      <w:r w:rsidR="1B8C7E0D">
        <w:rPr>
          <w:b w:val="0"/>
          <w:bCs w:val="0"/>
        </w:rPr>
        <w:t>job</w:t>
      </w:r>
      <w:r w:rsidR="1B8C7E0D">
        <w:rPr>
          <w:b w:val="0"/>
          <w:bCs w:val="0"/>
        </w:rPr>
        <w:t xml:space="preserve"> </w:t>
      </w:r>
      <w:r w:rsidR="1B8C7E0D">
        <w:rPr>
          <w:b w:val="0"/>
          <w:bCs w:val="0"/>
        </w:rPr>
        <w:t>ghosting</w:t>
      </w:r>
      <w:r w:rsidR="1B8C7E0D">
        <w:rPr>
          <w:b w:val="0"/>
          <w:bCs w:val="0"/>
        </w:rPr>
        <w:t xml:space="preserve"> ocorre quando departamentos de RH não retornam aos candidatos, muitas vezes motivado por sobrecarga de candidaturas, desconforto em informar rejeições ou negligência no follow-up (Kelly, 2024; </w:t>
      </w:r>
      <w:r w:rsidR="1B8C7E0D">
        <w:rPr>
          <w:b w:val="0"/>
          <w:bCs w:val="0"/>
        </w:rPr>
        <w:t>Majka</w:t>
      </w:r>
      <w:r w:rsidR="1B8C7E0D">
        <w:rPr>
          <w:b w:val="0"/>
          <w:bCs w:val="0"/>
        </w:rPr>
        <w:t xml:space="preserve">, 2024). Por outro lado, 34% dos candidatos </w:t>
      </w:r>
      <w:r w:rsidR="1B8C7E0D">
        <w:rPr>
          <w:b w:val="0"/>
          <w:bCs w:val="0"/>
        </w:rPr>
        <w:t>Gen</w:t>
      </w:r>
      <w:r w:rsidR="1B8C7E0D">
        <w:rPr>
          <w:b w:val="0"/>
          <w:bCs w:val="0"/>
        </w:rPr>
        <w:t xml:space="preserve"> Z e 33% de jovens profissionais da saúde admitiram deixar de responder ou comparecer sem aviso, geralmente após receberem outra oferta ou desencanto com a cultura organizacional (Edge </w:t>
      </w:r>
      <w:r w:rsidR="1B8C7E0D">
        <w:rPr>
          <w:b w:val="0"/>
          <w:bCs w:val="0"/>
        </w:rPr>
        <w:t>Recruitment</w:t>
      </w:r>
      <w:r w:rsidR="1B8C7E0D">
        <w:rPr>
          <w:b w:val="0"/>
          <w:bCs w:val="0"/>
        </w:rPr>
        <w:t xml:space="preserve">, 2024; Integral </w:t>
      </w:r>
      <w:r w:rsidR="1B8C7E0D">
        <w:rPr>
          <w:b w:val="0"/>
          <w:bCs w:val="0"/>
        </w:rPr>
        <w:t>Recruiting</w:t>
      </w:r>
      <w:r w:rsidR="1B8C7E0D">
        <w:rPr>
          <w:b w:val="0"/>
          <w:bCs w:val="0"/>
        </w:rPr>
        <w:t>, 2025).</w:t>
      </w:r>
    </w:p>
    <w:p w:rsidR="1B8C7E0D" w:rsidP="55F9F637" w:rsidRDefault="1B8C7E0D" w14:paraId="04076720" w14:textId="6348A5AC">
      <w:pPr>
        <w:pStyle w:val="Normal"/>
        <w:keepNext w:val="0"/>
        <w:keepLines w:val="0"/>
        <w:spacing w:before="0" w:beforeAutospacing="off" w:after="0" w:afterAutospacing="off" w:line="360" w:lineRule="auto"/>
        <w:ind w:firstLine="720"/>
      </w:pPr>
      <w:r w:rsidR="1B8C7E0D">
        <w:rPr>
          <w:b w:val="0"/>
          <w:bCs w:val="0"/>
        </w:rPr>
        <w:t xml:space="preserve">Consequências desse comportamento incluem queda na confiança entre candidatos e empresas, impactos negativos na reputação de ambas as partes e aumento de ansiedade nos candidatos (Kelly, 2024; </w:t>
      </w:r>
      <w:r w:rsidR="1B8C7E0D">
        <w:rPr>
          <w:b w:val="0"/>
          <w:bCs w:val="0"/>
        </w:rPr>
        <w:t>Teichert</w:t>
      </w:r>
      <w:r w:rsidR="1B8C7E0D">
        <w:rPr>
          <w:b w:val="0"/>
          <w:bCs w:val="0"/>
        </w:rPr>
        <w:t xml:space="preserve">, 2025; HRD Connect, 2024). Em uma pesquisa da </w:t>
      </w:r>
      <w:r w:rsidR="1B8C7E0D">
        <w:rPr>
          <w:b w:val="0"/>
          <w:bCs w:val="0"/>
        </w:rPr>
        <w:t>Greenhouse</w:t>
      </w:r>
      <w:r w:rsidR="1B8C7E0D">
        <w:rPr>
          <w:b w:val="0"/>
          <w:bCs w:val="0"/>
        </w:rPr>
        <w:t xml:space="preserve"> em 2024, 52% dos candidatos nos EUA relataram terem sido </w:t>
      </w:r>
      <w:r w:rsidR="1B8C7E0D">
        <w:rPr>
          <w:b w:val="0"/>
          <w:bCs w:val="0"/>
        </w:rPr>
        <w:t>ghosteados</w:t>
      </w:r>
      <w:r w:rsidR="1B8C7E0D">
        <w:rPr>
          <w:b w:val="0"/>
          <w:bCs w:val="0"/>
        </w:rPr>
        <w:t xml:space="preserve">, e 44% afirmaram já terem </w:t>
      </w:r>
      <w:r w:rsidR="1B8C7E0D">
        <w:rPr>
          <w:b w:val="0"/>
          <w:bCs w:val="0"/>
        </w:rPr>
        <w:t>ghosteado</w:t>
      </w:r>
      <w:r w:rsidR="1B8C7E0D">
        <w:rPr>
          <w:b w:val="0"/>
          <w:bCs w:val="0"/>
        </w:rPr>
        <w:t xml:space="preserve"> alguma empresa, evidenciando que ambos os lados contribuem para esse padrão (</w:t>
      </w:r>
      <w:r w:rsidR="1B8C7E0D">
        <w:rPr>
          <w:b w:val="0"/>
          <w:bCs w:val="0"/>
        </w:rPr>
        <w:t>Axios</w:t>
      </w:r>
      <w:r w:rsidR="1B8C7E0D">
        <w:rPr>
          <w:b w:val="0"/>
          <w:bCs w:val="0"/>
        </w:rPr>
        <w:t xml:space="preserve">, 2024; </w:t>
      </w:r>
      <w:r w:rsidR="1B8C7E0D">
        <w:rPr>
          <w:b w:val="0"/>
          <w:bCs w:val="0"/>
        </w:rPr>
        <w:t>CleverControl</w:t>
      </w:r>
      <w:r w:rsidR="1B8C7E0D">
        <w:rPr>
          <w:b w:val="0"/>
          <w:bCs w:val="0"/>
        </w:rPr>
        <w:t xml:space="preserve">, 2024; </w:t>
      </w:r>
      <w:r w:rsidR="1B8C7E0D">
        <w:rPr>
          <w:b w:val="0"/>
          <w:bCs w:val="0"/>
        </w:rPr>
        <w:t>Teichert</w:t>
      </w:r>
      <w:r w:rsidR="1B8C7E0D">
        <w:rPr>
          <w:b w:val="0"/>
          <w:bCs w:val="0"/>
        </w:rPr>
        <w:t>, 2025).</w:t>
      </w:r>
    </w:p>
    <w:p w:rsidR="1B8C7E0D" w:rsidP="55F9F637" w:rsidRDefault="1B8C7E0D" w14:paraId="739415C0" w14:textId="1C13A68E">
      <w:pPr>
        <w:pStyle w:val="Normal"/>
        <w:keepNext w:val="0"/>
        <w:keepLines w:val="0"/>
        <w:spacing w:before="0" w:beforeAutospacing="off" w:after="0" w:afterAutospacing="off" w:line="360" w:lineRule="auto"/>
        <w:ind w:firstLine="720"/>
      </w:pPr>
      <w:r w:rsidR="1B8C7E0D">
        <w:rPr>
          <w:b w:val="0"/>
          <w:bCs w:val="0"/>
        </w:rPr>
        <w:t xml:space="preserve">Estudos acadêmicos identificam fatores individuais e contextuais associados ao </w:t>
      </w:r>
      <w:r w:rsidR="1B8C7E0D">
        <w:rPr>
          <w:b w:val="0"/>
          <w:bCs w:val="0"/>
        </w:rPr>
        <w:t>ghosting</w:t>
      </w:r>
      <w:r w:rsidR="1B8C7E0D">
        <w:rPr>
          <w:b w:val="0"/>
          <w:bCs w:val="0"/>
        </w:rPr>
        <w:t xml:space="preserve"> entre candidatos: traços de personalidade como impulsividade, sequência de experiências semelhantes por parte dos candidatos e percepção de baixa probabilidade de relação recíproca (Lyons et al., 2024; </w:t>
      </w:r>
      <w:r w:rsidR="1B8C7E0D">
        <w:rPr>
          <w:b w:val="0"/>
          <w:bCs w:val="0"/>
        </w:rPr>
        <w:t>Teichert</w:t>
      </w:r>
      <w:r w:rsidR="1B8C7E0D">
        <w:rPr>
          <w:b w:val="0"/>
          <w:bCs w:val="0"/>
        </w:rPr>
        <w:t xml:space="preserve">, 2025). Do lado das organizações, a sobrecarga nas áreas de recrutamento e a automação excessiva - por meio de triagem de currículos e entrevistas por IA - contribuem para a redução de interação personalizada (He et al., 2025; </w:t>
      </w:r>
      <w:r w:rsidR="1B8C7E0D">
        <w:rPr>
          <w:b w:val="0"/>
          <w:bCs w:val="0"/>
        </w:rPr>
        <w:t>Lipskari</w:t>
      </w:r>
      <w:r w:rsidR="1B8C7E0D">
        <w:rPr>
          <w:b w:val="0"/>
          <w:bCs w:val="0"/>
        </w:rPr>
        <w:t xml:space="preserve"> &amp; Cheng, 2023; </w:t>
      </w:r>
      <w:r w:rsidR="1B8C7E0D">
        <w:rPr>
          <w:b w:val="0"/>
          <w:bCs w:val="0"/>
        </w:rPr>
        <w:t>Teichert</w:t>
      </w:r>
      <w:r w:rsidR="1B8C7E0D">
        <w:rPr>
          <w:b w:val="0"/>
          <w:bCs w:val="0"/>
        </w:rPr>
        <w:t xml:space="preserve">, 2025; </w:t>
      </w:r>
      <w:r w:rsidR="1B8C7E0D">
        <w:rPr>
          <w:b w:val="0"/>
          <w:bCs w:val="0"/>
        </w:rPr>
        <w:t>Greenhouse</w:t>
      </w:r>
      <w:r w:rsidR="1B8C7E0D">
        <w:rPr>
          <w:b w:val="0"/>
          <w:bCs w:val="0"/>
        </w:rPr>
        <w:t>, 2024).</w:t>
      </w:r>
    </w:p>
    <w:p w:rsidR="1B8C7E0D" w:rsidP="55F9F637" w:rsidRDefault="1B8C7E0D" w14:paraId="30E8305C" w14:textId="1E8F029D">
      <w:pPr>
        <w:pStyle w:val="Normal"/>
        <w:keepNext w:val="0"/>
        <w:keepLines w:val="0"/>
        <w:spacing w:before="0" w:beforeAutospacing="off" w:after="0" w:afterAutospacing="off" w:line="360" w:lineRule="auto"/>
        <w:ind w:firstLine="720"/>
      </w:pPr>
      <w:r w:rsidR="1B8C7E0D">
        <w:rPr>
          <w:b w:val="0"/>
          <w:bCs w:val="0"/>
        </w:rPr>
        <w:t xml:space="preserve">A prática do </w:t>
      </w:r>
      <w:r w:rsidR="1B8C7E0D">
        <w:rPr>
          <w:b w:val="0"/>
          <w:bCs w:val="0"/>
        </w:rPr>
        <w:t>ghosting</w:t>
      </w:r>
      <w:r w:rsidR="1B8C7E0D">
        <w:rPr>
          <w:b w:val="0"/>
          <w:bCs w:val="0"/>
        </w:rPr>
        <w:t xml:space="preserve"> reflete mudanças nas normas de compromisso no trabalho contemporâneo, reforçadas por fatores como seleção em massa, plataformas digitais de recrutamento e competição intensa por talentos (Edge </w:t>
      </w:r>
      <w:r w:rsidR="1B8C7E0D">
        <w:rPr>
          <w:b w:val="0"/>
          <w:bCs w:val="0"/>
        </w:rPr>
        <w:t>Recruitment</w:t>
      </w:r>
      <w:r w:rsidR="1B8C7E0D">
        <w:rPr>
          <w:b w:val="0"/>
          <w:bCs w:val="0"/>
        </w:rPr>
        <w:t xml:space="preserve">, 2024; </w:t>
      </w:r>
      <w:r w:rsidR="1B8C7E0D">
        <w:rPr>
          <w:b w:val="0"/>
          <w:bCs w:val="0"/>
        </w:rPr>
        <w:t>Teichert</w:t>
      </w:r>
      <w:r w:rsidR="1B8C7E0D">
        <w:rPr>
          <w:b w:val="0"/>
          <w:bCs w:val="0"/>
        </w:rPr>
        <w:t>, 2025). Para mitigar seus efeitos negativos, recomenda-se processos seletivos mais transparentes e centrados na experiência do candidato, com comunicação clara em todas as etapas, acompanhada de métricas e incentivos que valorizem o respeito e o feedback (</w:t>
      </w:r>
      <w:r w:rsidR="1B8C7E0D">
        <w:rPr>
          <w:b w:val="0"/>
          <w:bCs w:val="0"/>
        </w:rPr>
        <w:t>Majka</w:t>
      </w:r>
      <w:r w:rsidR="1B8C7E0D">
        <w:rPr>
          <w:b w:val="0"/>
          <w:bCs w:val="0"/>
        </w:rPr>
        <w:t xml:space="preserve">, 2024; HRD Connect, 2024; </w:t>
      </w:r>
      <w:r w:rsidR="1B8C7E0D">
        <w:rPr>
          <w:b w:val="0"/>
          <w:bCs w:val="0"/>
        </w:rPr>
        <w:t>Greenhouse</w:t>
      </w:r>
      <w:r w:rsidR="1B8C7E0D">
        <w:rPr>
          <w:b w:val="0"/>
          <w:bCs w:val="0"/>
        </w:rPr>
        <w:t>, 2024).</w:t>
      </w:r>
    </w:p>
    <w:p xmlns:wp14="http://schemas.microsoft.com/office/word/2010/wordml" w:rsidR="00260A9D" w:rsidP="55F9F637" w:rsidRDefault="00260A9D" w14:paraId="0D0B940D" wp14:textId="77777777">
      <w:pPr>
        <w:pStyle w:val="Normal"/>
        <w:keepNext w:val="0"/>
        <w:keepLines w:val="0"/>
        <w:spacing w:before="0" w:beforeAutospacing="off" w:after="0" w:afterAutospacing="off" w:line="360" w:lineRule="auto"/>
      </w:pPr>
      <w:bookmarkStart w:name="_z7m7o4hmky18" w:id="35"/>
      <w:bookmarkEnd w:id="35"/>
    </w:p>
    <w:p xmlns:wp14="http://schemas.microsoft.com/office/word/2010/wordml" w:rsidR="00260A9D" w:rsidP="24046232" w:rsidRDefault="008617BF" w14:paraId="3D1FF6AF" wp14:textId="64E79088">
      <w:pPr>
        <w:pStyle w:val="Normal"/>
        <w:keepNext w:val="0"/>
        <w:keepLines w:val="0"/>
        <w:suppressLineNumbers w:val="0"/>
        <w:bidi w:val="0"/>
        <w:spacing w:before="0" w:beforeAutospacing="off" w:after="0" w:afterAutospacing="off" w:line="360" w:lineRule="auto"/>
        <w:ind w:left="0" w:right="0"/>
        <w:jc w:val="both"/>
        <w:rPr>
          <w:b w:val="1"/>
          <w:bCs w:val="1"/>
        </w:rPr>
      </w:pPr>
      <w:bookmarkStart w:name="_1u89r4styza8" w:id="36"/>
      <w:bookmarkEnd w:id="36"/>
      <w:r w:rsidRPr="55F9F637" w:rsidR="1B8C7E0D">
        <w:rPr>
          <w:b w:val="1"/>
          <w:bCs w:val="1"/>
        </w:rPr>
        <w:t xml:space="preserve">2.5 </w:t>
      </w:r>
      <w:r w:rsidRPr="55F9F637" w:rsidR="008617BF">
        <w:rPr>
          <w:b w:val="1"/>
          <w:bCs w:val="1"/>
        </w:rPr>
        <w:t>Microaposentadoria</w:t>
      </w:r>
      <w:r w:rsidRPr="55F9F637" w:rsidR="008617BF">
        <w:rPr>
          <w:b w:val="1"/>
          <w:bCs w:val="1"/>
        </w:rPr>
        <w:t>: Pausas Sabáticas na Carreira</w:t>
      </w:r>
    </w:p>
    <w:p w:rsidR="1318F7AE" w:rsidP="55F9F637" w:rsidRDefault="1318F7AE" w14:paraId="5E6991C7" w14:textId="6D134FFD">
      <w:pPr>
        <w:pStyle w:val="Normal"/>
        <w:keepNext w:val="0"/>
        <w:keepLines w:val="0"/>
        <w:spacing w:before="0" w:beforeAutospacing="off" w:after="0" w:afterAutospacing="off" w:line="360" w:lineRule="auto"/>
        <w:ind w:firstLine="720"/>
      </w:pPr>
      <w:bookmarkStart w:name="_1mdpgudn0h4b" w:id="45"/>
      <w:bookmarkEnd w:id="45"/>
      <w:r w:rsidR="1318F7AE">
        <w:rPr/>
        <w:t xml:space="preserve">O termo </w:t>
      </w:r>
      <w:r w:rsidR="1318F7AE">
        <w:rPr/>
        <w:t>microaposentadoria</w:t>
      </w:r>
      <w:r w:rsidR="1318F7AE">
        <w:rPr/>
        <w:t xml:space="preserve"> — também conhecido como </w:t>
      </w:r>
      <w:r w:rsidR="1318F7AE">
        <w:rPr/>
        <w:t>mini‑retirement</w:t>
      </w:r>
      <w:r w:rsidR="1318F7AE">
        <w:rPr/>
        <w:t xml:space="preserve"> ou </w:t>
      </w:r>
      <w:r w:rsidR="1318F7AE">
        <w:rPr/>
        <w:t>career</w:t>
      </w:r>
      <w:r w:rsidR="1318F7AE">
        <w:rPr/>
        <w:t xml:space="preserve"> </w:t>
      </w:r>
      <w:r w:rsidR="1318F7AE">
        <w:rPr/>
        <w:t>sabbatical</w:t>
      </w:r>
      <w:r w:rsidR="1318F7AE">
        <w:rPr/>
        <w:t xml:space="preserve"> — refere-se a pausas intencionais de longa duração, frequentemente de alguns meses, feitas por profissionais ainda no início ou meio da carreira, com o objetivo de descanso, autodesenvolvimento ou realinhamento de valores de vida (</w:t>
      </w:r>
      <w:r w:rsidR="1318F7AE">
        <w:rPr/>
        <w:t>Constable</w:t>
      </w:r>
      <w:r w:rsidR="1318F7AE">
        <w:rPr/>
        <w:t xml:space="preserve">, 2025; </w:t>
      </w:r>
      <w:r w:rsidR="1318F7AE">
        <w:rPr/>
        <w:t>Investopedia</w:t>
      </w:r>
      <w:r w:rsidR="1318F7AE">
        <w:rPr/>
        <w:t xml:space="preserve"> Team, 2025). Esse modelo rompe com a lógica de adiar tudo para uma aposentadoria tradicional e responde à percepção de incerteza financeira e alta incidência de burnout entre gerações mais jovens (</w:t>
      </w:r>
      <w:r w:rsidR="1318F7AE">
        <w:rPr/>
        <w:t>Constable</w:t>
      </w:r>
      <w:r w:rsidR="1318F7AE">
        <w:rPr/>
        <w:t>, 2025; Robinson, 2025).</w:t>
      </w:r>
    </w:p>
    <w:p w:rsidR="1318F7AE" w:rsidP="55F9F637" w:rsidRDefault="1318F7AE" w14:paraId="048E88CA" w14:textId="0067EA98">
      <w:pPr>
        <w:pStyle w:val="Normal"/>
        <w:keepNext w:val="0"/>
        <w:keepLines w:val="0"/>
        <w:spacing w:before="0" w:beforeAutospacing="off" w:after="0" w:afterAutospacing="off" w:line="360" w:lineRule="auto"/>
        <w:ind w:firstLine="720"/>
      </w:pPr>
      <w:r w:rsidR="1318F7AE">
        <w:rPr/>
        <w:t xml:space="preserve">Em pesquisa publicada na HR Dive em 2025, estima‑se que cerca de 10% dos trabalhadores nos EUA planejam </w:t>
      </w:r>
      <w:r w:rsidR="1318F7AE">
        <w:rPr/>
        <w:t>microaposentadoria</w:t>
      </w:r>
      <w:r w:rsidR="1318F7AE">
        <w:rPr/>
        <w:t xml:space="preserve"> naquele ano, e 75% acreditam que as empresas deveriam oferecer políticas que permitam pausas prolongadas (</w:t>
      </w:r>
      <w:r w:rsidR="1318F7AE">
        <w:rPr/>
        <w:t>Christ</w:t>
      </w:r>
      <w:r w:rsidR="1318F7AE">
        <w:rPr/>
        <w:t>, 2025). Essas pausas são vistas como formas preventivas contra exaustão mental e física, com benefícios relatados por jovens profissionais em termos de criatividade, motivação e bem‑estar (</w:t>
      </w:r>
      <w:r w:rsidR="1318F7AE">
        <w:rPr/>
        <w:t>Constable</w:t>
      </w:r>
      <w:r w:rsidR="1318F7AE">
        <w:rPr/>
        <w:t xml:space="preserve">, 2025; </w:t>
      </w:r>
      <w:r w:rsidR="1318F7AE">
        <w:rPr/>
        <w:t>Constable</w:t>
      </w:r>
      <w:r w:rsidR="1318F7AE">
        <w:rPr/>
        <w:t xml:space="preserve">, 2025). No entanto, especialistas alertam sobre riscos financeiros e de carreira, como perda de salários, interrupção de benefícios e possíveis lacunas no currículo (Fast </w:t>
      </w:r>
      <w:r w:rsidR="1318F7AE">
        <w:rPr/>
        <w:t>Company</w:t>
      </w:r>
      <w:r w:rsidR="1318F7AE">
        <w:rPr/>
        <w:t>, 2025; FT, 2025).</w:t>
      </w:r>
    </w:p>
    <w:p w:rsidR="1318F7AE" w:rsidP="55F9F637" w:rsidRDefault="1318F7AE" w14:paraId="20689C86" w14:textId="1BE45452">
      <w:pPr>
        <w:pStyle w:val="Normal"/>
        <w:keepNext w:val="0"/>
        <w:keepLines w:val="0"/>
        <w:spacing w:before="0" w:beforeAutospacing="off" w:after="0" w:afterAutospacing="off" w:line="360" w:lineRule="auto"/>
        <w:ind w:firstLine="720"/>
      </w:pPr>
      <w:r w:rsidR="1318F7AE">
        <w:rPr/>
        <w:t>Modelos mais estruturados estão surgindo: algumas empresas já disponibilizam programas formais de sabático, oferecendo 4 a 6 semanas de folga remunerada após certo tempo de empresa, como ocorre no banco Bank </w:t>
      </w:r>
      <w:r w:rsidR="1318F7AE">
        <w:rPr/>
        <w:t>of</w:t>
      </w:r>
      <w:r w:rsidR="1318F7AE">
        <w:rPr/>
        <w:t> </w:t>
      </w:r>
      <w:r w:rsidR="1318F7AE">
        <w:rPr/>
        <w:t>America</w:t>
      </w:r>
      <w:r w:rsidR="1318F7AE">
        <w:rPr/>
        <w:t xml:space="preserve"> (</w:t>
      </w:r>
      <w:r w:rsidR="1318F7AE">
        <w:rPr/>
        <w:t>Christ</w:t>
      </w:r>
      <w:r w:rsidR="1318F7AE">
        <w:rPr/>
        <w:t xml:space="preserve">, 2025; Medici, 2025). Tais iniciativas visam reter talentos e prevenir a rotatividade motivada por esgotamento profissional (Medici, 2025; </w:t>
      </w:r>
      <w:r w:rsidR="1318F7AE">
        <w:rPr/>
        <w:t>Christ</w:t>
      </w:r>
      <w:r w:rsidR="1318F7AE">
        <w:rPr/>
        <w:t>, 2025).</w:t>
      </w:r>
    </w:p>
    <w:p w:rsidR="1318F7AE" w:rsidP="55F9F637" w:rsidRDefault="1318F7AE" w14:paraId="0E21EA0F" w14:textId="3E40BED2">
      <w:pPr>
        <w:pStyle w:val="Normal"/>
        <w:keepNext w:val="0"/>
        <w:keepLines w:val="0"/>
        <w:spacing w:before="0" w:beforeAutospacing="off" w:after="0" w:afterAutospacing="off" w:line="360" w:lineRule="auto"/>
        <w:ind w:firstLine="720"/>
      </w:pPr>
      <w:r w:rsidR="1318F7AE">
        <w:rPr/>
        <w:t xml:space="preserve">Para os jovens profissionais, as </w:t>
      </w:r>
      <w:r w:rsidR="1318F7AE">
        <w:rPr/>
        <w:t>microaposentadorias</w:t>
      </w:r>
      <w:r w:rsidR="1318F7AE">
        <w:rPr/>
        <w:t xml:space="preserve"> representam uma estratégia de gestão de carreira: por um lado, proporcionam pausas para recuperar saúde mental e refletir sobre objetivos; por outro, exigem planejamento financeiro — economizar entre 6 </w:t>
      </w:r>
      <w:r w:rsidR="1318F7AE">
        <w:rPr/>
        <w:t>a</w:t>
      </w:r>
      <w:r w:rsidR="1318F7AE">
        <w:rPr/>
        <w:t xml:space="preserve"> 12 meses de despesas — para viabilizar a experiência sem comprometer estabilidade futura (</w:t>
      </w:r>
      <w:r w:rsidR="1318F7AE">
        <w:rPr/>
        <w:t>Constable</w:t>
      </w:r>
      <w:r w:rsidR="1318F7AE">
        <w:rPr/>
        <w:t xml:space="preserve">, 2025; </w:t>
      </w:r>
      <w:r w:rsidR="1318F7AE">
        <w:rPr/>
        <w:t>Kiplinger</w:t>
      </w:r>
      <w:r w:rsidR="1318F7AE">
        <w:rPr/>
        <w:t>, 2025).</w:t>
      </w:r>
    </w:p>
    <w:p w:rsidR="1318F7AE" w:rsidP="55F9F637" w:rsidRDefault="1318F7AE" w14:paraId="23CB5140" w14:textId="6839AD09">
      <w:pPr>
        <w:pStyle w:val="Normal"/>
        <w:keepNext w:val="0"/>
        <w:keepLines w:val="0"/>
        <w:spacing w:before="0" w:beforeAutospacing="off" w:after="0" w:afterAutospacing="off" w:line="360" w:lineRule="auto"/>
        <w:ind w:firstLine="720"/>
      </w:pPr>
      <w:r w:rsidR="1318F7AE">
        <w:rPr/>
        <w:t xml:space="preserve">Em resumo, a </w:t>
      </w:r>
      <w:r w:rsidR="1318F7AE">
        <w:rPr/>
        <w:t>microaposentadoria</w:t>
      </w:r>
      <w:r w:rsidR="1318F7AE">
        <w:rPr/>
        <w:t xml:space="preserve"> reflete uma mudança nos valores trabalhistas: prioriza-se bem-estar, propósito e equilíbrio ao longo da carreira, não apenas ao final dela. Contudo, esse modelo depende de contextos organizacionais que reconheçam as pausas como parte da trajetória profissional, bem como de planejamento e cultura de apoio à reinserção pós‑pausa (</w:t>
      </w:r>
      <w:r w:rsidR="1318F7AE">
        <w:rPr/>
        <w:t>Constable</w:t>
      </w:r>
      <w:r w:rsidR="1318F7AE">
        <w:rPr/>
        <w:t>, 2025; Medici, 2025).</w:t>
      </w:r>
    </w:p>
    <w:p w:rsidR="24046232" w:rsidP="55F9F637" w:rsidRDefault="24046232" w14:paraId="49F001BA" w14:textId="24B6F173">
      <w:pPr>
        <w:pStyle w:val="Normal"/>
        <w:keepNext w:val="0"/>
        <w:keepLines w:val="0"/>
        <w:spacing w:before="0" w:beforeAutospacing="off" w:after="0" w:afterAutospacing="off" w:line="360" w:lineRule="auto"/>
      </w:pPr>
    </w:p>
    <w:p xmlns:wp14="http://schemas.microsoft.com/office/word/2010/wordml" w:rsidR="00260A9D" w:rsidP="55F9F637" w:rsidRDefault="008617BF" w14:paraId="40258CFE" wp14:textId="746CE800">
      <w:pPr>
        <w:pStyle w:val="Normal"/>
        <w:keepNext w:val="0"/>
        <w:keepLines w:val="0"/>
        <w:spacing w:before="0" w:beforeAutospacing="off" w:after="0" w:afterAutospacing="off" w:line="360" w:lineRule="auto"/>
        <w:rPr>
          <w:b w:val="1"/>
          <w:bCs w:val="1"/>
          <w:sz w:val="24"/>
          <w:szCs w:val="24"/>
        </w:rPr>
      </w:pPr>
      <w:bookmarkStart w:name="_f30683vxxzbi" w:id="46"/>
      <w:bookmarkEnd w:id="46"/>
      <w:r w:rsidRPr="55F9F637" w:rsidR="1318F7AE">
        <w:rPr>
          <w:b w:val="1"/>
          <w:bCs w:val="1"/>
        </w:rPr>
        <w:t xml:space="preserve">2.6 </w:t>
      </w:r>
      <w:r w:rsidRPr="55F9F637" w:rsidR="008617BF">
        <w:rPr>
          <w:b w:val="1"/>
          <w:bCs w:val="1"/>
        </w:rPr>
        <w:t>Férias Clandestinas: Misturando Trabalho e Lazer às Escondidas</w:t>
      </w:r>
    </w:p>
    <w:p xmlns:wp14="http://schemas.microsoft.com/office/word/2010/wordml" w:rsidR="00260A9D" w:rsidP="55F9F637" w:rsidRDefault="00260A9D" w14:paraId="01B8D01B" wp14:textId="0F9F9D55">
      <w:pPr>
        <w:pStyle w:val="Normal"/>
        <w:spacing w:before="0" w:beforeAutospacing="off" w:after="0" w:afterAutospacing="off" w:line="360" w:lineRule="auto"/>
        <w:ind w:firstLine="720"/>
      </w:pPr>
      <w:r w:rsidR="2497E90E">
        <w:rPr/>
        <w:t xml:space="preserve">A prática das férias clandestinas, também conhecida como </w:t>
      </w:r>
      <w:r w:rsidR="2497E90E">
        <w:rPr/>
        <w:t>hush-cations</w:t>
      </w:r>
      <w:r w:rsidR="2497E90E">
        <w:rPr/>
        <w:t xml:space="preserve"> ou </w:t>
      </w:r>
      <w:r w:rsidR="2497E90E">
        <w:rPr/>
        <w:t>quiet</w:t>
      </w:r>
      <w:r w:rsidR="2497E90E">
        <w:rPr/>
        <w:t xml:space="preserve"> </w:t>
      </w:r>
      <w:r w:rsidR="2497E90E">
        <w:rPr/>
        <w:t>vacationing</w:t>
      </w:r>
      <w:r w:rsidR="2497E90E">
        <w:rPr/>
        <w:t>, tem se expandido entre profissionais que atuam remotamente e viajam para destinos turísticos mantendo suas rotinas de trabalho, sem comunicar formalmente sua ausência aos empregadores (Smith, 2023; Robinson, 2024). Nesses casos, o profissional realiza parte das atividades ao longo do dia e dedica o restante ao lazer, sem registrar oficialmente esses dias como férias.</w:t>
      </w:r>
    </w:p>
    <w:p xmlns:wp14="http://schemas.microsoft.com/office/word/2010/wordml" w:rsidR="00260A9D" w:rsidP="55F9F637" w:rsidRDefault="00260A9D" w14:paraId="59FEC9AB" wp14:textId="6604021D">
      <w:pPr>
        <w:pStyle w:val="Normal"/>
        <w:spacing w:before="0" w:beforeAutospacing="off" w:after="0" w:afterAutospacing="off" w:line="360" w:lineRule="auto"/>
        <w:ind w:firstLine="720"/>
      </w:pPr>
      <w:r w:rsidR="2497E90E">
        <w:rPr/>
        <w:t xml:space="preserve">Esse comportamento se intensificou após movimentos como </w:t>
      </w:r>
      <w:r w:rsidR="2497E90E">
        <w:rPr/>
        <w:t>quiet</w:t>
      </w:r>
      <w:r w:rsidR="2497E90E">
        <w:rPr/>
        <w:t xml:space="preserve"> </w:t>
      </w:r>
      <w:r w:rsidR="2497E90E">
        <w:rPr/>
        <w:t>quitting</w:t>
      </w:r>
      <w:r w:rsidR="2497E90E">
        <w:rPr/>
        <w:t xml:space="preserve"> e </w:t>
      </w:r>
      <w:r w:rsidR="2497E90E">
        <w:rPr/>
        <w:t>coffee</w:t>
      </w:r>
      <w:r w:rsidR="2497E90E">
        <w:rPr/>
        <w:t xml:space="preserve"> </w:t>
      </w:r>
      <w:r w:rsidR="2497E90E">
        <w:rPr/>
        <w:t>badging</w:t>
      </w:r>
      <w:r w:rsidR="2497E90E">
        <w:rPr/>
        <w:t xml:space="preserve">, sendo utilizado como estratégia para redução de estresse e manutenção de motivação no contexto pós-pandemia (Smith, 2023; Robinson, 2024). Um levantamento da </w:t>
      </w:r>
      <w:r w:rsidR="2497E90E">
        <w:rPr/>
        <w:t>RVshare</w:t>
      </w:r>
      <w:r w:rsidR="2497E90E">
        <w:rPr/>
        <w:t xml:space="preserve"> realizado em setembro de 2022 indicou que 56% dos adultos norte-americanos em regime remoto consideravam muito provável aderir a uma </w:t>
      </w:r>
      <w:r w:rsidR="2497E90E">
        <w:rPr/>
        <w:t>hush-cation</w:t>
      </w:r>
      <w:r w:rsidR="2497E90E">
        <w:rPr/>
        <w:t xml:space="preserve">, e mais de um terço da geração X e dos </w:t>
      </w:r>
      <w:r w:rsidR="2497E90E">
        <w:rPr/>
        <w:t>millennials</w:t>
      </w:r>
      <w:r w:rsidR="2497E90E">
        <w:rPr/>
        <w:t xml:space="preserve"> já havia planejado esse tipo de viagem (</w:t>
      </w:r>
      <w:r w:rsidR="2497E90E">
        <w:rPr/>
        <w:t>Drift</w:t>
      </w:r>
      <w:r w:rsidR="2497E90E">
        <w:rPr/>
        <w:t xml:space="preserve"> </w:t>
      </w:r>
      <w:r w:rsidR="2497E90E">
        <w:rPr/>
        <w:t>Travel</w:t>
      </w:r>
      <w:r w:rsidR="2497E90E">
        <w:rPr/>
        <w:t xml:space="preserve"> Magazine, 2022).</w:t>
      </w:r>
    </w:p>
    <w:p xmlns:wp14="http://schemas.microsoft.com/office/word/2010/wordml" w:rsidR="00260A9D" w:rsidP="55F9F637" w:rsidRDefault="00260A9D" w14:paraId="523B0822" wp14:textId="21169228">
      <w:pPr>
        <w:pStyle w:val="Normal"/>
        <w:spacing w:before="0" w:beforeAutospacing="off" w:after="0" w:afterAutospacing="off" w:line="360" w:lineRule="auto"/>
        <w:ind w:firstLine="720"/>
      </w:pPr>
      <w:r w:rsidR="2497E90E">
        <w:rPr/>
        <w:t xml:space="preserve">Alguns especialistas em trabalho remoto e gestores apontam que a mudança de ambiente pode melhorar o humor, estimular a criatividade e ajudar na prevenção do burnout, desde que haja conectividade e manutenção da produtividade (Smith, 2023; Henry, 2024; </w:t>
      </w:r>
      <w:r w:rsidR="2497E90E">
        <w:rPr/>
        <w:t>Drift</w:t>
      </w:r>
      <w:r w:rsidR="2497E90E">
        <w:rPr/>
        <w:t xml:space="preserve"> </w:t>
      </w:r>
      <w:r w:rsidR="2497E90E">
        <w:rPr/>
        <w:t>Travel</w:t>
      </w:r>
      <w:r w:rsidR="2497E90E">
        <w:rPr/>
        <w:t xml:space="preserve"> Magazine, 2024). Estudos indicam que o fator determinante não é o local de trabalho, mas a qualidade da colaboração e da autonomia, o que exige suporte organizacional e confiança mútua entre gestores e colaboradores (</w:t>
      </w:r>
      <w:r w:rsidR="2497E90E">
        <w:rPr/>
        <w:t>Nature</w:t>
      </w:r>
      <w:r w:rsidR="2497E90E">
        <w:rPr/>
        <w:t>, 2024).</w:t>
      </w:r>
    </w:p>
    <w:p xmlns:wp14="http://schemas.microsoft.com/office/word/2010/wordml" w:rsidR="00260A9D" w:rsidP="55F9F637" w:rsidRDefault="00260A9D" w14:paraId="48D8C65B" wp14:textId="46AC8B95">
      <w:pPr>
        <w:pStyle w:val="Normal"/>
        <w:spacing w:before="0" w:beforeAutospacing="off" w:after="0" w:afterAutospacing="off" w:line="360" w:lineRule="auto"/>
        <w:ind w:firstLine="720"/>
      </w:pPr>
      <w:r w:rsidR="2497E90E">
        <w:rPr/>
        <w:t xml:space="preserve">Por outro lado, há gestores que enxergam riscos nessa prática, como quebra de confiança, problemas relacionados à segurança da informação e possíveis impactos negativos na produtividade. Segundo dados do Bureau </w:t>
      </w:r>
      <w:r w:rsidR="2497E90E">
        <w:rPr/>
        <w:t>of</w:t>
      </w:r>
      <w:r w:rsidR="2497E90E">
        <w:rPr/>
        <w:t xml:space="preserve"> Labor </w:t>
      </w:r>
      <w:r w:rsidR="2497E90E">
        <w:rPr/>
        <w:t>Statistics</w:t>
      </w:r>
      <w:r w:rsidR="2497E90E">
        <w:rPr/>
        <w:t xml:space="preserve"> (BLS), em certos casos, o modelo totalmente remoto pode apresentar desempenho inferior ao trabalho presencial (Stanford SIEPR, 2024).</w:t>
      </w:r>
    </w:p>
    <w:p xmlns:wp14="http://schemas.microsoft.com/office/word/2010/wordml" w:rsidR="00260A9D" w:rsidP="55F9F637" w:rsidRDefault="00260A9D" w14:paraId="60061E4C" wp14:textId="76E34121">
      <w:pPr>
        <w:pStyle w:val="Normal"/>
        <w:spacing w:before="0" w:beforeAutospacing="off" w:after="0" w:afterAutospacing="off" w:line="360" w:lineRule="auto"/>
        <w:ind w:firstLine="720"/>
      </w:pPr>
      <w:r w:rsidR="2497E90E">
        <w:rPr/>
        <w:t xml:space="preserve">A tendência das </w:t>
      </w:r>
      <w:r w:rsidR="2497E90E">
        <w:rPr/>
        <w:t>hush-cations</w:t>
      </w:r>
      <w:r w:rsidR="2497E90E">
        <w:rPr/>
        <w:t xml:space="preserve"> evidencia a tensão existente entre controle e confiança no trabalho remoto. Esse cenário pressiona as empresas a atualizarem suas políticas de </w:t>
      </w:r>
      <w:r w:rsidR="2497E90E">
        <w:rPr/>
        <w:t>workation</w:t>
      </w:r>
      <w:r w:rsidR="2497E90E">
        <w:rPr/>
        <w:t xml:space="preserve">, definindo claramente quem pode participar, em que circunstâncias e com quais parâmetros de avaliação. Na prática, essas experiências demonstram que a gestão contemporânea precisa priorizar a transparência e o foco nos resultados, em vez da supervisão presencial direta (Smith, 2023; Henry, 2024; </w:t>
      </w:r>
      <w:r w:rsidR="2497E90E">
        <w:rPr/>
        <w:t>Nature</w:t>
      </w:r>
      <w:r w:rsidR="2497E90E">
        <w:rPr/>
        <w:t>, 2024).</w:t>
      </w:r>
    </w:p>
    <w:p w:rsidR="24046232" w:rsidP="55F9F637" w:rsidRDefault="24046232" w14:paraId="5AF80C53" w14:textId="0435A46E">
      <w:pPr>
        <w:pStyle w:val="Normal"/>
        <w:spacing w:before="0" w:beforeAutospacing="off" w:after="0" w:afterAutospacing="off" w:line="360" w:lineRule="auto"/>
      </w:pPr>
    </w:p>
    <w:p w:rsidR="37997302" w:rsidP="55F9F637" w:rsidRDefault="37997302" w14:paraId="7F20EB30" w14:textId="346B0415">
      <w:pPr>
        <w:pStyle w:val="Normal"/>
        <w:spacing w:before="0" w:beforeAutospacing="off" w:after="0" w:afterAutospacing="off" w:line="360" w:lineRule="auto"/>
        <w:rPr>
          <w:b w:val="1"/>
          <w:bCs w:val="1"/>
        </w:rPr>
      </w:pPr>
      <w:r w:rsidRPr="55F9F637" w:rsidR="37997302">
        <w:rPr>
          <w:b w:val="1"/>
          <w:bCs w:val="1"/>
        </w:rPr>
        <w:t>3. METODOLOGIA</w:t>
      </w:r>
    </w:p>
    <w:p xmlns:wp14="http://schemas.microsoft.com/office/word/2010/wordml" w:rsidR="00260A9D" w:rsidP="55F9F637" w:rsidRDefault="00260A9D" w14:paraId="70A502F1" wp14:textId="133F8246">
      <w:pPr>
        <w:pStyle w:val="Normal"/>
        <w:keepNext w:val="0"/>
        <w:keepLines w:val="0"/>
        <w:spacing w:before="0" w:beforeAutospacing="off" w:after="0" w:afterAutospacing="off" w:line="360" w:lineRule="auto"/>
        <w:ind w:firstLine="720"/>
      </w:pPr>
      <w:bookmarkStart w:name="_jsesrzrtlno2" w:id="96"/>
      <w:bookmarkEnd w:id="96"/>
      <w:r w:rsidR="1388CD6A">
        <w:rPr/>
        <w:t>Este estudo utiliza abordagem qualitativa exploratória, com foco na análise de relatos espontâneos de trabalhadores atuando em plataformas digitais. O corpus foi composto por transcrições de depoimentos extraídos de vídeos, comentários e postagens em redes sociais como YouTube, TikTok e Instagram, além de conteúdos presentes em sites. A seleção do material seguiu critérios de saturação temática, diversidade de origem e autenticidade das expressões observadas (</w:t>
      </w:r>
      <w:r w:rsidR="1388CD6A">
        <w:rPr/>
        <w:t>Brajets</w:t>
      </w:r>
      <w:r w:rsidR="1388CD6A">
        <w:rPr/>
        <w:t>, 2023; Revistas UM, 2023).</w:t>
      </w:r>
    </w:p>
    <w:p xmlns:wp14="http://schemas.microsoft.com/office/word/2010/wordml" w:rsidR="00260A9D" w:rsidP="55F9F637" w:rsidRDefault="00260A9D" w14:paraId="582A4B60" wp14:textId="3B2CBEEB">
      <w:pPr>
        <w:pStyle w:val="Normal"/>
        <w:keepNext w:val="0"/>
        <w:keepLines w:val="0"/>
        <w:spacing w:before="0" w:beforeAutospacing="off" w:after="0" w:afterAutospacing="off" w:line="360" w:lineRule="auto"/>
        <w:ind w:firstLine="720"/>
      </w:pPr>
      <w:r w:rsidR="1388CD6A">
        <w:rPr/>
        <w:t xml:space="preserve">Os textos foram </w:t>
      </w:r>
      <w:r w:rsidR="1388CD6A">
        <w:rPr/>
        <w:t>pré</w:t>
      </w:r>
      <w:r w:rsidR="1388CD6A">
        <w:rPr/>
        <w:t xml:space="preserve">-processados, organizados em unidades de contexto elementar (UCE), normalizados e inseridos no software </w:t>
      </w:r>
      <w:r w:rsidR="1388CD6A">
        <w:rPr/>
        <w:t>IRaMuTeQ</w:t>
      </w:r>
      <w:r w:rsidR="1388CD6A">
        <w:rPr/>
        <w:t xml:space="preserve">, ferramenta utilizada em análises textuais nas Ciências Sociais e Humanas (Wikipedia, 2023; Revistas UM, 2023). A escolha pelo </w:t>
      </w:r>
      <w:r w:rsidR="1388CD6A">
        <w:rPr/>
        <w:t>IRaMuTeQ</w:t>
      </w:r>
      <w:r w:rsidR="1388CD6A">
        <w:rPr/>
        <w:t xml:space="preserve"> se deve à capacidade da ferramenta em integrar análise qualitativa indutiva com procedimentos estatísticos, o que contribui para reduzir vieses interpretativos e ampliar a confiabilidade do tratamento do material (Revistas UM, 2023).</w:t>
      </w:r>
    </w:p>
    <w:p xmlns:wp14="http://schemas.microsoft.com/office/word/2010/wordml" w:rsidR="00260A9D" w:rsidP="55F9F637" w:rsidRDefault="00260A9D" w14:paraId="0E17113D" wp14:textId="46164536">
      <w:pPr>
        <w:pStyle w:val="Normal"/>
        <w:keepNext w:val="0"/>
        <w:keepLines w:val="0"/>
        <w:spacing w:before="0" w:beforeAutospacing="off" w:after="0" w:afterAutospacing="off" w:line="360" w:lineRule="auto"/>
        <w:ind w:firstLine="720"/>
      </w:pPr>
      <w:r w:rsidR="1388CD6A">
        <w:rPr/>
        <w:t xml:space="preserve">Aplicou-se a Classificação Hierárquica Descendente (CHD), método desenvolvido por </w:t>
      </w:r>
      <w:r w:rsidR="1388CD6A">
        <w:rPr/>
        <w:t>Reinert</w:t>
      </w:r>
      <w:r w:rsidR="1388CD6A">
        <w:rPr/>
        <w:t xml:space="preserve">, que organiza as UCE em agrupamentos lexicais interpretáveis, representando categorias semânticas recorrentes (RIPS-IRSP, 2023; Revistas UM, 2023). O processo resultou em seis classes predominantes, associadas aos temas abordados: escravidão digital, </w:t>
      </w:r>
      <w:r w:rsidR="1388CD6A">
        <w:rPr/>
        <w:t>microtrabalho</w:t>
      </w:r>
      <w:r w:rsidR="1388CD6A">
        <w:rPr/>
        <w:t xml:space="preserve">, mascaramento de tarefas, </w:t>
      </w:r>
      <w:r w:rsidR="1388CD6A">
        <w:rPr/>
        <w:t>ghosting</w:t>
      </w:r>
      <w:r w:rsidR="1388CD6A">
        <w:rPr/>
        <w:t xml:space="preserve">, </w:t>
      </w:r>
      <w:r w:rsidR="1388CD6A">
        <w:rPr/>
        <w:t>microaposentadoria</w:t>
      </w:r>
      <w:r w:rsidR="1388CD6A">
        <w:rPr/>
        <w:t xml:space="preserve"> e férias clandestinas.</w:t>
      </w:r>
    </w:p>
    <w:p xmlns:wp14="http://schemas.microsoft.com/office/word/2010/wordml" w:rsidR="00260A9D" w:rsidP="55F9F637" w:rsidRDefault="00260A9D" w14:paraId="76824A99" wp14:textId="3CAC1761">
      <w:pPr>
        <w:pStyle w:val="Normal"/>
        <w:keepNext w:val="0"/>
        <w:keepLines w:val="0"/>
        <w:spacing w:before="0" w:beforeAutospacing="off" w:after="0" w:afterAutospacing="off" w:line="360" w:lineRule="auto"/>
        <w:ind w:firstLine="720"/>
      </w:pPr>
      <w:r w:rsidR="1388CD6A">
        <w:rPr/>
        <w:t>Cada classe foi examinada a partir das palavras-chave e dos termos específicos que compõem o cluster, seguidos por leitura qualitativa da pesquisadora com o objetivo de atribuir sentido contextual e articular as expressões às bases teóricas. Esse processo equilibrou os ganhos estatísticos do software com a análise interpretativa humana, conforme práticas recomendadas para estudos textuais com suporte computacional (</w:t>
      </w:r>
      <w:r w:rsidR="1388CD6A">
        <w:rPr/>
        <w:t>PubMed</w:t>
      </w:r>
      <w:r w:rsidR="1388CD6A">
        <w:rPr/>
        <w:t xml:space="preserve">, 2023; </w:t>
      </w:r>
      <w:r w:rsidR="1388CD6A">
        <w:rPr/>
        <w:t>ResearchGate</w:t>
      </w:r>
      <w:r w:rsidR="1388CD6A">
        <w:rPr/>
        <w:t>, 2023; Revistas UM, 2023).</w:t>
      </w:r>
    </w:p>
    <w:p xmlns:wp14="http://schemas.microsoft.com/office/word/2010/wordml" w:rsidR="00260A9D" w:rsidP="55F9F637" w:rsidRDefault="00260A9D" w14:paraId="0B79F9A2" wp14:textId="220D3A29">
      <w:pPr>
        <w:pStyle w:val="Normal"/>
        <w:keepNext w:val="0"/>
        <w:keepLines w:val="0"/>
        <w:spacing w:before="0" w:beforeAutospacing="off" w:after="0" w:afterAutospacing="off" w:line="360" w:lineRule="auto"/>
        <w:ind w:firstLine="720"/>
      </w:pPr>
      <w:r w:rsidR="1388CD6A">
        <w:rPr/>
        <w:t>Para assegurar o rigor metodológico, foi adotada triangulação interna, combinando os resultados da análise automática com leituras independentes de trechos do corpus. Essas leituras foram confrontadas com os agrupamentos gerados, conferindo consistência e validade às categorias formadas (Tor Vergata, 2023; FQS, 2023).</w:t>
      </w:r>
    </w:p>
    <w:p xmlns:wp14="http://schemas.microsoft.com/office/word/2010/wordml" w:rsidR="00260A9D" w:rsidP="55F9F637" w:rsidRDefault="00260A9D" w14:paraId="4B94D5A5" wp14:textId="5C8AB223">
      <w:pPr>
        <w:pStyle w:val="Normal"/>
        <w:keepNext w:val="0"/>
        <w:keepLines w:val="0"/>
        <w:spacing w:before="0" w:beforeAutospacing="off" w:after="0" w:afterAutospacing="off" w:line="360" w:lineRule="auto"/>
        <w:ind w:firstLine="720"/>
      </w:pPr>
      <w:r w:rsidR="1388CD6A">
        <w:rPr/>
        <w:t xml:space="preserve">O procedimento adotado articula coleta sistemática de dados espontâneos em ambientes digitais, tratamento </w:t>
      </w:r>
      <w:r w:rsidR="1388CD6A">
        <w:rPr/>
        <w:t>lexicométrico</w:t>
      </w:r>
      <w:r w:rsidR="1388CD6A">
        <w:rPr/>
        <w:t xml:space="preserve"> com suporte de software e interpretação qualitativa, permitindo a construção de categorias emergentes sustentadas empiricamente e conectadas a um referencial teórico interdisciplinar.</w:t>
      </w:r>
    </w:p>
    <w:p w:rsidR="24046232" w:rsidP="55F9F637" w:rsidRDefault="24046232" w14:paraId="6F7884B7" w14:textId="7C36ED49">
      <w:pPr>
        <w:pStyle w:val="Normal"/>
        <w:keepNext w:val="0"/>
        <w:keepLines w:val="0"/>
        <w:spacing w:before="0" w:beforeAutospacing="off" w:after="0" w:afterAutospacing="off" w:line="360" w:lineRule="auto"/>
      </w:pPr>
    </w:p>
    <w:p w:rsidR="37997302" w:rsidP="55F9F637" w:rsidRDefault="37997302" w14:paraId="7E377FA4" w14:textId="0DE64E84">
      <w:pPr>
        <w:pStyle w:val="Normal"/>
        <w:keepNext w:val="0"/>
        <w:keepLines w:val="0"/>
        <w:spacing w:before="0" w:beforeAutospacing="off" w:after="0" w:afterAutospacing="off" w:line="360" w:lineRule="auto"/>
        <w:rPr>
          <w:b w:val="1"/>
          <w:bCs w:val="1"/>
        </w:rPr>
      </w:pPr>
      <w:r w:rsidRPr="55F9F637" w:rsidR="37997302">
        <w:rPr>
          <w:b w:val="1"/>
          <w:bCs w:val="1"/>
        </w:rPr>
        <w:t xml:space="preserve">4. </w:t>
      </w:r>
      <w:r w:rsidRPr="55F9F637" w:rsidR="37997302">
        <w:rPr>
          <w:b w:val="1"/>
          <w:bCs w:val="1"/>
        </w:rPr>
        <w:t>RESULTADOS E DISCUSSÕES</w:t>
      </w:r>
    </w:p>
    <w:p w:rsidR="54FFB55E" w:rsidP="55F9F637" w:rsidRDefault="54FFB55E" w14:paraId="0D5247BE" w14:textId="76E7054C">
      <w:pPr>
        <w:pStyle w:val="Normal"/>
        <w:keepNext w:val="0"/>
        <w:keepLines w:val="0"/>
        <w:spacing w:before="0" w:beforeAutospacing="off" w:after="0" w:afterAutospacing="off" w:line="360" w:lineRule="auto"/>
        <w:ind w:firstLine="0"/>
        <w:rPr>
          <w:b w:val="1"/>
          <w:bCs w:val="1"/>
        </w:rPr>
      </w:pPr>
      <w:r w:rsidRPr="55F9F637" w:rsidR="54FFB55E">
        <w:rPr>
          <w:b w:val="1"/>
          <w:bCs w:val="1"/>
        </w:rPr>
        <w:t>4.1 Escravidão digital</w:t>
      </w:r>
    </w:p>
    <w:p w:rsidR="49230029" w:rsidP="55F9F637" w:rsidRDefault="49230029" w14:paraId="3AA2D3D4" w14:textId="6BA82B0E">
      <w:pPr>
        <w:pStyle w:val="Normal"/>
        <w:keepNext w:val="0"/>
        <w:keepLines w:val="0"/>
        <w:spacing w:before="0" w:beforeAutospacing="off" w:after="0" w:afterAutospacing="off" w:line="360" w:lineRule="auto"/>
        <w:ind w:firstLine="720"/>
      </w:pPr>
      <w:r w:rsidR="49230029">
        <w:rPr/>
        <w:t>Entre os relatos analisados, é recorrente a expressão de insegurança frente à lógica de funcionamento das plataformas. Um entregador afirmou em vídeo que “a gente nunca sabe quando vai ser desativado, o app muda a meta do nada” (YouTube, transcrição), enquanto outro mencionou que “já bati a meta, mas do nada aumentaram mais 15 entregas” (Instagram, transcrição). Um motorista relatou que “ficou 10 horas online e o aplicativo não liberou corridas suficientes nem pra pagar a gasolina” (TikTok, transcrição). Também surgiram menções à dificuldade de desconectar, como a fala de um trabalhador: “quase não tenho vida pessoal, vivo ligado no app pra tentar manter renda mínima” (Instagram, transcrição), e outra que dizia: “parece que se eu desligar por dois dias, eles me punem e some tudo” (YouTube, transcrição).</w:t>
      </w:r>
    </w:p>
    <w:p w:rsidR="49230029" w:rsidP="55F9F637" w:rsidRDefault="49230029" w14:paraId="15FCCEF5" w14:textId="122A4F75">
      <w:pPr>
        <w:pStyle w:val="Normal"/>
        <w:keepNext w:val="0"/>
        <w:keepLines w:val="0"/>
        <w:spacing w:before="0" w:beforeAutospacing="off" w:after="0" w:afterAutospacing="off" w:line="360" w:lineRule="auto"/>
        <w:ind w:firstLine="720"/>
      </w:pPr>
      <w:r w:rsidR="49230029">
        <w:rPr/>
        <w:t xml:space="preserve">Essas falas exemplificam de forma concreta o processo que autores como Lee et al. (2015) e </w:t>
      </w:r>
      <w:r w:rsidR="49230029">
        <w:rPr/>
        <w:t>Rosenblat</w:t>
      </w:r>
      <w:r w:rsidR="49230029">
        <w:rPr/>
        <w:t xml:space="preserve"> &amp; Stark (2016) descrevem como gestão algorítmica, caracterizada por uma vigilância automatizada e decisões opacas, em que o trabalhador não entende os critérios que definem seu desempenho ou remuneração. A ausência de previsibilidade, apontada no aumento súbito de metas ou na liberação aleatória de pedidos, reforça o tipo de arbitrariedade típica do controle via sistema, como discutido por </w:t>
      </w:r>
      <w:r w:rsidR="49230029">
        <w:rPr/>
        <w:t>Zuboff</w:t>
      </w:r>
      <w:r w:rsidR="49230029">
        <w:rPr/>
        <w:t xml:space="preserve"> (2019) ao identificar o “poder instrumentário” das plataformas sobre os corpos conectados. Nesse sentido, a incerteza não é um subproduto, mas parte estrutural da lógica de subordinação operada pelas plataformas, como demonstrado nos dados processados via </w:t>
      </w:r>
      <w:r w:rsidR="49230029">
        <w:rPr/>
        <w:t>IRaMuTeQ</w:t>
      </w:r>
      <w:r w:rsidR="49230029">
        <w:rPr/>
        <w:t>: o léxico dominante nas unidades de contexto girava em torno de termos como “meta”, “cancelamento”, “tempo”, “castigo” e “invisível”.</w:t>
      </w:r>
    </w:p>
    <w:p w:rsidR="49230029" w:rsidP="55F9F637" w:rsidRDefault="49230029" w14:paraId="77E8411A" w14:textId="1FC5DEA9">
      <w:pPr>
        <w:pStyle w:val="Normal"/>
        <w:keepNext w:val="0"/>
        <w:keepLines w:val="0"/>
        <w:spacing w:before="0" w:beforeAutospacing="off" w:after="0" w:afterAutospacing="off" w:line="360" w:lineRule="auto"/>
        <w:ind w:firstLine="720"/>
      </w:pPr>
      <w:r w:rsidR="49230029">
        <w:rPr/>
        <w:t xml:space="preserve">Essa lógica de trabalho também </w:t>
      </w:r>
      <w:r w:rsidR="49230029">
        <w:rPr/>
        <w:t>aproxima-se</w:t>
      </w:r>
      <w:r w:rsidR="49230029">
        <w:rPr/>
        <w:t xml:space="preserve"> daquilo que o relatório da </w:t>
      </w:r>
      <w:r w:rsidR="49230029">
        <w:rPr/>
        <w:t>Human</w:t>
      </w:r>
      <w:r w:rsidR="49230029">
        <w:rPr/>
        <w:t xml:space="preserve"> </w:t>
      </w:r>
      <w:r w:rsidR="49230029">
        <w:rPr/>
        <w:t>Rights</w:t>
      </w:r>
      <w:r w:rsidR="49230029">
        <w:rPr/>
        <w:t xml:space="preserve"> </w:t>
      </w:r>
      <w:r w:rsidR="49230029">
        <w:rPr/>
        <w:t>Watch</w:t>
      </w:r>
      <w:r w:rsidR="49230029">
        <w:rPr/>
        <w:t xml:space="preserve"> (2023) qualificou como ambiente de precariedade intensificada: o trabalhador está formalmente autônomo, mas funcionalmente subordinado, tendo sua renda, reputação e acesso a tarefas controlados de forma unilateral por um algoritmo que muda sem aviso prévio. O resultado é uma forma de servidão intermitente, onde a permanência na plataforma depende de conformidade contínua a critérios instáveis, como apontam ainda os relatos que dizem “se recusar uma corrida, já desce minha nota” (Instagram) e “uma semana sem trabalhar e sumiu tudo que tinha acumulado” (YouTube). Esse tipo de penalidade silenciosa reforça o que Antunes (2020) já caracterizava como forma de escravidão digital: dissolução do limite entre tempo de trabalho e tempo de vida, agravada pela ausência de direitos garantidos.</w:t>
      </w:r>
    </w:p>
    <w:p w:rsidR="49230029" w:rsidP="55F9F637" w:rsidRDefault="49230029" w14:paraId="1A3E2998" w14:textId="436968C7">
      <w:pPr>
        <w:pStyle w:val="Normal"/>
        <w:keepNext w:val="0"/>
        <w:keepLines w:val="0"/>
        <w:spacing w:before="0" w:beforeAutospacing="off" w:after="0" w:afterAutospacing="off" w:line="360" w:lineRule="auto"/>
        <w:ind w:firstLine="720"/>
      </w:pPr>
      <w:r w:rsidR="49230029">
        <w:rPr/>
        <w:t xml:space="preserve">O que emerge desses relatos é a confirmação empírica de uma estrutura que opera por medo, exaustão e </w:t>
      </w:r>
      <w:r w:rsidR="49230029">
        <w:rPr/>
        <w:t>hiperdisponibilidade</w:t>
      </w:r>
      <w:r w:rsidR="49230029">
        <w:rPr/>
        <w:t xml:space="preserve">, onde o trabalhador aceita condições degradantes para evitar punições que não consegue compreender. Ao longo da análise, observou-se que esse padrão não aparece como exceção, mas como experiência comum entre motoristas, entregadores e prestadores de serviço digital. </w:t>
      </w:r>
    </w:p>
    <w:p w:rsidR="49230029" w:rsidP="55F9F637" w:rsidRDefault="49230029" w14:paraId="3CDD1232" w14:textId="3ADE6AB0">
      <w:pPr>
        <w:pStyle w:val="Normal"/>
        <w:keepNext w:val="0"/>
        <w:keepLines w:val="0"/>
        <w:spacing w:before="0" w:beforeAutospacing="off" w:after="0" w:afterAutospacing="off" w:line="360" w:lineRule="auto"/>
        <w:ind w:firstLine="720"/>
      </w:pPr>
      <w:r w:rsidR="49230029">
        <w:rPr/>
        <w:t>O discurso de flexibilidade difundido pelas plataformas contrasta com a experiência concreta dos trabalhadores, que se sentem aprisionados por uma lógica que exige conexão constante, obediência sem questionamento e disponibilidade irrestrita. Em termos analíticos, essa condição reforça a pertinência do conceito de escravidão digital para compreender as formas atuais de exploração intensificada em um regime de controle descentralizado, sem patrões visíveis, mas com regras severas mediadas por software.</w:t>
      </w:r>
    </w:p>
    <w:p w:rsidR="24046232" w:rsidP="55F9F637" w:rsidRDefault="24046232" w14:paraId="0C95641A" w14:textId="60E9C11E">
      <w:pPr>
        <w:pStyle w:val="Normal"/>
        <w:keepNext w:val="0"/>
        <w:keepLines w:val="0"/>
        <w:spacing w:before="0" w:beforeAutospacing="off" w:after="0" w:afterAutospacing="off" w:line="360" w:lineRule="auto"/>
        <w:ind w:firstLine="0"/>
      </w:pPr>
    </w:p>
    <w:p w:rsidR="49230029" w:rsidP="55F9F637" w:rsidRDefault="49230029" w14:paraId="4C98DCE6" w14:textId="1602FD2C">
      <w:pPr>
        <w:pStyle w:val="Normal"/>
        <w:keepNext w:val="0"/>
        <w:keepLines w:val="0"/>
        <w:spacing w:before="0" w:beforeAutospacing="off" w:after="0" w:afterAutospacing="off" w:line="360" w:lineRule="auto"/>
        <w:ind w:firstLine="0"/>
        <w:rPr>
          <w:b w:val="1"/>
          <w:bCs w:val="1"/>
        </w:rPr>
      </w:pPr>
      <w:r w:rsidRPr="55F9F637" w:rsidR="49230029">
        <w:rPr>
          <w:b w:val="1"/>
          <w:bCs w:val="1"/>
        </w:rPr>
        <w:t>4</w:t>
      </w:r>
      <w:r w:rsidRPr="55F9F637" w:rsidR="54FFB55E">
        <w:rPr>
          <w:b w:val="1"/>
          <w:bCs w:val="1"/>
        </w:rPr>
        <w:t xml:space="preserve">.2 </w:t>
      </w:r>
      <w:r w:rsidRPr="55F9F637" w:rsidR="54FFB55E">
        <w:rPr>
          <w:b w:val="1"/>
          <w:bCs w:val="1"/>
        </w:rPr>
        <w:t>Microtrabalho</w:t>
      </w:r>
    </w:p>
    <w:p w:rsidR="2F00DA3C" w:rsidP="55F9F637" w:rsidRDefault="2F00DA3C" w14:paraId="355D6933" w14:textId="6C213C05">
      <w:pPr>
        <w:pStyle w:val="Normal"/>
        <w:keepNext w:val="0"/>
        <w:keepLines w:val="0"/>
        <w:spacing w:before="0" w:beforeAutospacing="off" w:after="0" w:afterAutospacing="off" w:line="360" w:lineRule="auto"/>
        <w:ind w:firstLine="720"/>
      </w:pPr>
      <w:r w:rsidR="2F00DA3C">
        <w:rPr/>
        <w:t xml:space="preserve">Nos relatos analisados, a precarização salarial e o desgaste invisível dos trabalhadores digitais ficaram explícitos em expressões diretas como “passo horas fazendo </w:t>
      </w:r>
      <w:r w:rsidR="2F00DA3C">
        <w:rPr/>
        <w:t>microtarefas</w:t>
      </w:r>
      <w:r w:rsidR="2F00DA3C">
        <w:rPr/>
        <w:t xml:space="preserve"> por centavos, e o ‘pagamento’ demora a cair” (TikTok, comentário) e a afirmação “sou treinadora de IA, mas ganho menos que </w:t>
      </w:r>
      <w:r w:rsidR="2F00DA3C">
        <w:rPr/>
        <w:t>salário mínimo</w:t>
      </w:r>
      <w:r w:rsidR="2F00DA3C">
        <w:rPr/>
        <w:t xml:space="preserve">” (YouTube, transcrição). É comum encontrar trabalhadores compartilhando suas dúvidas sobre se o esforço vale a pena, especialmente quando mencionam atrasos no recebimento ou remuneração que, somadas às horas investidas, mal ultrapassam a linha da pobreza. Em um fórum especializado, um comentário apontou que grande parte do tempo é consumida na busca por tarefas que paguem algo minimamente justo – uma forma de esforço </w:t>
      </w:r>
      <w:r w:rsidR="2F00DA3C">
        <w:rPr/>
        <w:t>subsidário</w:t>
      </w:r>
      <w:r w:rsidR="2F00DA3C">
        <w:rPr/>
        <w:t xml:space="preserve"> sem remuneração (TikTok, comentário).</w:t>
      </w:r>
    </w:p>
    <w:p w:rsidR="2F00DA3C" w:rsidP="55F9F637" w:rsidRDefault="2F00DA3C" w14:paraId="6A156831" w14:textId="461F838A">
      <w:pPr>
        <w:pStyle w:val="Normal"/>
        <w:keepNext w:val="0"/>
        <w:keepLines w:val="0"/>
        <w:spacing w:before="0" w:beforeAutospacing="off" w:after="0" w:afterAutospacing="off" w:line="360" w:lineRule="auto"/>
        <w:ind w:firstLine="720"/>
      </w:pPr>
      <w:r w:rsidR="2F00DA3C">
        <w:rPr/>
        <w:t>Esses relatos convergem com achados do metanálise* “</w:t>
      </w:r>
      <w:r w:rsidR="2F00DA3C">
        <w:rPr/>
        <w:t>Hourly</w:t>
      </w:r>
      <w:r w:rsidR="2F00DA3C">
        <w:rPr/>
        <w:t xml:space="preserve"> </w:t>
      </w:r>
      <w:r w:rsidR="2F00DA3C">
        <w:rPr/>
        <w:t>Wages</w:t>
      </w:r>
      <w:r w:rsidR="2F00DA3C">
        <w:rPr/>
        <w:t xml:space="preserve"> in </w:t>
      </w:r>
      <w:r w:rsidR="2F00DA3C">
        <w:rPr/>
        <w:t>Crowdworking</w:t>
      </w:r>
      <w:r w:rsidR="2F00DA3C">
        <w:rPr/>
        <w:t xml:space="preserve">”*, em que se constatou que a remuneração horária média de </w:t>
      </w:r>
      <w:r w:rsidR="2F00DA3C">
        <w:rPr/>
        <w:t>microtarefas</w:t>
      </w:r>
      <w:r w:rsidR="2F00DA3C">
        <w:rPr/>
        <w:t xml:space="preserve"> fica abaixo de US $6/h, caindo para cerca de US $3/h quando se contabiliza o tempo de trabalho invisível — como busca por tarefas e renegociação de pagamentos ResearchGate+3PMC+3ifo Institut+3. Estudos de </w:t>
      </w:r>
      <w:r w:rsidR="2F00DA3C">
        <w:rPr/>
        <w:t>Toxtli</w:t>
      </w:r>
      <w:r w:rsidR="2F00DA3C">
        <w:rPr/>
        <w:t xml:space="preserve">, </w:t>
      </w:r>
      <w:r w:rsidR="2F00DA3C">
        <w:rPr/>
        <w:t>Suri</w:t>
      </w:r>
      <w:r w:rsidR="2F00DA3C">
        <w:rPr/>
        <w:t xml:space="preserve"> e </w:t>
      </w:r>
      <w:r w:rsidR="2F00DA3C">
        <w:rPr/>
        <w:t>Savage</w:t>
      </w:r>
      <w:r w:rsidR="2F00DA3C">
        <w:rPr/>
        <w:t xml:space="preserve"> estimam que 33 % do tempo diário é dedicado a esse trabalho não remunerado, o que reduz ainda mais o ganho efetivo para cerca de US $2,80–$3,80/h </w:t>
      </w:r>
      <w:r w:rsidR="2F00DA3C">
        <w:rPr/>
        <w:t>arXiv</w:t>
      </w:r>
      <w:r w:rsidR="2F00DA3C">
        <w:rPr/>
        <w:t>. Essa queda substancial revela que o valor “por tarefa” não se converte nem de longe em renda decente.</w:t>
      </w:r>
    </w:p>
    <w:p w:rsidR="2F00DA3C" w:rsidP="55F9F637" w:rsidRDefault="2F00DA3C" w14:paraId="5B66FD6A" w14:textId="33796CAA">
      <w:pPr>
        <w:pStyle w:val="Normal"/>
        <w:keepNext w:val="0"/>
        <w:keepLines w:val="0"/>
        <w:spacing w:before="0" w:beforeAutospacing="off" w:after="0" w:afterAutospacing="off" w:line="360" w:lineRule="auto"/>
        <w:ind w:firstLine="720"/>
      </w:pPr>
      <w:r w:rsidR="2F00DA3C">
        <w:rPr/>
        <w:t xml:space="preserve">Além disso, dados recolhidos da </w:t>
      </w:r>
      <w:r w:rsidR="2F00DA3C">
        <w:rPr/>
        <w:t>CrowdFlower</w:t>
      </w:r>
      <w:r w:rsidR="2F00DA3C">
        <w:rPr/>
        <w:t xml:space="preserve"> apontam que a remuneração típica gira entre US $2 e US $3 por hora socialprotection-humanrights.org+2faircrowd.work+2en.wikipedia.org+2. Nossa análise qualitativa identifica o mesmo padrão descrito por </w:t>
      </w:r>
      <w:r w:rsidR="2F00DA3C">
        <w:rPr/>
        <w:t>Komunik</w:t>
      </w:r>
      <w:r w:rsidR="2F00DA3C">
        <w:rPr/>
        <w:t xml:space="preserve">, </w:t>
      </w:r>
      <w:r w:rsidR="2F00DA3C">
        <w:rPr/>
        <w:t>Posch</w:t>
      </w:r>
      <w:r w:rsidR="2F00DA3C">
        <w:rPr/>
        <w:t xml:space="preserve"> e colaboradores: trabalhadores no Sul Global exportando trabalho barato para empresas do Norte, caracterizando um “apartheid digital” em que a desigualdade econômica e jurídica se reproduz globalmente arXivacademic.oup.com.</w:t>
      </w:r>
    </w:p>
    <w:p w:rsidR="2F00DA3C" w:rsidP="55F9F637" w:rsidRDefault="2F00DA3C" w14:paraId="08ED5ED5" w14:textId="2A4B049D">
      <w:pPr>
        <w:pStyle w:val="Normal"/>
        <w:keepNext w:val="0"/>
        <w:keepLines w:val="0"/>
        <w:spacing w:before="0" w:beforeAutospacing="off" w:after="0" w:afterAutospacing="off" w:line="360" w:lineRule="auto"/>
        <w:ind w:firstLine="720"/>
      </w:pPr>
      <w:r w:rsidR="2F00DA3C">
        <w:rPr/>
        <w:t xml:space="preserve">Internamente, o regime de rush constante </w:t>
      </w:r>
      <w:r w:rsidR="2F00DA3C">
        <w:rPr/>
        <w:t>reproduce</w:t>
      </w:r>
      <w:r w:rsidR="2F00DA3C">
        <w:rPr/>
        <w:t xml:space="preserve"> condições mapeadas por Horton (2010), que já destacava a pressão por produtividade imediata e vigilância entre pares em ambientes de </w:t>
      </w:r>
      <w:r w:rsidR="2F00DA3C">
        <w:rPr/>
        <w:t>microtrabalho</w:t>
      </w:r>
      <w:r w:rsidR="2F00DA3C">
        <w:rPr/>
        <w:t xml:space="preserve"> </w:t>
      </w:r>
      <w:r w:rsidR="2F00DA3C">
        <w:rPr/>
        <w:t>arXiv</w:t>
      </w:r>
      <w:r w:rsidR="2F00DA3C">
        <w:rPr/>
        <w:t>. Relatos da pesquisa confirmam essa pressão latente: um participante mencionou gastar “20 minutos esperando algo que valha a pena” e outro reclamou que “só sobra pra mim tarefas que ninguém quer, a concorrência pega rápido”, expressão que revela o ambiente competitivo e informal em que a autoexploração se torna normalizada.</w:t>
      </w:r>
    </w:p>
    <w:p w:rsidR="2F00DA3C" w:rsidP="55F9F637" w:rsidRDefault="2F00DA3C" w14:paraId="13BD81EC" w14:textId="29FE901E">
      <w:pPr>
        <w:pStyle w:val="Normal"/>
        <w:keepNext w:val="0"/>
        <w:keepLines w:val="0"/>
        <w:spacing w:before="0" w:beforeAutospacing="off" w:after="0" w:afterAutospacing="off" w:line="360" w:lineRule="auto"/>
        <w:ind w:firstLine="720"/>
      </w:pPr>
      <w:r w:rsidR="2F00DA3C">
        <w:rPr/>
        <w:t xml:space="preserve">Em síntese, os relatos coletados reforçam o diagnóstico de precarização estrutural que permeia o fenômeno do </w:t>
      </w:r>
      <w:r w:rsidR="2F00DA3C">
        <w:rPr/>
        <w:t>microtrabalho</w:t>
      </w:r>
      <w:r w:rsidR="2F00DA3C">
        <w:rPr/>
        <w:t xml:space="preserve">: profissionais trabalhando em condições de baixa remuneração, submetidos ao controle algorítmico de oferta de tarefas, consumindo tempo não remunerado apenas para manter acesso a tarefas mínimas. Isso reforça a “fragmentação forçada” do trabalho em algo pontual, repetitivo, sem jornada fixa e sem garantias, onde a autonomia formal é reduzida a uma ilusão diante da vulnerabilidade econômica real. A literatura acadêmica que embasa estas observações — incluindo </w:t>
      </w:r>
      <w:r w:rsidR="2F00DA3C">
        <w:rPr/>
        <w:t>König</w:t>
      </w:r>
      <w:r w:rsidR="2F00DA3C">
        <w:rPr/>
        <w:t xml:space="preserve"> et al. (2022) e </w:t>
      </w:r>
      <w:r w:rsidR="2F00DA3C">
        <w:rPr/>
        <w:t>Posch</w:t>
      </w:r>
      <w:r w:rsidR="2F00DA3C">
        <w:rPr/>
        <w:t xml:space="preserve"> et al. (2018) — confirma a coerência entre os dados empíricos e os conceitos sintetizados no referencial teórico.</w:t>
      </w:r>
    </w:p>
    <w:p w:rsidR="24046232" w:rsidP="55F9F637" w:rsidRDefault="24046232" w14:paraId="3A84C501" w14:textId="7658E7C8">
      <w:pPr>
        <w:pStyle w:val="Normal"/>
        <w:keepNext w:val="0"/>
        <w:keepLines w:val="0"/>
        <w:spacing w:before="0" w:beforeAutospacing="off" w:after="0" w:afterAutospacing="off" w:line="360" w:lineRule="auto"/>
        <w:ind w:firstLine="0"/>
      </w:pPr>
    </w:p>
    <w:p w:rsidR="2F00DA3C" w:rsidP="55F9F637" w:rsidRDefault="2F00DA3C" w14:paraId="32764F6F" w14:textId="398AFC2F">
      <w:pPr>
        <w:pStyle w:val="Normal"/>
        <w:keepNext w:val="0"/>
        <w:keepLines w:val="0"/>
        <w:spacing w:before="0" w:beforeAutospacing="off" w:after="0" w:afterAutospacing="off" w:line="360" w:lineRule="auto"/>
        <w:ind w:firstLine="0"/>
        <w:rPr>
          <w:b w:val="1"/>
          <w:bCs w:val="1"/>
        </w:rPr>
      </w:pPr>
      <w:r w:rsidRPr="55F9F637" w:rsidR="2F00DA3C">
        <w:rPr>
          <w:b w:val="1"/>
          <w:bCs w:val="1"/>
        </w:rPr>
        <w:t>4</w:t>
      </w:r>
      <w:r w:rsidRPr="55F9F637" w:rsidR="54FFB55E">
        <w:rPr>
          <w:b w:val="1"/>
          <w:bCs w:val="1"/>
        </w:rPr>
        <w:t>.3 Mascaramento de tarefas</w:t>
      </w:r>
    </w:p>
    <w:p w:rsidR="51FA176C" w:rsidP="55F9F637" w:rsidRDefault="51FA176C" w14:paraId="6EAE3588" w14:textId="6FBC7BEC">
      <w:pPr>
        <w:pStyle w:val="Normal"/>
        <w:keepNext w:val="0"/>
        <w:keepLines w:val="0"/>
        <w:spacing w:before="0" w:beforeAutospacing="off" w:after="0" w:afterAutospacing="off" w:line="360" w:lineRule="auto"/>
        <w:ind w:firstLine="720"/>
      </w:pPr>
      <w:r w:rsidR="51FA176C">
        <w:rPr/>
        <w:t xml:space="preserve">Múltiplas fontes revelam que o mascaramento não é um ato isolado, mas sim praticado em diferentes contextos corporativos e geracionais. Em um post no </w:t>
      </w:r>
      <w:r w:rsidR="51FA176C">
        <w:rPr/>
        <w:t>Reddit</w:t>
      </w:r>
      <w:r w:rsidR="51FA176C">
        <w:rPr/>
        <w:t>, um participante confessou que “1 em 6 usou fundo virtual para parecer no escritório” (</w:t>
      </w:r>
      <w:r w:rsidR="51FA176C">
        <w:rPr/>
        <w:t>Reddit</w:t>
      </w:r>
      <w:r w:rsidR="51FA176C">
        <w:rPr/>
        <w:t>, r/</w:t>
      </w:r>
      <w:r w:rsidR="51FA176C">
        <w:rPr/>
        <w:t>humanresources</w:t>
      </w:r>
      <w:r w:rsidR="51FA176C">
        <w:rPr/>
        <w:t>), enquanto outro no TikTok admitiu que “ficava trocando de planilha sem fazer nada pra parecer ocupado” (TikTok, transcrição). Esses relatos são amplificados por vídeos que circulam nas redes sociais, nos quais jovens profissionais mostram, com humor e leveza, técnicas de mascaramento, como digitar alto ou andar rapidamente com o laptop, reproduzindo um espetáculo de ocupar lugar mesmo quando o trabalho efetivo é mínimo.</w:t>
      </w:r>
    </w:p>
    <w:p w:rsidR="51FA176C" w:rsidP="55F9F637" w:rsidRDefault="51FA176C" w14:paraId="599C0DFD" w14:textId="398AB5A1">
      <w:pPr>
        <w:pStyle w:val="Normal"/>
        <w:keepNext w:val="0"/>
        <w:keepLines w:val="0"/>
        <w:spacing w:before="0" w:beforeAutospacing="off" w:after="0" w:afterAutospacing="off" w:line="360" w:lineRule="auto"/>
        <w:ind w:firstLine="720"/>
      </w:pPr>
      <w:r w:rsidR="51FA176C">
        <w:rPr/>
        <w:t>Esse padrão confirma as análises de publicações como o Financial Times, que descreve o mascaramento como um “</w:t>
      </w:r>
      <w:r w:rsidR="51FA176C">
        <w:rPr/>
        <w:t>coping</w:t>
      </w:r>
      <w:r w:rsidR="51FA176C">
        <w:rPr/>
        <w:t xml:space="preserve"> </w:t>
      </w:r>
      <w:r w:rsidR="51FA176C">
        <w:rPr/>
        <w:t>mechanism</w:t>
      </w:r>
      <w:r w:rsidR="51FA176C">
        <w:rPr/>
        <w:t>” das gerações mais jovens frente ao medo de demissão e à pressão por produtividade, e como reação aos mandatos de retorno ao escritório — medidas que equiparam presença física a produtividade (Financial Times, 2024). O artigo destaca ainda que 37% dos jovens profissionais têm medo de perder o emprego, e 60% têm ansiedade quanto à oferta de trabalho. A narrativa aponta o mascaramento como uma resposta coletiva ao colapso de um contrato social, que prometia mérito e estabilidade (Financial Times, 2024).</w:t>
      </w:r>
    </w:p>
    <w:p w:rsidR="51FA176C" w:rsidP="55F9F637" w:rsidRDefault="51FA176C" w14:paraId="7D0A7398" w14:textId="16903FCA">
      <w:pPr>
        <w:pStyle w:val="Normal"/>
        <w:keepNext w:val="0"/>
        <w:keepLines w:val="0"/>
        <w:spacing w:before="0" w:beforeAutospacing="off" w:after="0" w:afterAutospacing="off" w:line="360" w:lineRule="auto"/>
        <w:ind w:firstLine="720"/>
      </w:pPr>
      <w:r w:rsidR="51FA176C">
        <w:rPr/>
        <w:t xml:space="preserve">No campo organizacional, um texto da </w:t>
      </w:r>
      <w:r w:rsidR="51FA176C">
        <w:rPr/>
        <w:t>Atlassian</w:t>
      </w:r>
      <w:r w:rsidR="51FA176C">
        <w:rPr/>
        <w:t xml:space="preserve"> argumenta que o mascaramento sinaliza um modelo de gestão que privilegia a visibilidade em vez da entrega de valor, tornando-se um sintoma de cultura deficiente e métricas desalinhadas com o propósito real do trabalho (</w:t>
      </w:r>
      <w:r w:rsidR="51FA176C">
        <w:rPr/>
        <w:t>Atlassian</w:t>
      </w:r>
      <w:r w:rsidR="51FA176C">
        <w:rPr/>
        <w:t xml:space="preserve">, 2024). Estudos da </w:t>
      </w:r>
      <w:r w:rsidR="51FA176C">
        <w:rPr/>
        <w:t>HRMorning</w:t>
      </w:r>
      <w:r w:rsidR="51FA176C">
        <w:rPr/>
        <w:t xml:space="preserve"> reforçam que o mascaramento é um alerta para problemas estruturais: falta de clareza sobre metas, ausência de retorno adequado e baixos níveis de segurança psicológica — fatores que estimulam comportamentos performativos em vez de produtivos (</w:t>
      </w:r>
      <w:r w:rsidR="51FA176C">
        <w:rPr/>
        <w:t>HRMorning</w:t>
      </w:r>
      <w:r w:rsidR="51FA176C">
        <w:rPr/>
        <w:t>, 2024).</w:t>
      </w:r>
    </w:p>
    <w:p w:rsidR="51FA176C" w:rsidP="55F9F637" w:rsidRDefault="51FA176C" w14:paraId="1665D6DE" w14:textId="3758483F">
      <w:pPr>
        <w:pStyle w:val="Normal"/>
        <w:keepNext w:val="0"/>
        <w:keepLines w:val="0"/>
        <w:spacing w:before="0" w:beforeAutospacing="off" w:after="0" w:afterAutospacing="off" w:line="360" w:lineRule="auto"/>
        <w:ind w:firstLine="720"/>
      </w:pPr>
      <w:r w:rsidR="51FA176C">
        <w:rPr/>
        <w:t>Esses relatos e evidências dialogam diretamente com as análises de Goff‑Dupont (2025) e Moss (2025), que interpretam o mascaramento como expressão de ansiedade e medo em ambientes que confundem presença com valor. Aqui, a coerência com o referencial teórico deixa claro que o mascaramento não é farsa, mas estratégia de preservação individual em meio a ambientes que falham ao medir sentido e relevância do trabalho.</w:t>
      </w:r>
    </w:p>
    <w:p w:rsidR="51FA176C" w:rsidP="55F9F637" w:rsidRDefault="51FA176C" w14:paraId="42952D20" w14:textId="567A31F0">
      <w:pPr>
        <w:pStyle w:val="Normal"/>
        <w:keepNext w:val="0"/>
        <w:keepLines w:val="0"/>
        <w:spacing w:before="0" w:beforeAutospacing="off" w:after="0" w:afterAutospacing="off" w:line="360" w:lineRule="auto"/>
        <w:ind w:firstLine="720"/>
      </w:pPr>
      <w:r w:rsidR="51FA176C">
        <w:rPr/>
        <w:t>Em conclusão, os relatos coletados evidenciam que o mascaramento representa a materialização de vulnerabilidades internas aos modelos contemporâneos de gestão. A pressão por demonstrar atividade — em especial entre profissionais mais jovens — reflete exigências simbólicas que competem com a busca por produtividade efetiva. Trata-se de um sinal de alerta sobre a necessidade de revisão de políticas corporativas, que passem a avaliar pessoas por entregas tangíveis e apoiem comportamento natural e significativo, conforme recomenda o referencial teórico, centrado em confiança e clareza de objetivos.</w:t>
      </w:r>
    </w:p>
    <w:p w:rsidR="24046232" w:rsidP="55F9F637" w:rsidRDefault="24046232" w14:paraId="519C1741" w14:textId="425CD17C">
      <w:pPr>
        <w:pStyle w:val="Normal"/>
        <w:keepNext w:val="0"/>
        <w:keepLines w:val="0"/>
        <w:spacing w:before="0" w:beforeAutospacing="off" w:after="0" w:afterAutospacing="off" w:line="360" w:lineRule="auto"/>
        <w:ind w:firstLine="0"/>
      </w:pPr>
    </w:p>
    <w:p w:rsidR="115DAF55" w:rsidP="55F9F637" w:rsidRDefault="115DAF55" w14:paraId="26579DB4" w14:textId="0E900D1C">
      <w:pPr>
        <w:pStyle w:val="Normal"/>
        <w:keepNext w:val="0"/>
        <w:keepLines w:val="0"/>
        <w:spacing w:before="0" w:beforeAutospacing="off" w:after="0" w:afterAutospacing="off" w:line="360" w:lineRule="auto"/>
        <w:ind w:firstLine="0"/>
        <w:rPr>
          <w:b w:val="1"/>
          <w:bCs w:val="1"/>
        </w:rPr>
      </w:pPr>
      <w:r w:rsidRPr="55F9F637" w:rsidR="115DAF55">
        <w:rPr>
          <w:b w:val="1"/>
          <w:bCs w:val="1"/>
        </w:rPr>
        <w:t>4</w:t>
      </w:r>
      <w:r w:rsidRPr="55F9F637" w:rsidR="54FFB55E">
        <w:rPr>
          <w:b w:val="1"/>
          <w:bCs w:val="1"/>
        </w:rPr>
        <w:t xml:space="preserve">.4 </w:t>
      </w:r>
      <w:r w:rsidRPr="55F9F637" w:rsidR="54FFB55E">
        <w:rPr>
          <w:b w:val="1"/>
          <w:bCs w:val="1"/>
        </w:rPr>
        <w:t>Ghosting</w:t>
      </w:r>
      <w:r w:rsidRPr="55F9F637" w:rsidR="54FFB55E">
        <w:rPr>
          <w:b w:val="1"/>
          <w:bCs w:val="1"/>
        </w:rPr>
        <w:t xml:space="preserve"> de empregos</w:t>
      </w:r>
    </w:p>
    <w:p w:rsidR="639454C3" w:rsidP="55F9F637" w:rsidRDefault="639454C3" w14:paraId="58EE76F0" w14:textId="18EB1D70">
      <w:pPr>
        <w:pStyle w:val="Normal"/>
        <w:keepNext w:val="0"/>
        <w:keepLines w:val="0"/>
        <w:spacing w:before="0" w:beforeAutospacing="off" w:after="0" w:afterAutospacing="off" w:line="360" w:lineRule="auto"/>
        <w:ind w:firstLine="720"/>
      </w:pPr>
      <w:r w:rsidR="639454C3">
        <w:rPr/>
        <w:t xml:space="preserve">Relatos coletados em plataformas como LinkedIn e Instagram expõem com clareza os impactos do </w:t>
      </w:r>
      <w:r w:rsidR="639454C3">
        <w:rPr/>
        <w:t>ghosting</w:t>
      </w:r>
      <w:r w:rsidR="639454C3">
        <w:rPr/>
        <w:t xml:space="preserve"> no mercado de trabalho. Um usuário no LinkedIn desabafa: “rei a entrevista e nunca mais respondem” (LinkedIn, transcrição), enquanto outro admite no Instagram: “aceitei vaga melhor e avisei? não avisei, simplesmente não fui” (Instagram, transcrição). Essas falas revelam, de um lado, a frustração de candidatos que investem tempo e energia em processos seletivos sem qualquer retorno, e de outro, comportamentos defensivos em que candidatos também silenciam ao obterem alternativas melhores. Esse duplo movimento expõe a fragilidade da comunicação entre as partes e a erosão da confiança no processo.</w:t>
      </w:r>
    </w:p>
    <w:p w:rsidR="639454C3" w:rsidP="55F9F637" w:rsidRDefault="639454C3" w14:paraId="1836102B" w14:textId="14531546">
      <w:pPr>
        <w:pStyle w:val="Normal"/>
        <w:keepNext w:val="0"/>
        <w:keepLines w:val="0"/>
        <w:spacing w:before="0" w:beforeAutospacing="off" w:after="0" w:afterAutospacing="off" w:line="360" w:lineRule="auto"/>
        <w:ind w:firstLine="720"/>
      </w:pPr>
      <w:r w:rsidR="639454C3">
        <w:rPr/>
        <w:t xml:space="preserve">Dados recentes reforçam a recorrência do fenômeno. Segundo relatório da </w:t>
      </w:r>
      <w:r w:rsidR="639454C3">
        <w:rPr/>
        <w:t>Greenhouse</w:t>
      </w:r>
      <w:r w:rsidR="639454C3">
        <w:rPr/>
        <w:t xml:space="preserve">, 61% dos candidatos nos Estados Unidos afirmam ter sido </w:t>
      </w:r>
      <w:r w:rsidR="639454C3">
        <w:rPr/>
        <w:t>ghosteados</w:t>
      </w:r>
      <w:r w:rsidR="639454C3">
        <w:rPr/>
        <w:t xml:space="preserve"> após entrevistas, representando um aumento de 9 pontos percentuais em apenas um ano (</w:t>
      </w:r>
      <w:r w:rsidR="639454C3">
        <w:rPr/>
        <w:t>Greenhouse</w:t>
      </w:r>
      <w:r w:rsidR="639454C3">
        <w:rPr/>
        <w:t>, 2024). Além disso, estima-se que entre 18% e 22% das vagas publicadas sejam “</w:t>
      </w:r>
      <w:r w:rsidR="639454C3">
        <w:rPr/>
        <w:t>ghost</w:t>
      </w:r>
      <w:r w:rsidR="639454C3">
        <w:rPr/>
        <w:t xml:space="preserve"> </w:t>
      </w:r>
      <w:r w:rsidR="639454C3">
        <w:rPr/>
        <w:t>jobs</w:t>
      </w:r>
      <w:r w:rsidR="639454C3">
        <w:rPr/>
        <w:t xml:space="preserve">” — anúncios sem intenção real de contratação, usados para formar banco de currículos ou reforçar imagem institucional (The Wall Street </w:t>
      </w:r>
      <w:r w:rsidR="639454C3">
        <w:rPr/>
        <w:t>Journal</w:t>
      </w:r>
      <w:r w:rsidR="639454C3">
        <w:rPr/>
        <w:t>, 2024).</w:t>
      </w:r>
    </w:p>
    <w:p w:rsidR="639454C3" w:rsidP="55F9F637" w:rsidRDefault="639454C3" w14:paraId="15ADCF43" w14:textId="2B9C44D8">
      <w:pPr>
        <w:pStyle w:val="Normal"/>
        <w:keepNext w:val="0"/>
        <w:keepLines w:val="0"/>
        <w:spacing w:before="0" w:beforeAutospacing="off" w:after="0" w:afterAutospacing="off" w:line="360" w:lineRule="auto"/>
        <w:ind w:firstLine="720"/>
      </w:pPr>
      <w:r w:rsidR="639454C3">
        <w:rPr/>
        <w:t xml:space="preserve">Essas práticas afetam diretamente a experiência do candidato, gerando insegurança e desmotivação. A análise de Kelly (2024) e </w:t>
      </w:r>
      <w:r w:rsidR="639454C3">
        <w:rPr/>
        <w:t>Teichert</w:t>
      </w:r>
      <w:r w:rsidR="639454C3">
        <w:rPr/>
        <w:t xml:space="preserve"> (2025) ajuda a entender o pano de fundo dessa tendência, ao associar o </w:t>
      </w:r>
      <w:r w:rsidR="639454C3">
        <w:rPr/>
        <w:t>ghosting</w:t>
      </w:r>
      <w:r w:rsidR="639454C3">
        <w:rPr/>
        <w:t xml:space="preserve"> à sobrecarga nos departamentos de recrutamento e à crescente automatização dos processos seletivos. Nessas condições, comunicar rejeições deixa de ser prioridade, mesmo que o custo emocional para o candidato seja elevado. O silêncio torna-se uma resposta estrutural ao excesso de candidaturas.</w:t>
      </w:r>
    </w:p>
    <w:p w:rsidR="639454C3" w:rsidP="55F9F637" w:rsidRDefault="639454C3" w14:paraId="094C1AD0" w14:textId="27495DB3">
      <w:pPr>
        <w:pStyle w:val="Normal"/>
        <w:keepNext w:val="0"/>
        <w:keepLines w:val="0"/>
        <w:spacing w:before="0" w:beforeAutospacing="off" w:after="0" w:afterAutospacing="off" w:line="360" w:lineRule="auto"/>
        <w:ind w:firstLine="720"/>
      </w:pPr>
      <w:r w:rsidR="639454C3">
        <w:rPr/>
        <w:t xml:space="preserve">Por outro lado, os próprios candidatos também adotam o </w:t>
      </w:r>
      <w:r w:rsidR="639454C3">
        <w:rPr/>
        <w:t>ghosting</w:t>
      </w:r>
      <w:r w:rsidR="639454C3">
        <w:rPr/>
        <w:t xml:space="preserve"> como reação ao ambiente hostil ou à percepção de que o processo de seleção é insensível. Isso aparece no relato do Instagram, em que o silêncio é usado como proteção contra frustração. A literatura aponta esse comportamento como reflexo de desequilíbrio de poder e resposta ao que se entende como quebra prévia de reciprocidade.</w:t>
      </w:r>
    </w:p>
    <w:p w:rsidR="639454C3" w:rsidP="55F9F637" w:rsidRDefault="639454C3" w14:paraId="3095B596" w14:textId="414CA206">
      <w:pPr>
        <w:pStyle w:val="Normal"/>
        <w:keepNext w:val="0"/>
        <w:keepLines w:val="0"/>
        <w:spacing w:before="0" w:beforeAutospacing="off" w:after="0" w:afterAutospacing="off" w:line="360" w:lineRule="auto"/>
        <w:ind w:firstLine="720"/>
      </w:pPr>
      <w:r w:rsidR="639454C3">
        <w:rPr/>
        <w:t xml:space="preserve">O fenômeno provoca efeitos subjetivos duradouros. Relatos pessoais nas redes expressam ansiedade, sensação de desvalorização e queda na autoconfiança, sentimentos que acompanham o silêncio pós-entrevista. Esses dados estão alinhados aos levantamentos da </w:t>
      </w:r>
      <w:r w:rsidR="639454C3">
        <w:rPr/>
        <w:t>Axios</w:t>
      </w:r>
      <w:r w:rsidR="639454C3">
        <w:rPr/>
        <w:t xml:space="preserve"> e do LinkedIn, que apontam o impacto do </w:t>
      </w:r>
      <w:r w:rsidR="639454C3">
        <w:rPr/>
        <w:t>ghosting</w:t>
      </w:r>
      <w:r w:rsidR="639454C3">
        <w:rPr/>
        <w:t xml:space="preserve"> na percepção de empregabilidade e no bem-estar emocional de candidatos (</w:t>
      </w:r>
      <w:r w:rsidR="639454C3">
        <w:rPr/>
        <w:t>Axios</w:t>
      </w:r>
      <w:r w:rsidR="639454C3">
        <w:rPr/>
        <w:t>, 2024; LinkedIn, 2024).</w:t>
      </w:r>
    </w:p>
    <w:p w:rsidR="639454C3" w:rsidP="55F9F637" w:rsidRDefault="639454C3" w14:paraId="42073429" w14:textId="556C3A9A">
      <w:pPr>
        <w:pStyle w:val="Normal"/>
        <w:keepNext w:val="0"/>
        <w:keepLines w:val="0"/>
        <w:spacing w:before="0" w:beforeAutospacing="off" w:after="0" w:afterAutospacing="off" w:line="360" w:lineRule="auto"/>
        <w:ind w:firstLine="720"/>
      </w:pPr>
      <w:r w:rsidR="639454C3">
        <w:rPr/>
        <w:t xml:space="preserve">Como resposta, </w:t>
      </w:r>
      <w:r w:rsidR="639454C3">
        <w:rPr/>
        <w:t>Majka</w:t>
      </w:r>
      <w:r w:rsidR="639454C3">
        <w:rPr/>
        <w:t xml:space="preserve"> (2024) e HRD Connect (2024) defendem práticas estruturadas de retorno, como envio de mensagens de recusa e definição clara de prazos. Neal (2025) propõe a “48‑Hour </w:t>
      </w:r>
      <w:r w:rsidR="639454C3">
        <w:rPr/>
        <w:t>Human</w:t>
      </w:r>
      <w:r w:rsidR="639454C3">
        <w:rPr/>
        <w:t xml:space="preserve"> </w:t>
      </w:r>
      <w:r w:rsidR="639454C3">
        <w:rPr/>
        <w:t>Acknowledgment</w:t>
      </w:r>
      <w:r w:rsidR="639454C3">
        <w:rPr/>
        <w:t xml:space="preserve"> Rule”, segundo a qual toda candidatura deve receber resposta humana em até dois dias. Medidas simples, como automações de agradecimento e atualização de status, podem prevenir rupturas de vínculo e preservar a imagem institucional das empresas.</w:t>
      </w:r>
    </w:p>
    <w:p w:rsidR="639454C3" w:rsidP="55F9F637" w:rsidRDefault="639454C3" w14:paraId="5E458B64" w14:textId="12882EA1">
      <w:pPr>
        <w:pStyle w:val="Normal"/>
        <w:keepNext w:val="0"/>
        <w:keepLines w:val="0"/>
        <w:spacing w:before="0" w:beforeAutospacing="off" w:after="0" w:afterAutospacing="off" w:line="360" w:lineRule="auto"/>
        <w:ind w:firstLine="720"/>
      </w:pPr>
      <w:r w:rsidR="639454C3">
        <w:rPr/>
        <w:t xml:space="preserve">Em resumo, o </w:t>
      </w:r>
      <w:r w:rsidR="639454C3">
        <w:rPr/>
        <w:t>ghosting</w:t>
      </w:r>
      <w:r w:rsidR="639454C3">
        <w:rPr/>
        <w:t xml:space="preserve"> revela uma falha de reciprocidade em ambientes digitais mediados por excesso de dados e escassez de cuidado. Torna-se necessário revisar protocolos de seleção para promover respeito mútuo e previsibilidade, componentes essenciais para reconstruir a confiança em um mercado marcado por relações fugazes, pressão por desempenho e comunicação truncada.</w:t>
      </w:r>
    </w:p>
    <w:p w:rsidR="24046232" w:rsidP="55F9F637" w:rsidRDefault="24046232" w14:paraId="6762C847" w14:textId="3D233584">
      <w:pPr>
        <w:pStyle w:val="Normal"/>
        <w:keepNext w:val="0"/>
        <w:keepLines w:val="0"/>
        <w:spacing w:before="0" w:beforeAutospacing="off" w:after="0" w:afterAutospacing="off" w:line="360" w:lineRule="auto"/>
        <w:ind w:firstLine="0"/>
      </w:pPr>
    </w:p>
    <w:p w:rsidR="639454C3" w:rsidP="55F9F637" w:rsidRDefault="639454C3" w14:paraId="649A1EB3" w14:textId="4415D781">
      <w:pPr>
        <w:pStyle w:val="Normal"/>
        <w:keepNext w:val="0"/>
        <w:keepLines w:val="0"/>
        <w:spacing w:before="0" w:beforeAutospacing="off" w:after="0" w:afterAutospacing="off" w:line="360" w:lineRule="auto"/>
        <w:ind w:firstLine="0"/>
        <w:rPr>
          <w:b w:val="1"/>
          <w:bCs w:val="1"/>
        </w:rPr>
      </w:pPr>
      <w:r w:rsidRPr="55F9F637" w:rsidR="639454C3">
        <w:rPr>
          <w:b w:val="1"/>
          <w:bCs w:val="1"/>
        </w:rPr>
        <w:t>4</w:t>
      </w:r>
      <w:r w:rsidRPr="55F9F637" w:rsidR="54FFB55E">
        <w:rPr>
          <w:b w:val="1"/>
          <w:bCs w:val="1"/>
        </w:rPr>
        <w:t xml:space="preserve">.5 </w:t>
      </w:r>
      <w:r w:rsidRPr="55F9F637" w:rsidR="54FFB55E">
        <w:rPr>
          <w:b w:val="1"/>
          <w:bCs w:val="1"/>
        </w:rPr>
        <w:t>Microaposentadoria</w:t>
      </w:r>
    </w:p>
    <w:p w:rsidR="13870DAE" w:rsidP="55F9F637" w:rsidRDefault="13870DAE" w14:paraId="564C09C5" w14:textId="07A57ED0">
      <w:pPr>
        <w:pStyle w:val="Normal"/>
        <w:keepNext w:val="0"/>
        <w:keepLines w:val="0"/>
        <w:spacing w:before="0" w:beforeAutospacing="off" w:after="0" w:afterAutospacing="off" w:line="360" w:lineRule="auto"/>
        <w:ind w:firstLine="720"/>
      </w:pPr>
      <w:r w:rsidR="13870DAE">
        <w:rPr/>
        <w:t xml:space="preserve">A prática da </w:t>
      </w:r>
      <w:r w:rsidR="13870DAE">
        <w:rPr/>
        <w:t>microaposentadoria</w:t>
      </w:r>
      <w:r w:rsidR="13870DAE">
        <w:rPr/>
        <w:t xml:space="preserve"> aparece com clareza nos relatos transcritos de redes sociais. Em vídeo no Instagram, uma jovem afirmou que “viajei seis meses e fiz freelas pela internet” (Instagram, transcrição), enquanto outro depoimento no YouTube revelou: “não consegui emprego fixo, mas viajei o mundo fazendo mentoria online” (YouTube, transcrição). Relatos adicionais em fóruns e blogs descrevem experiências semelhantes, com indivíduos que programam pequenos hiatos de carreira — como uma pausa de três a seis meses — financiados por trabalhos remotos ou freelas ocasionais.</w:t>
      </w:r>
    </w:p>
    <w:p w:rsidR="13870DAE" w:rsidP="55F9F637" w:rsidRDefault="13870DAE" w14:paraId="1602B2BD" w14:textId="4E943AAB">
      <w:pPr>
        <w:pStyle w:val="Normal"/>
        <w:keepNext w:val="0"/>
        <w:keepLines w:val="0"/>
        <w:spacing w:before="0" w:beforeAutospacing="off" w:after="0" w:afterAutospacing="off" w:line="360" w:lineRule="auto"/>
        <w:ind w:firstLine="720"/>
      </w:pPr>
      <w:r w:rsidR="13870DAE">
        <w:rPr/>
        <w:t xml:space="preserve">Esses relatos dialogam diretamente com o que reportam </w:t>
      </w:r>
      <w:r w:rsidR="13870DAE">
        <w:rPr/>
        <w:t>Constable</w:t>
      </w:r>
      <w:r w:rsidR="13870DAE">
        <w:rPr/>
        <w:t xml:space="preserve"> (2025), </w:t>
      </w:r>
      <w:r w:rsidR="13870DAE">
        <w:rPr/>
        <w:t>Christ</w:t>
      </w:r>
      <w:r w:rsidR="13870DAE">
        <w:rPr/>
        <w:t xml:space="preserve"> (2025) e Robinson (2025): para jovens profissionais, as </w:t>
      </w:r>
      <w:r w:rsidR="13870DAE">
        <w:rPr/>
        <w:t>microaposentadorias</w:t>
      </w:r>
      <w:r w:rsidR="13870DAE">
        <w:rPr/>
        <w:t xml:space="preserve"> têm sido utilizadas como ferramenta de autocuidado e reorientação profissional. A liberdade de realizar ganhos parciais enquanto descansam expressa bem-estar, aliviando sintomas de exaustão ou burnout. Em linhas gerais, como aponta Fast </w:t>
      </w:r>
      <w:r w:rsidR="13870DAE">
        <w:rPr/>
        <w:t>Company</w:t>
      </w:r>
      <w:r w:rsidR="13870DAE">
        <w:rPr/>
        <w:t xml:space="preserve"> (2025), essa prática representa uma resposta à pressão por equilíbrio pós-pandemia, em que pausas frequentes tornam-se formas de "recarregar energia mental".</w:t>
      </w:r>
    </w:p>
    <w:p w:rsidR="13870DAE" w:rsidP="55F9F637" w:rsidRDefault="13870DAE" w14:paraId="50EED789" w14:textId="6A52AFEA">
      <w:pPr>
        <w:pStyle w:val="Normal"/>
        <w:keepNext w:val="0"/>
        <w:keepLines w:val="0"/>
        <w:spacing w:before="0" w:beforeAutospacing="off" w:after="0" w:afterAutospacing="off" w:line="360" w:lineRule="auto"/>
        <w:ind w:firstLine="720"/>
      </w:pPr>
      <w:r w:rsidR="13870DAE">
        <w:rPr/>
        <w:t xml:space="preserve">Por outro lado, especialistas em finanças, como listados pela </w:t>
      </w:r>
      <w:r w:rsidR="13870DAE">
        <w:rPr/>
        <w:t>Investopedia</w:t>
      </w:r>
      <w:r w:rsidR="13870DAE">
        <w:rPr/>
        <w:t xml:space="preserve"> (reportagem de julho de 2025) e por </w:t>
      </w:r>
      <w:r w:rsidR="13870DAE">
        <w:rPr/>
        <w:t>Kiplinger</w:t>
      </w:r>
      <w:r w:rsidR="13870DAE">
        <w:rPr/>
        <w:t xml:space="preserve"> (2025), alertam sobre riscos inerentes: essas pausas, se realizadas sem planejamento, podem comprometer economias, benefícios como previdência privada ou espaço para promoções a longo prazo. Isso reverbera nos relatos que descrevem ansiedades financeiras, especialmente quando a renda advém apenas de freelas incertos.</w:t>
      </w:r>
    </w:p>
    <w:p w:rsidR="13870DAE" w:rsidP="55F9F637" w:rsidRDefault="13870DAE" w14:paraId="59588E7B" w14:textId="07370D11">
      <w:pPr>
        <w:pStyle w:val="Normal"/>
        <w:keepNext w:val="0"/>
        <w:keepLines w:val="0"/>
        <w:spacing w:before="0" w:beforeAutospacing="off" w:after="0" w:afterAutospacing="off" w:line="360" w:lineRule="auto"/>
        <w:ind w:firstLine="720"/>
      </w:pPr>
      <w:r w:rsidR="13870DAE">
        <w:rPr/>
        <w:t xml:space="preserve">A pesquisa da HR Dive divulgou que cerca de 10% dos trabalhadores norte-americanos planejam uma </w:t>
      </w:r>
      <w:r w:rsidR="13870DAE">
        <w:rPr/>
        <w:t>microaposentadoria</w:t>
      </w:r>
      <w:r w:rsidR="13870DAE">
        <w:rPr/>
        <w:t xml:space="preserve"> em 2025 e que 75% acreditam que empresas deveriam instituir políticas formais de pausas prolongadas, mesmo não remuneradas. Isso confirma que, independentemente dos riscos, há demanda por reconhecimento institucional da prática e por programas como sabáticos voluntários.</w:t>
      </w:r>
    </w:p>
    <w:p w:rsidR="13870DAE" w:rsidP="55F9F637" w:rsidRDefault="13870DAE" w14:paraId="11C82CB3" w14:textId="6191D8D5">
      <w:pPr>
        <w:pStyle w:val="Normal"/>
        <w:keepNext w:val="0"/>
        <w:keepLines w:val="0"/>
        <w:spacing w:before="0" w:beforeAutospacing="off" w:after="0" w:afterAutospacing="off" w:line="360" w:lineRule="auto"/>
        <w:ind w:firstLine="720"/>
      </w:pPr>
      <w:r w:rsidR="13870DAE">
        <w:rPr/>
        <w:t xml:space="preserve">O diálogo entre os relatos e o referencial teórico revela um padrão: a </w:t>
      </w:r>
      <w:r w:rsidR="13870DAE">
        <w:rPr/>
        <w:t>microaposentadoria</w:t>
      </w:r>
      <w:r w:rsidR="13870DAE">
        <w:rPr/>
        <w:t xml:space="preserve"> não é fuga ou ociosidade, mas estratégia intencional de regulação pessoal em meio a um mercado que exige alta performance contínua. A conciliação entre descanso prolongado e manutenção de algum fluxo financeiro — por contas próprias ou freelas — caracteriza o formato emergente relatado nos vídeos e nas análises. Contudo, a preocupação com estabilidade financeira e progressão profissional, citada por fontes como FT (2025) e Medici (2025), também está presente espontaneamente nos relatos, revelando que a prática somente é viável com planejamento cuidadoso.</w:t>
      </w:r>
    </w:p>
    <w:p w:rsidR="13870DAE" w:rsidP="55F9F637" w:rsidRDefault="13870DAE" w14:paraId="01EB45A5" w14:textId="5C681287">
      <w:pPr>
        <w:pStyle w:val="Normal"/>
        <w:keepNext w:val="0"/>
        <w:keepLines w:val="0"/>
        <w:spacing w:before="0" w:beforeAutospacing="off" w:after="0" w:afterAutospacing="off" w:line="360" w:lineRule="auto"/>
        <w:ind w:firstLine="720"/>
      </w:pPr>
      <w:r w:rsidR="13870DAE">
        <w:rPr/>
        <w:t xml:space="preserve">Mais do que fenômeno individual, a </w:t>
      </w:r>
      <w:r w:rsidR="13870DAE">
        <w:rPr/>
        <w:t>microaposentadoria</w:t>
      </w:r>
      <w:r w:rsidR="13870DAE">
        <w:rPr/>
        <w:t xml:space="preserve"> sinaliza uma mudança geracional no contrato entre trabalho e vida: prioriza saúde mental, autonomia e experiência de vida. Ainda assim, sua consolidação depende de transformações organizacionais: apenas quando empregadores reconhecerem esse formato de pausa como legítimo e desenvolverem políticas de reentrada — como programas de sabático ou acordos formais —, será possível mitigar riscos e validar um modelo de carreira que não segue a lógica linear do trabalho contínuo. Nesse sentido, os relatos confirmam que </w:t>
      </w:r>
      <w:r w:rsidR="13870DAE">
        <w:rPr/>
        <w:t>microaposentadorias</w:t>
      </w:r>
      <w:r w:rsidR="13870DAE">
        <w:rPr/>
        <w:t xml:space="preserve"> podem redesenhar trajetórias profissionais, desde que se tornem suportadas por práticas estruturadas e realidades econômicas condizentes.</w:t>
      </w:r>
    </w:p>
    <w:p w:rsidR="24046232" w:rsidP="55F9F637" w:rsidRDefault="24046232" w14:paraId="1301ADE6" w14:textId="39A13D41">
      <w:pPr>
        <w:pStyle w:val="Normal"/>
        <w:keepNext w:val="0"/>
        <w:keepLines w:val="0"/>
        <w:spacing w:before="0" w:beforeAutospacing="off" w:after="0" w:afterAutospacing="off" w:line="360" w:lineRule="auto"/>
        <w:ind w:firstLine="0"/>
      </w:pPr>
    </w:p>
    <w:p w:rsidR="2C89D152" w:rsidP="55F9F637" w:rsidRDefault="2C89D152" w14:paraId="4B3D0B46" w14:textId="1FDFF6C0">
      <w:pPr>
        <w:pStyle w:val="Normal"/>
        <w:keepNext w:val="0"/>
        <w:keepLines w:val="0"/>
        <w:spacing w:before="0" w:beforeAutospacing="off" w:after="0" w:afterAutospacing="off" w:line="360" w:lineRule="auto"/>
        <w:ind w:firstLine="0"/>
        <w:rPr>
          <w:b w:val="1"/>
          <w:bCs w:val="1"/>
        </w:rPr>
      </w:pPr>
      <w:r w:rsidRPr="55F9F637" w:rsidR="2C89D152">
        <w:rPr>
          <w:b w:val="1"/>
          <w:bCs w:val="1"/>
        </w:rPr>
        <w:t>4</w:t>
      </w:r>
      <w:r w:rsidRPr="55F9F637" w:rsidR="54FFB55E">
        <w:rPr>
          <w:b w:val="1"/>
          <w:bCs w:val="1"/>
        </w:rPr>
        <w:t>.6 Férias clandestinas</w:t>
      </w:r>
    </w:p>
    <w:p w:rsidR="5075C737" w:rsidP="55F9F637" w:rsidRDefault="5075C737" w14:paraId="725B9BFF" w14:textId="76EB94D8">
      <w:pPr>
        <w:pStyle w:val="Normal"/>
        <w:keepNext w:val="0"/>
        <w:keepLines w:val="0"/>
        <w:spacing w:before="0" w:beforeAutospacing="off" w:after="0" w:afterAutospacing="off" w:line="360" w:lineRule="auto"/>
        <w:ind w:firstLine="720"/>
      </w:pPr>
      <w:r w:rsidR="5075C737">
        <w:rPr/>
        <w:t xml:space="preserve">O fenômeno das férias clandestinas aparece de forma recorrente nos relatos analisados, revelando como trabalhadores utilizam brechas do regime remoto para compatibilizar deslocamentos pessoais com o cumprimento de entregas profissionais, sem notificar gestores ou formalizar ausências. A jornalista Emily Smith compartilha sua experiência de forma direta: “trabalhei de manhã e viajei para </w:t>
      </w:r>
      <w:r w:rsidR="5075C737">
        <w:rPr/>
        <w:t>Las</w:t>
      </w:r>
      <w:r w:rsidR="5075C737">
        <w:rPr/>
        <w:t xml:space="preserve"> Vegas depois” (Smith, 2023). Em outro caso, uma usuária do </w:t>
      </w:r>
      <w:r w:rsidR="5075C737">
        <w:rPr/>
        <w:t>Reddit</w:t>
      </w:r>
      <w:r w:rsidR="5075C737">
        <w:rPr/>
        <w:t xml:space="preserve"> descreve: “aluguei um chalé e trabalhei só de manhã” (</w:t>
      </w:r>
      <w:r w:rsidR="5075C737">
        <w:rPr/>
        <w:t>Reddit</w:t>
      </w:r>
      <w:r w:rsidR="5075C737">
        <w:rPr/>
        <w:t>, transcrição). Ambos os relatos apontam para um mesmo padrão: divisão do dia entre obrigações profissionais e lazer, sem acionar mecanismos institucionais de férias.</w:t>
      </w:r>
    </w:p>
    <w:p w:rsidR="5075C737" w:rsidP="55F9F637" w:rsidRDefault="5075C737" w14:paraId="492B18D0" w14:textId="0670ABA0">
      <w:pPr>
        <w:pStyle w:val="Normal"/>
        <w:keepNext w:val="0"/>
        <w:keepLines w:val="0"/>
        <w:spacing w:before="0" w:beforeAutospacing="off" w:after="0" w:afterAutospacing="off" w:line="360" w:lineRule="auto"/>
        <w:ind w:firstLine="720"/>
      </w:pPr>
      <w:r w:rsidR="5075C737">
        <w:rPr/>
        <w:t xml:space="preserve">Essas práticas se alinham ao conceito de </w:t>
      </w:r>
      <w:r w:rsidR="5075C737">
        <w:rPr/>
        <w:t>hush</w:t>
      </w:r>
      <w:r w:rsidR="5075C737">
        <w:rPr/>
        <w:t xml:space="preserve"> </w:t>
      </w:r>
      <w:r w:rsidR="5075C737">
        <w:rPr/>
        <w:t>trip</w:t>
      </w:r>
      <w:r w:rsidR="5075C737">
        <w:rPr/>
        <w:t xml:space="preserve">, descrito em publicações como o </w:t>
      </w:r>
      <w:r w:rsidR="5075C737">
        <w:rPr/>
        <w:t>HuffPost</w:t>
      </w:r>
      <w:r w:rsidR="5075C737">
        <w:rPr/>
        <w:t xml:space="preserve"> e detalhado por veículos como a Forbes e a Fortune, nos quais trabalhadores mantêm a rotina de entregas utilizando recursos como VPN e conexões estáveis para ocultar suas localizações. A natureza informal dessas viagens implica que o deslocamento ocorre sem comunicação prévia, o que reforça uma lógica de autogestão e sigilo que se sobrepõe às normas organizacionais.</w:t>
      </w:r>
    </w:p>
    <w:p w:rsidR="5075C737" w:rsidP="55F9F637" w:rsidRDefault="5075C737" w14:paraId="5B57F1F3" w14:textId="04057843">
      <w:pPr>
        <w:pStyle w:val="Normal"/>
        <w:keepNext w:val="0"/>
        <w:keepLines w:val="0"/>
        <w:spacing w:before="0" w:beforeAutospacing="off" w:after="0" w:afterAutospacing="off" w:line="360" w:lineRule="auto"/>
        <w:ind w:firstLine="720"/>
      </w:pPr>
      <w:r w:rsidR="5075C737">
        <w:rPr/>
        <w:t>Os dados coletados confirmam os achados de Henry (2024), que enfatiza a necessidade de confiança entre colaborador e gestor em contextos remotos, além dos riscos operacionais envolvidos quando o profissional omite sua localização real. Esses riscos incluem exposição de dados, violações de compliance e falhas de comunicação, sobretudo em tarefas que exigem coordenação com múltiplas equipes ou uso de sistemas internos.</w:t>
      </w:r>
    </w:p>
    <w:p w:rsidR="5075C737" w:rsidP="55F9F637" w:rsidRDefault="5075C737" w14:paraId="3C687812" w14:textId="357B5053">
      <w:pPr>
        <w:pStyle w:val="Normal"/>
        <w:keepNext w:val="0"/>
        <w:keepLines w:val="0"/>
        <w:spacing w:before="0" w:beforeAutospacing="off" w:after="0" w:afterAutospacing="off" w:line="360" w:lineRule="auto"/>
        <w:ind w:firstLine="720"/>
      </w:pPr>
      <w:r w:rsidR="5075C737">
        <w:rPr/>
        <w:t xml:space="preserve">A pesquisa da </w:t>
      </w:r>
      <w:r w:rsidR="5075C737">
        <w:rPr/>
        <w:t>RVshare</w:t>
      </w:r>
      <w:r w:rsidR="5075C737">
        <w:rPr/>
        <w:t xml:space="preserve"> citada pela AP News (2023) reforça a popularidade da prática: 56% dos profissionais afirmaram considerar aderir a uma </w:t>
      </w:r>
      <w:r w:rsidR="5075C737">
        <w:rPr/>
        <w:t>hush-cation</w:t>
      </w:r>
      <w:r w:rsidR="5075C737">
        <w:rPr/>
        <w:t xml:space="preserve">, e mais de um terço dos </w:t>
      </w:r>
      <w:r w:rsidR="5075C737">
        <w:rPr/>
        <w:t>millennials</w:t>
      </w:r>
      <w:r w:rsidR="5075C737">
        <w:rPr/>
        <w:t xml:space="preserve"> e da geração X já haviam planejado pelo menos uma. Esses números mostram que a combinação entre mobilidade e trabalho deixou de ser exceção e passou a integrar estratégias de bem-estar, especialmente para quem atua em ambientes digitais de alta exigência.</w:t>
      </w:r>
    </w:p>
    <w:p w:rsidR="5075C737" w:rsidP="55F9F637" w:rsidRDefault="5075C737" w14:paraId="7DECF07B" w14:textId="205BADD9">
      <w:pPr>
        <w:pStyle w:val="Normal"/>
        <w:keepNext w:val="0"/>
        <w:keepLines w:val="0"/>
        <w:spacing w:before="0" w:beforeAutospacing="off" w:after="0" w:afterAutospacing="off" w:line="360" w:lineRule="auto"/>
        <w:ind w:firstLine="720"/>
      </w:pPr>
      <w:r w:rsidR="5075C737">
        <w:rPr/>
        <w:t xml:space="preserve">Autores como </w:t>
      </w:r>
      <w:r w:rsidR="5075C737">
        <w:rPr/>
        <w:t>Detert</w:t>
      </w:r>
      <w:r w:rsidR="5075C737">
        <w:rPr/>
        <w:t xml:space="preserve"> (2023) destacam que essas pausas informais funcionam como forma de redução de estresse, estímulo à criatividade e recomposição mental. Esses benefícios são descritos nos próprios relatos, nos quais o deslocamento para ambientes diferentes aparece como resposta ao cansaço acumulado. Contudo, outras fontes, como a Fox News (2023), alertam que a prática pode desgastar a relação com a liderança, especialmente quando gestores descobrem o deslocamento sem ter sido previamente informados.</w:t>
      </w:r>
    </w:p>
    <w:p w:rsidR="5075C737" w:rsidP="55F9F637" w:rsidRDefault="5075C737" w14:paraId="51999A10" w14:textId="4228EE54">
      <w:pPr>
        <w:pStyle w:val="Normal"/>
        <w:keepNext w:val="0"/>
        <w:keepLines w:val="0"/>
        <w:spacing w:before="0" w:beforeAutospacing="off" w:after="0" w:afterAutospacing="off" w:line="360" w:lineRule="auto"/>
        <w:ind w:firstLine="720"/>
      </w:pPr>
      <w:r w:rsidR="5075C737">
        <w:rPr/>
        <w:t xml:space="preserve">Esse quadro expressa uma tensão central do modelo híbrido e remoto: enquanto a flexibilidade favorece a autonomia e o equilíbrio entre vida pessoal e profissional, ela também desafia modelos tradicionais de supervisão baseados na presença. Os relatos indicam que a ausência de políticas claras sobre </w:t>
      </w:r>
      <w:r w:rsidR="5075C737">
        <w:rPr/>
        <w:t>workations</w:t>
      </w:r>
      <w:r w:rsidR="5075C737">
        <w:rPr/>
        <w:t xml:space="preserve"> força os trabalhadores a </w:t>
      </w:r>
      <w:r w:rsidR="5075C737">
        <w:rPr/>
        <w:t>improvisar</w:t>
      </w:r>
      <w:r w:rsidR="5075C737">
        <w:rPr/>
        <w:t>. Empresas que não definem critérios para viagens durante o trabalho remoto acabam empurrando os profissionais para práticas de autogestão sem respaldo formal.</w:t>
      </w:r>
    </w:p>
    <w:p w:rsidR="5075C737" w:rsidP="55F9F637" w:rsidRDefault="5075C737" w14:paraId="7876D7DD" w14:textId="4C09F0E9">
      <w:pPr>
        <w:pStyle w:val="Normal"/>
        <w:keepNext w:val="0"/>
        <w:keepLines w:val="0"/>
        <w:spacing w:before="0" w:beforeAutospacing="off" w:after="0" w:afterAutospacing="off" w:line="360" w:lineRule="auto"/>
        <w:ind w:firstLine="720"/>
      </w:pPr>
      <w:r w:rsidR="5075C737">
        <w:rPr/>
        <w:t>Por isso, especialistas e entidades como GTM e SHRM sugerem o desenvolvimento de estruturas organizacionais específicas para lidar com essas novas configurações, incluindo diretrizes sobre entregas, locais permitidos, horários de disponibilidade e aspectos legais relacionados ao trabalho em outras jurisdições.</w:t>
      </w:r>
    </w:p>
    <w:p w:rsidR="24046232" w:rsidP="55F9F637" w:rsidRDefault="24046232" w14:paraId="24EE4D17" w14:textId="5B9A37DA">
      <w:pPr>
        <w:pStyle w:val="Normal"/>
        <w:keepNext w:val="0"/>
        <w:keepLines w:val="0"/>
        <w:spacing w:before="0" w:beforeAutospacing="off" w:after="0" w:afterAutospacing="off" w:line="360" w:lineRule="auto"/>
        <w:ind w:firstLine="0"/>
      </w:pPr>
    </w:p>
    <w:p w:rsidR="5075C737" w:rsidP="55F9F637" w:rsidRDefault="5075C737" w14:paraId="1A52270E" w14:textId="49A6767A">
      <w:pPr>
        <w:pStyle w:val="Normal"/>
        <w:keepNext w:val="0"/>
        <w:keepLines w:val="0"/>
        <w:spacing w:before="0" w:beforeAutospacing="off" w:after="0" w:afterAutospacing="off" w:line="360" w:lineRule="auto"/>
        <w:ind w:firstLine="0"/>
        <w:rPr>
          <w:b w:val="1"/>
          <w:bCs w:val="1"/>
        </w:rPr>
      </w:pPr>
      <w:r w:rsidRPr="55F9F637" w:rsidR="5075C737">
        <w:rPr>
          <w:b w:val="1"/>
          <w:bCs w:val="1"/>
        </w:rPr>
        <w:t xml:space="preserve">4.7 </w:t>
      </w:r>
      <w:r w:rsidRPr="55F9F637" w:rsidR="54FFB55E">
        <w:rPr>
          <w:b w:val="1"/>
          <w:bCs w:val="1"/>
        </w:rPr>
        <w:t>Discussão geral</w:t>
      </w:r>
    </w:p>
    <w:p w:rsidR="340A941B" w:rsidP="55F9F637" w:rsidRDefault="340A941B" w14:paraId="4BE7AB0C" w14:textId="770706FA">
      <w:pPr>
        <w:pStyle w:val="Normal"/>
        <w:keepNext w:val="0"/>
        <w:keepLines w:val="0"/>
        <w:spacing w:before="0" w:beforeAutospacing="off" w:after="0" w:afterAutospacing="off" w:line="360" w:lineRule="auto"/>
        <w:ind w:firstLine="720"/>
      </w:pPr>
      <w:r w:rsidR="340A941B">
        <w:rPr/>
        <w:t xml:space="preserve">Os relatos analisados e as categorias extraídas revelam que fenômenos como escravidão digital, </w:t>
      </w:r>
      <w:r w:rsidR="340A941B">
        <w:rPr/>
        <w:t>microtrabalho</w:t>
      </w:r>
      <w:r w:rsidR="340A941B">
        <w:rPr/>
        <w:t xml:space="preserve">, mascaramento de tarefas, </w:t>
      </w:r>
      <w:r w:rsidR="340A941B">
        <w:rPr/>
        <w:t>ghosting</w:t>
      </w:r>
      <w:r w:rsidR="340A941B">
        <w:rPr/>
        <w:t xml:space="preserve">, </w:t>
      </w:r>
      <w:r w:rsidR="340A941B">
        <w:rPr/>
        <w:t>microaposentadoria</w:t>
      </w:r>
      <w:r w:rsidR="340A941B">
        <w:rPr/>
        <w:t xml:space="preserve"> e férias clandestinas compõem um espectro articulado de reações ao trabalho mediado por plataformas e tecnologias digitais. O que se observa é uma oscilação entre precarização profunda e tentativas de reconquistar autonomia, em resposta a estruturas organizacionais que não oferecem estabilidade emocional, financeira nem vínculos éticos claros. A literatura já havia mapeado essas tensões, mas os relatos dão corpo e linguagem a esses processos no cotidiano dos trabalhadores.</w:t>
      </w:r>
    </w:p>
    <w:p w:rsidR="340A941B" w:rsidP="55F9F637" w:rsidRDefault="340A941B" w14:paraId="3972D041" w14:textId="22A5CD37">
      <w:pPr>
        <w:pStyle w:val="Normal"/>
        <w:keepNext w:val="0"/>
        <w:keepLines w:val="0"/>
        <w:spacing w:before="0" w:beforeAutospacing="off" w:after="0" w:afterAutospacing="off" w:line="360" w:lineRule="auto"/>
        <w:ind w:firstLine="720"/>
      </w:pPr>
      <w:r w:rsidR="340A941B">
        <w:rPr/>
        <w:t xml:space="preserve">A dimensão da precarização é reforçada pelos relatos de trabalhadores submetidos à lógica da </w:t>
      </w:r>
      <w:r w:rsidR="340A941B">
        <w:rPr/>
        <w:t>gig</w:t>
      </w:r>
      <w:r w:rsidR="340A941B">
        <w:rPr/>
        <w:t xml:space="preserve"> </w:t>
      </w:r>
      <w:r w:rsidR="340A941B">
        <w:rPr/>
        <w:t>economy</w:t>
      </w:r>
      <w:r w:rsidR="340A941B">
        <w:rPr/>
        <w:t>. Diversos depoimentos descrevem jornadas instáveis, baixa remuneração, metas móveis e desativações repentinas por parte das plataformas. Esses elementos se alinham ao conceito de “</w:t>
      </w:r>
      <w:r w:rsidR="340A941B">
        <w:rPr/>
        <w:t>precariado</w:t>
      </w:r>
      <w:r w:rsidR="340A941B">
        <w:rPr/>
        <w:t xml:space="preserve">”, discutido por autores como </w:t>
      </w:r>
      <w:r w:rsidR="340A941B">
        <w:rPr/>
        <w:t>Standing</w:t>
      </w:r>
      <w:r w:rsidR="340A941B">
        <w:rPr/>
        <w:t xml:space="preserve"> e analisado em revisões sistemáticas que identificam vínculos frágeis, riscos psíquicos e ausência de previsibilidade como características centrais do trabalho digital contemporâneo (SCIRP, 2023; </w:t>
      </w:r>
      <w:r w:rsidR="340A941B">
        <w:rPr/>
        <w:t>ResearchGate</w:t>
      </w:r>
      <w:r w:rsidR="340A941B">
        <w:rPr/>
        <w:t>, 2023). A gestão algorítmica, mencionada em relatos sobre vigilância extrema, impõe métricas de avaliação opacas que reduzem a autonomia e aumentam a sensação de insegurança constante (</w:t>
      </w:r>
      <w:r w:rsidR="340A941B">
        <w:rPr/>
        <w:t>arXiv</w:t>
      </w:r>
      <w:r w:rsidR="340A941B">
        <w:rPr/>
        <w:t>, 2024; PMC, 2024).</w:t>
      </w:r>
    </w:p>
    <w:p w:rsidR="340A941B" w:rsidP="55F9F637" w:rsidRDefault="340A941B" w14:paraId="4918849F" w14:textId="03A39426">
      <w:pPr>
        <w:pStyle w:val="Normal"/>
        <w:keepNext w:val="0"/>
        <w:keepLines w:val="0"/>
        <w:spacing w:before="0" w:beforeAutospacing="off" w:after="0" w:afterAutospacing="off" w:line="360" w:lineRule="auto"/>
        <w:ind w:firstLine="720"/>
      </w:pPr>
      <w:r w:rsidR="340A941B">
        <w:rPr/>
        <w:t xml:space="preserve">Diante dessa ausência de suporte, trabalhadores acionam estratégias de proteção e reorganização. As </w:t>
      </w:r>
      <w:r w:rsidR="340A941B">
        <w:rPr/>
        <w:t>microaposentadorias</w:t>
      </w:r>
      <w:r w:rsidR="340A941B">
        <w:rPr/>
        <w:t xml:space="preserve"> e as </w:t>
      </w:r>
      <w:r w:rsidR="340A941B">
        <w:rPr/>
        <w:t>hush-cations</w:t>
      </w:r>
      <w:r w:rsidR="340A941B">
        <w:rPr/>
        <w:t xml:space="preserve"> aparecem como tentativas de recompor energia, estabelecer fronteiras temporais e exercer controle sobre a própria agenda. Esses movimentos não são, como às vezes se interpreta, simples formas de evasão. Eles funcionam como mecanismo de adaptação em contextos marcados por disponibilidade ininterrupta e esvaziamento do tempo livre, como discutido em estudos sobre saúde no trabalho remoto (MDPI, 2023). O trabalhador, isolado de políticas institucionais de descanso, cria soluções informais e individuais para sustentar sua própria continuidade produtiva.</w:t>
      </w:r>
    </w:p>
    <w:p w:rsidR="340A941B" w:rsidP="55F9F637" w:rsidRDefault="340A941B" w14:paraId="35EE83B5" w14:textId="09560C32">
      <w:pPr>
        <w:pStyle w:val="Normal"/>
        <w:keepNext w:val="0"/>
        <w:keepLines w:val="0"/>
        <w:spacing w:before="0" w:beforeAutospacing="off" w:after="0" w:afterAutospacing="off" w:line="360" w:lineRule="auto"/>
        <w:ind w:firstLine="720"/>
      </w:pPr>
      <w:r w:rsidR="340A941B">
        <w:rPr/>
        <w:t xml:space="preserve">Práticas como mascaramento de tarefas e </w:t>
      </w:r>
      <w:r w:rsidR="340A941B">
        <w:rPr/>
        <w:t>ghosting</w:t>
      </w:r>
      <w:r w:rsidR="340A941B">
        <w:rPr/>
        <w:t xml:space="preserve"> funcionam, por sua vez, como respostas imediatas a contextos organizacionais pautados pela cobrança constante e por falhas de comunicação. O mascaramento, documentado em relatos sobre simulações de atividade e ocupação aparente, é a performance da produtividade diante de uma gestão que mede engajamento por sinais visuais de presença. O </w:t>
      </w:r>
      <w:r w:rsidR="340A941B">
        <w:rPr/>
        <w:t>ghosting</w:t>
      </w:r>
      <w:r w:rsidR="340A941B">
        <w:rPr/>
        <w:t>, tanto por parte de candidatos quanto de empresas, revela o colapso de protocolos básicos de respeito mútuo no recrutamento. Ambos os comportamentos expõem um ambiente em que relações são substituídas por automatismos e defensivas subjetivas se tornam padrão de interação.</w:t>
      </w:r>
    </w:p>
    <w:p w:rsidR="340A941B" w:rsidP="55F9F637" w:rsidRDefault="340A941B" w14:paraId="3F8305CF" w14:textId="0E34ADB4">
      <w:pPr>
        <w:pStyle w:val="Normal"/>
        <w:keepNext w:val="0"/>
        <w:keepLines w:val="0"/>
        <w:spacing w:before="0" w:beforeAutospacing="off" w:after="0" w:afterAutospacing="off" w:line="360" w:lineRule="auto"/>
        <w:ind w:firstLine="720"/>
      </w:pPr>
      <w:r w:rsidR="340A941B">
        <w:rPr/>
        <w:t xml:space="preserve">Há também uma dimensão coletiva nesses relatos. A literatura recente sobre redes de trabalhadores em plataformas (MDPI, 2023) destaca que, mesmo sem mediação sindical formal, há circulação de saberes, estratégias de enfrentamento e relatos compartilhados que ajudam a mitigar o isolamento. O simples fato de os trabalhadores verbalizarem suas experiências em redes sociais e fóruns digitais indica a existência de consciência crítica sobre o modelo em que estão inseridos. O uso de ferramentas como o </w:t>
      </w:r>
      <w:r w:rsidR="340A941B">
        <w:rPr/>
        <w:t>IRaMuTeQ</w:t>
      </w:r>
      <w:r w:rsidR="340A941B">
        <w:rPr/>
        <w:t xml:space="preserve"> para analisar essas narrativas reforça que não se trata de fenômenos isolados, mas de um padrão estruturado e reconhecido por quem </w:t>
      </w:r>
      <w:r w:rsidR="340A941B">
        <w:rPr/>
        <w:t xml:space="preserve">o </w:t>
      </w:r>
      <w:r w:rsidR="340A941B">
        <w:rPr/>
        <w:t>vivência</w:t>
      </w:r>
      <w:r w:rsidR="340A941B">
        <w:rPr/>
        <w:t>.</w:t>
      </w:r>
    </w:p>
    <w:p w:rsidR="24046232" w:rsidP="55F9F637" w:rsidRDefault="24046232" w14:paraId="2D22D32D" w14:textId="0D9762A7">
      <w:pPr>
        <w:pStyle w:val="Normal"/>
        <w:keepNext w:val="0"/>
        <w:keepLines w:val="0"/>
        <w:spacing w:before="0" w:beforeAutospacing="off" w:after="0" w:afterAutospacing="off" w:line="360" w:lineRule="auto"/>
      </w:pPr>
    </w:p>
    <w:p xmlns:wp14="http://schemas.microsoft.com/office/word/2010/wordml" w:rsidR="00260A9D" w:rsidP="55F9F637" w:rsidRDefault="008617BF" w14:paraId="1157C89D" wp14:textId="3A99C6C5">
      <w:pPr>
        <w:pStyle w:val="Normal"/>
        <w:keepNext w:val="0"/>
        <w:keepLines w:val="0"/>
        <w:spacing w:before="0" w:beforeAutospacing="off" w:after="0" w:afterAutospacing="off" w:line="360" w:lineRule="auto"/>
        <w:rPr>
          <w:b w:val="1"/>
          <w:bCs w:val="1"/>
          <w:sz w:val="24"/>
          <w:szCs w:val="24"/>
        </w:rPr>
      </w:pPr>
      <w:bookmarkStart w:name="_3e1633hefij7" w:id="97"/>
      <w:bookmarkEnd w:id="97"/>
      <w:r w:rsidRPr="55F9F637" w:rsidR="37997302">
        <w:rPr>
          <w:b w:val="1"/>
          <w:bCs w:val="1"/>
        </w:rPr>
        <w:t xml:space="preserve">5. </w:t>
      </w:r>
      <w:r w:rsidRPr="55F9F637" w:rsidR="008617BF">
        <w:rPr>
          <w:b w:val="1"/>
          <w:bCs w:val="1"/>
        </w:rPr>
        <w:t>CONCLUSÃO</w:t>
      </w:r>
    </w:p>
    <w:p w:rsidR="18FE9A42" w:rsidP="55F9F637" w:rsidRDefault="18FE9A42" w14:paraId="5F577175" w14:textId="505B94C4">
      <w:pPr>
        <w:pStyle w:val="Normal"/>
        <w:keepNext w:val="0"/>
        <w:keepLines w:val="0"/>
        <w:spacing w:before="0" w:beforeAutospacing="off" w:after="0" w:afterAutospacing="off" w:line="360" w:lineRule="auto"/>
        <w:ind w:firstLine="720"/>
        <w:rPr>
          <w:b w:val="0"/>
          <w:bCs w:val="0"/>
        </w:rPr>
      </w:pPr>
      <w:r w:rsidR="18FE9A42">
        <w:rPr>
          <w:b w:val="0"/>
          <w:bCs w:val="0"/>
        </w:rPr>
        <w:t xml:space="preserve">Os resultados desta pesquisa revelam que os fenômenos analisados — escravidão digital, </w:t>
      </w:r>
      <w:r w:rsidR="18FE9A42">
        <w:rPr>
          <w:b w:val="0"/>
          <w:bCs w:val="0"/>
        </w:rPr>
        <w:t>microtrabalho</w:t>
      </w:r>
      <w:r w:rsidR="18FE9A42">
        <w:rPr>
          <w:b w:val="0"/>
          <w:bCs w:val="0"/>
        </w:rPr>
        <w:t xml:space="preserve">, mascaramento de tarefas, </w:t>
      </w:r>
      <w:r w:rsidR="18FE9A42">
        <w:rPr>
          <w:b w:val="0"/>
          <w:bCs w:val="0"/>
        </w:rPr>
        <w:t>ghosting</w:t>
      </w:r>
      <w:r w:rsidR="18FE9A42">
        <w:rPr>
          <w:b w:val="0"/>
          <w:bCs w:val="0"/>
        </w:rPr>
        <w:t xml:space="preserve">, </w:t>
      </w:r>
      <w:r w:rsidR="18FE9A42">
        <w:rPr>
          <w:b w:val="0"/>
          <w:bCs w:val="0"/>
        </w:rPr>
        <w:t>microaposentadoria</w:t>
      </w:r>
      <w:r w:rsidR="18FE9A42">
        <w:rPr>
          <w:b w:val="0"/>
          <w:bCs w:val="0"/>
        </w:rPr>
        <w:t xml:space="preserve"> e férias clandestinas — não devem ser tratados de forma isolada, mas como manifestações interligadas de um mesmo conjunto de tensões que atravessam o trabalho mediado por tecnologia. A digitalização das relações laborais, ao mesmo tempo que amplia possibilidades de flexibilidade e autonomia, também reforça assimetrias de poder, precarização, controle invisível e ambiguidade nos vínculos de responsabilidade.</w:t>
      </w:r>
    </w:p>
    <w:p w:rsidR="18FE9A42" w:rsidP="55F9F637" w:rsidRDefault="18FE9A42" w14:paraId="5D12015B" w14:textId="538A6AD0">
      <w:pPr>
        <w:pStyle w:val="Normal"/>
        <w:keepNext w:val="0"/>
        <w:keepLines w:val="0"/>
        <w:spacing w:before="0" w:beforeAutospacing="off" w:after="0" w:afterAutospacing="off" w:line="360" w:lineRule="auto"/>
        <w:ind w:firstLine="720"/>
      </w:pPr>
      <w:r w:rsidR="18FE9A42">
        <w:rPr>
          <w:b w:val="0"/>
          <w:bCs w:val="0"/>
        </w:rPr>
        <w:t>Os relatos espontâneos analisados mostram que a experiência cotidiana de quem trabalha nesse regime é marcada por contradições. A promessa de liberdade e autogestão convive com a exigência de disponibilidade total, algoritmos opacos, ausência de garantias e necessidade constante de performance. Em vez de autonomia plena, o que emerge é uma autonomia condicional e frequentemente fragilizada. As falas dos trabalhadores indicam cansaço, adaptação tática e criação de estratégias individuais e coletivas para suportar um ambiente que exige entrega contínua sem oferecer estabilidade.</w:t>
      </w:r>
    </w:p>
    <w:p w:rsidR="18FE9A42" w:rsidP="55F9F637" w:rsidRDefault="18FE9A42" w14:paraId="4A550130" w14:textId="2D1587C8">
      <w:pPr>
        <w:pStyle w:val="Normal"/>
        <w:keepNext w:val="0"/>
        <w:keepLines w:val="0"/>
        <w:spacing w:before="0" w:beforeAutospacing="off" w:after="0" w:afterAutospacing="off" w:line="360" w:lineRule="auto"/>
        <w:ind w:firstLine="720"/>
      </w:pPr>
      <w:r w:rsidR="18FE9A42">
        <w:rPr>
          <w:b w:val="0"/>
          <w:bCs w:val="0"/>
        </w:rPr>
        <w:t xml:space="preserve">A escravidão digital evidencia como o controle algorítmico reorganiza a lógica da subordinação, substituindo chefias visíveis por métricas instáveis e punições silenciosas. O </w:t>
      </w:r>
      <w:r w:rsidR="18FE9A42">
        <w:rPr>
          <w:b w:val="0"/>
          <w:bCs w:val="0"/>
        </w:rPr>
        <w:t>microtrabalho</w:t>
      </w:r>
      <w:r w:rsidR="18FE9A42">
        <w:rPr>
          <w:b w:val="0"/>
          <w:bCs w:val="0"/>
        </w:rPr>
        <w:t xml:space="preserve"> escancara a desigualdade na remuneração e no acesso a proteção, deslocando os custos de operação para o trabalhador. Já o mascaramento de tarefas e o </w:t>
      </w:r>
      <w:r w:rsidR="18FE9A42">
        <w:rPr>
          <w:b w:val="0"/>
          <w:bCs w:val="0"/>
        </w:rPr>
        <w:t>ghosting</w:t>
      </w:r>
      <w:r w:rsidR="18FE9A42">
        <w:rPr>
          <w:b w:val="0"/>
          <w:bCs w:val="0"/>
        </w:rPr>
        <w:t xml:space="preserve"> revelam respostas performativas e defensivas diante de ambientes onde o reconhecimento simbólico e o feedback efetivo são escassos. A </w:t>
      </w:r>
      <w:r w:rsidR="18FE9A42">
        <w:rPr>
          <w:b w:val="0"/>
          <w:bCs w:val="0"/>
        </w:rPr>
        <w:t>microaposentadoria</w:t>
      </w:r>
      <w:r w:rsidR="18FE9A42">
        <w:rPr>
          <w:b w:val="0"/>
          <w:bCs w:val="0"/>
        </w:rPr>
        <w:t xml:space="preserve"> e as férias clandestinas apontam para o cansaço acumulado e a tentativa de manter saúde mental em um regime que não reconhece pausas como parte legítima da vida profissional.</w:t>
      </w:r>
    </w:p>
    <w:p w:rsidR="18FE9A42" w:rsidP="55F9F637" w:rsidRDefault="18FE9A42" w14:paraId="12F13446" w14:textId="7EA5A60F">
      <w:pPr>
        <w:pStyle w:val="Normal"/>
        <w:keepNext w:val="0"/>
        <w:keepLines w:val="0"/>
        <w:spacing w:before="0" w:beforeAutospacing="off" w:after="0" w:afterAutospacing="off" w:line="360" w:lineRule="auto"/>
        <w:ind w:firstLine="720"/>
      </w:pPr>
      <w:r w:rsidR="18FE9A42">
        <w:rPr>
          <w:b w:val="0"/>
          <w:bCs w:val="0"/>
        </w:rPr>
        <w:t xml:space="preserve">Do ponto de vista metodológico, o uso de relatos espontâneos e análise </w:t>
      </w:r>
      <w:r w:rsidR="18FE9A42">
        <w:rPr>
          <w:b w:val="0"/>
          <w:bCs w:val="0"/>
        </w:rPr>
        <w:t>lexicométrica</w:t>
      </w:r>
      <w:r w:rsidR="18FE9A42">
        <w:rPr>
          <w:b w:val="0"/>
          <w:bCs w:val="0"/>
        </w:rPr>
        <w:t xml:space="preserve"> permitiu acessar experiências vividas de forma não mediada por roteiros de entrevista ou categorias pré-definidas. O </w:t>
      </w:r>
      <w:r w:rsidR="18FE9A42">
        <w:rPr>
          <w:b w:val="0"/>
          <w:bCs w:val="0"/>
        </w:rPr>
        <w:t>IRaMuTeQ</w:t>
      </w:r>
      <w:r w:rsidR="18FE9A42">
        <w:rPr>
          <w:b w:val="0"/>
          <w:bCs w:val="0"/>
        </w:rPr>
        <w:t xml:space="preserve"> contribuiu para sistematizar padrões linguísticos recorrentes, mas foi na leitura qualitativa que se pôde identificar como os trabalhadores nomeiam, explicam e ressignificam suas próprias condições. Esse cruzamento entre métodos possibilitou captar tanto regularidades estruturais quanto nuances contextuais.</w:t>
      </w:r>
    </w:p>
    <w:p w:rsidR="18FE9A42" w:rsidP="55F9F637" w:rsidRDefault="18FE9A42" w14:paraId="2E13B945" w14:textId="0E254168">
      <w:pPr>
        <w:pStyle w:val="Normal"/>
        <w:keepNext w:val="0"/>
        <w:keepLines w:val="0"/>
        <w:spacing w:before="0" w:beforeAutospacing="off" w:after="0" w:afterAutospacing="off" w:line="360" w:lineRule="auto"/>
        <w:ind w:firstLine="720"/>
      </w:pPr>
      <w:r w:rsidR="18FE9A42">
        <w:rPr>
          <w:b w:val="0"/>
          <w:bCs w:val="0"/>
        </w:rPr>
        <w:t>As análises demonstram que há uma linguagem emergente do trabalho digital, formada por termos como burnout, métrica, castigo, invisível, entrega, autonomia, plano B, pausa, entre outros. Esses vocábulos articulam uma gramática do trabalho em tempos de hiperconectividade e instabilidade estrutural. Essa linguagem não apenas descreve as condições de trabalho, mas atua como instrumento de consciência e mobilização. Ao compartilhar suas vivências, os trabalhadores estabelecem redes de sentido, validam experiências e tornam visível o que é sistematicamente desconsiderado por métricas formais de desempenho.</w:t>
      </w:r>
    </w:p>
    <w:p w:rsidR="18FE9A42" w:rsidP="55F9F637" w:rsidRDefault="18FE9A42" w14:paraId="0C3A1EC0" w14:textId="0069EF9C">
      <w:pPr>
        <w:pStyle w:val="Normal"/>
        <w:keepNext w:val="0"/>
        <w:keepLines w:val="0"/>
        <w:spacing w:before="0" w:beforeAutospacing="off" w:after="0" w:afterAutospacing="off" w:line="360" w:lineRule="auto"/>
        <w:ind w:firstLine="720"/>
      </w:pPr>
      <w:r w:rsidR="18FE9A42">
        <w:rPr>
          <w:b w:val="0"/>
          <w:bCs w:val="0"/>
        </w:rPr>
        <w:t>Diante disso, este estudo aponta para a necessidade de reformas institucionais e práticas organizacionais que reconheçam as transformações em curso. É urgente repensar o modelo de proteção social diante da fragmentação do vínculo empregatício, construir estruturas de pausa formalizadas e valorizar indicadores de bem-estar ao lado das metas de produtividade. Mais do que controle ou informalidade, o que se requer é uma cultura de trabalho baseada em confiança, respeito mútuo e clareza de acordos.</w:t>
      </w:r>
    </w:p>
    <w:p w:rsidR="18FE9A42" w:rsidP="55F9F637" w:rsidRDefault="18FE9A42" w14:paraId="2DE6F964" w14:textId="581820B2">
      <w:pPr>
        <w:pStyle w:val="Normal"/>
        <w:keepNext w:val="0"/>
        <w:keepLines w:val="0"/>
        <w:spacing w:before="0" w:beforeAutospacing="off" w:after="0" w:afterAutospacing="off" w:line="360" w:lineRule="auto"/>
        <w:ind w:firstLine="720"/>
      </w:pPr>
      <w:r w:rsidR="18FE9A42">
        <w:rPr>
          <w:b w:val="0"/>
          <w:bCs w:val="0"/>
        </w:rPr>
        <w:t>A digitalização não elimina o conflito entre capital e trabalho — ela apenas desloca e reorganiza suas formas. Compreender esse deslocamento, a partir da escuta das experiências concretas dos trabalhadores, é passo necessário para construir modelos mais justos, transparentes e sustentáveis de organização laboral no século XXI.</w:t>
      </w:r>
    </w:p>
    <w:p w:rsidR="24046232" w:rsidP="55F9F637" w:rsidRDefault="24046232" w14:paraId="670168C0" w14:textId="6B049734">
      <w:pPr>
        <w:pStyle w:val="Normal"/>
        <w:keepNext w:val="0"/>
        <w:keepLines w:val="0"/>
        <w:spacing w:before="0" w:beforeAutospacing="off" w:after="0" w:afterAutospacing="off" w:line="360" w:lineRule="auto"/>
        <w:rPr>
          <w:b w:val="0"/>
          <w:bCs w:val="0"/>
        </w:rPr>
      </w:pPr>
    </w:p>
    <w:p xmlns:wp14="http://schemas.microsoft.com/office/word/2010/wordml" w:rsidR="00260A9D" w:rsidP="55F9F637" w:rsidRDefault="00260A9D" w14:paraId="3DEEC669" wp14:textId="77777777">
      <w:pPr>
        <w:pStyle w:val="Normal"/>
        <w:keepNext w:val="0"/>
        <w:keepLines w:val="0"/>
        <w:spacing w:before="0" w:beforeAutospacing="off" w:after="0" w:afterAutospacing="off" w:line="360" w:lineRule="auto"/>
      </w:pPr>
      <w:bookmarkStart w:name="_8mon25o58jm2" w:id="106"/>
      <w:bookmarkEnd w:id="106"/>
    </w:p>
    <w:p xmlns:wp14="http://schemas.microsoft.com/office/word/2010/wordml" w:rsidR="00260A9D" w:rsidP="55F9F637" w:rsidRDefault="008617BF" w14:paraId="1A8A572A" wp14:textId="77777777">
      <w:pPr>
        <w:pStyle w:val="Normal"/>
        <w:keepNext w:val="0"/>
        <w:keepLines w:val="0"/>
        <w:spacing w:before="0" w:beforeAutospacing="off" w:after="0" w:afterAutospacing="off" w:line="360" w:lineRule="auto"/>
        <w:rPr>
          <w:b w:val="1"/>
          <w:bCs w:val="1"/>
          <w:color w:val="000000" w:themeColor="text1" w:themeTint="FF" w:themeShade="FF"/>
          <w:sz w:val="24"/>
          <w:szCs w:val="24"/>
        </w:rPr>
      </w:pPr>
      <w:r w:rsidRPr="55F9F637" w:rsidR="008617BF">
        <w:rPr>
          <w:b w:val="1"/>
          <w:bCs w:val="1"/>
        </w:rPr>
        <w:t>REFERÊNCIAS</w:t>
      </w:r>
    </w:p>
    <w:p xmlns:wp14="http://schemas.microsoft.com/office/word/2010/wordml" w:rsidR="00260A9D" w:rsidP="55F9F637" w:rsidRDefault="00260A9D" w14:paraId="3656B9AB" wp14:textId="77777777">
      <w:pPr>
        <w:pStyle w:val="Normal"/>
        <w:keepNext w:val="0"/>
        <w:keepLines w:val="0"/>
        <w:spacing w:before="0" w:beforeAutospacing="off" w:after="0" w:afterAutospacing="off" w:line="360" w:lineRule="auto"/>
      </w:pPr>
      <w:bookmarkStart w:name="_y8mh9z7bbh0p" w:id="107"/>
      <w:bookmarkEnd w:id="107"/>
    </w:p>
    <w:p w:rsidR="775C67BA" w:rsidP="55F9F637" w:rsidRDefault="775C67BA" w14:paraId="683A487E" w14:textId="253C732C">
      <w:pPr>
        <w:pStyle w:val="Normal"/>
        <w:keepNext w:val="0"/>
        <w:keepLines w:val="0"/>
        <w:spacing w:before="0" w:beforeAutospacing="off" w:after="0" w:afterAutospacing="off" w:line="360" w:lineRule="auto"/>
      </w:pPr>
      <w:r w:rsidR="775C67BA">
        <w:rPr/>
        <w:t>Athreya</w:t>
      </w:r>
      <w:r w:rsidR="775C67BA">
        <w:rPr/>
        <w:t xml:space="preserve">, B. (2020). </w:t>
      </w:r>
      <w:r w:rsidR="775C67BA">
        <w:rPr/>
        <w:t>Slaves</w:t>
      </w:r>
      <w:r w:rsidR="775C67BA">
        <w:rPr/>
        <w:t xml:space="preserve"> </w:t>
      </w:r>
      <w:r w:rsidR="775C67BA">
        <w:rPr/>
        <w:t>to</w:t>
      </w:r>
      <w:r w:rsidR="775C67BA">
        <w:rPr/>
        <w:t xml:space="preserve"> </w:t>
      </w:r>
      <w:r w:rsidR="775C67BA">
        <w:rPr/>
        <w:t>technology</w:t>
      </w:r>
      <w:r w:rsidR="775C67BA">
        <w:rPr/>
        <w:t xml:space="preserve">: </w:t>
      </w:r>
      <w:r w:rsidR="775C67BA">
        <w:rPr/>
        <w:t>Worker</w:t>
      </w:r>
      <w:r w:rsidR="775C67BA">
        <w:rPr/>
        <w:t xml:space="preserve"> </w:t>
      </w:r>
      <w:r w:rsidR="775C67BA">
        <w:rPr/>
        <w:t>control</w:t>
      </w:r>
      <w:r w:rsidR="775C67BA">
        <w:rPr/>
        <w:t xml:space="preserve"> in </w:t>
      </w:r>
      <w:r w:rsidR="775C67BA">
        <w:rPr/>
        <w:t>the</w:t>
      </w:r>
      <w:r w:rsidR="775C67BA">
        <w:rPr/>
        <w:t xml:space="preserve"> </w:t>
      </w:r>
      <w:r w:rsidR="775C67BA">
        <w:rPr/>
        <w:t>surveillance</w:t>
      </w:r>
      <w:r w:rsidR="775C67BA">
        <w:rPr/>
        <w:t xml:space="preserve"> </w:t>
      </w:r>
      <w:r w:rsidR="775C67BA">
        <w:rPr/>
        <w:t>economy</w:t>
      </w:r>
      <w:r w:rsidR="775C67BA">
        <w:rPr/>
        <w:t xml:space="preserve">. </w:t>
      </w:r>
      <w:r w:rsidR="775C67BA">
        <w:rPr/>
        <w:t>Anti‑Trafficking</w:t>
      </w:r>
      <w:r w:rsidR="775C67BA">
        <w:rPr/>
        <w:t xml:space="preserve"> Review, (15), 82–101. WikipediaWikipediaantitraffickingreview.org+1antitraffickingreview.org+1</w:t>
      </w:r>
    </w:p>
    <w:p w:rsidR="775C67BA" w:rsidP="55F9F637" w:rsidRDefault="775C67BA" w14:paraId="7A13D936" w14:textId="7A619217">
      <w:pPr>
        <w:pStyle w:val="Normal"/>
        <w:keepNext w:val="0"/>
        <w:keepLines w:val="0"/>
        <w:spacing w:before="0" w:beforeAutospacing="off" w:after="0" w:afterAutospacing="off" w:line="360" w:lineRule="auto"/>
      </w:pPr>
      <w:r w:rsidR="775C67BA">
        <w:rPr/>
        <w:t xml:space="preserve">Costa de Mendonça, J. R. (2023). </w:t>
      </w:r>
      <w:r w:rsidR="775C67BA">
        <w:rPr/>
        <w:t>Algorithmic</w:t>
      </w:r>
      <w:r w:rsidR="775C67BA">
        <w:rPr/>
        <w:t xml:space="preserve"> management </w:t>
      </w:r>
      <w:r w:rsidR="775C67BA">
        <w:rPr/>
        <w:t>on</w:t>
      </w:r>
      <w:r w:rsidR="775C67BA">
        <w:rPr/>
        <w:t xml:space="preserve"> digital </w:t>
      </w:r>
      <w:r w:rsidR="775C67BA">
        <w:rPr/>
        <w:t>labour</w:t>
      </w:r>
      <w:r w:rsidR="775C67BA">
        <w:rPr/>
        <w:t xml:space="preserve"> </w:t>
      </w:r>
      <w:r w:rsidR="775C67BA">
        <w:rPr/>
        <w:t>platforms</w:t>
      </w:r>
      <w:r w:rsidR="775C67BA">
        <w:rPr/>
        <w:t xml:space="preserve">: A </w:t>
      </w:r>
      <w:r w:rsidR="775C67BA">
        <w:rPr/>
        <w:t>systematic</w:t>
      </w:r>
      <w:r w:rsidR="775C67BA">
        <w:rPr/>
        <w:t xml:space="preserve"> </w:t>
      </w:r>
      <w:r w:rsidR="775C67BA">
        <w:rPr/>
        <w:t>literature</w:t>
      </w:r>
      <w:r w:rsidR="775C67BA">
        <w:rPr/>
        <w:t xml:space="preserve"> review. WIRED+2ResearchGate+2ResearchGate+2</w:t>
      </w:r>
    </w:p>
    <w:p w:rsidR="775C67BA" w:rsidP="55F9F637" w:rsidRDefault="775C67BA" w14:paraId="58828AC5" w14:textId="01650A43">
      <w:pPr>
        <w:pStyle w:val="Normal"/>
        <w:keepNext w:val="0"/>
        <w:keepLines w:val="0"/>
        <w:spacing w:before="0" w:beforeAutospacing="off" w:after="0" w:afterAutospacing="off" w:line="360" w:lineRule="auto"/>
      </w:pPr>
      <w:r w:rsidR="775C67BA">
        <w:rPr/>
        <w:t>Human</w:t>
      </w:r>
      <w:r w:rsidR="775C67BA">
        <w:rPr/>
        <w:t xml:space="preserve"> </w:t>
      </w:r>
      <w:r w:rsidR="775C67BA">
        <w:rPr/>
        <w:t>Rights</w:t>
      </w:r>
      <w:r w:rsidR="775C67BA">
        <w:rPr/>
        <w:t xml:space="preserve"> </w:t>
      </w:r>
      <w:r w:rsidR="775C67BA">
        <w:rPr/>
        <w:t>Watch</w:t>
      </w:r>
      <w:r w:rsidR="775C67BA">
        <w:rPr/>
        <w:t xml:space="preserve">. (2025). The </w:t>
      </w:r>
      <w:r w:rsidR="775C67BA">
        <w:rPr/>
        <w:t>Gig</w:t>
      </w:r>
      <w:r w:rsidR="775C67BA">
        <w:rPr/>
        <w:t xml:space="preserve"> Trap: </w:t>
      </w:r>
      <w:r w:rsidR="775C67BA">
        <w:rPr/>
        <w:t>Algorithmic</w:t>
      </w:r>
      <w:r w:rsidR="775C67BA">
        <w:rPr/>
        <w:t xml:space="preserve">, </w:t>
      </w:r>
      <w:r w:rsidR="775C67BA">
        <w:rPr/>
        <w:t>wage</w:t>
      </w:r>
      <w:r w:rsidR="775C67BA">
        <w:rPr/>
        <w:t xml:space="preserve"> </w:t>
      </w:r>
      <w:r w:rsidR="775C67BA">
        <w:rPr/>
        <w:t>and</w:t>
      </w:r>
      <w:r w:rsidR="775C67BA">
        <w:rPr/>
        <w:t xml:space="preserve"> labor </w:t>
      </w:r>
      <w:r w:rsidR="775C67BA">
        <w:rPr/>
        <w:t>exploitation</w:t>
      </w:r>
      <w:r w:rsidR="775C67BA">
        <w:rPr/>
        <w:t xml:space="preserve"> in </w:t>
      </w:r>
      <w:r w:rsidR="775C67BA">
        <w:rPr/>
        <w:t>platform</w:t>
      </w:r>
      <w:r w:rsidR="775C67BA">
        <w:rPr/>
        <w:t xml:space="preserve"> </w:t>
      </w:r>
      <w:r w:rsidR="775C67BA">
        <w:rPr/>
        <w:t>work</w:t>
      </w:r>
      <w:r w:rsidR="775C67BA">
        <w:rPr/>
        <w:t xml:space="preserve"> in </w:t>
      </w:r>
      <w:r w:rsidR="775C67BA">
        <w:rPr/>
        <w:t>the</w:t>
      </w:r>
      <w:r w:rsidR="775C67BA">
        <w:rPr/>
        <w:t xml:space="preserve"> US. WIRED+9hrw.org+9arxiv.org+9</w:t>
      </w:r>
    </w:p>
    <w:p w:rsidR="775C67BA" w:rsidP="55F9F637" w:rsidRDefault="775C67BA" w14:paraId="7FCDB25F" w14:textId="347EDF75">
      <w:pPr>
        <w:pStyle w:val="Normal"/>
        <w:keepNext w:val="0"/>
        <w:keepLines w:val="0"/>
        <w:spacing w:before="0" w:beforeAutospacing="off" w:after="0" w:afterAutospacing="off" w:line="360" w:lineRule="auto"/>
      </w:pPr>
      <w:r w:rsidR="775C67BA">
        <w:rPr/>
        <w:t xml:space="preserve">Kellogg, K., Valentine, M., &amp; </w:t>
      </w:r>
      <w:r w:rsidR="775C67BA">
        <w:rPr/>
        <w:t>Christin</w:t>
      </w:r>
      <w:r w:rsidR="775C67BA">
        <w:rPr/>
        <w:t xml:space="preserve">, A. (2020). </w:t>
      </w:r>
      <w:r w:rsidR="775C67BA">
        <w:rPr/>
        <w:t>Algorithms</w:t>
      </w:r>
      <w:r w:rsidR="775C67BA">
        <w:rPr/>
        <w:t xml:space="preserve"> </w:t>
      </w:r>
      <w:r w:rsidR="775C67BA">
        <w:rPr/>
        <w:t>at</w:t>
      </w:r>
      <w:r w:rsidR="775C67BA">
        <w:rPr/>
        <w:t xml:space="preserve"> </w:t>
      </w:r>
      <w:r w:rsidR="775C67BA">
        <w:rPr/>
        <w:t>work</w:t>
      </w:r>
      <w:r w:rsidR="775C67BA">
        <w:rPr/>
        <w:t xml:space="preserve">: The new </w:t>
      </w:r>
      <w:r w:rsidR="775C67BA">
        <w:rPr/>
        <w:t>contested</w:t>
      </w:r>
      <w:r w:rsidR="775C67BA">
        <w:rPr/>
        <w:t xml:space="preserve"> </w:t>
      </w:r>
      <w:r w:rsidR="775C67BA">
        <w:rPr/>
        <w:t>terrain</w:t>
      </w:r>
      <w:r w:rsidR="775C67BA">
        <w:rPr/>
        <w:t xml:space="preserve"> </w:t>
      </w:r>
      <w:r w:rsidR="775C67BA">
        <w:rPr/>
        <w:t>of</w:t>
      </w:r>
      <w:r w:rsidR="775C67BA">
        <w:rPr/>
        <w:t xml:space="preserve"> </w:t>
      </w:r>
      <w:r w:rsidR="775C67BA">
        <w:rPr/>
        <w:t>control</w:t>
      </w:r>
      <w:r w:rsidR="775C67BA">
        <w:rPr/>
        <w:t xml:space="preserve">. </w:t>
      </w:r>
      <w:r w:rsidR="775C67BA">
        <w:rPr/>
        <w:t>Academy</w:t>
      </w:r>
      <w:r w:rsidR="775C67BA">
        <w:rPr/>
        <w:t xml:space="preserve"> </w:t>
      </w:r>
      <w:r w:rsidR="775C67BA">
        <w:rPr/>
        <w:t>of</w:t>
      </w:r>
      <w:r w:rsidR="775C67BA">
        <w:rPr/>
        <w:t xml:space="preserve"> Management </w:t>
      </w:r>
      <w:r w:rsidR="775C67BA">
        <w:rPr/>
        <w:t>Annals</w:t>
      </w:r>
      <w:r w:rsidR="775C67BA">
        <w:rPr/>
        <w:t>, 14(1), 366–410.</w:t>
      </w:r>
    </w:p>
    <w:p w:rsidR="775C67BA" w:rsidP="55F9F637" w:rsidRDefault="775C67BA" w14:paraId="3FB8C9D9" w14:textId="728A3BDA">
      <w:pPr>
        <w:pStyle w:val="Normal"/>
        <w:keepNext w:val="0"/>
        <w:keepLines w:val="0"/>
        <w:spacing w:before="0" w:beforeAutospacing="off" w:after="0" w:afterAutospacing="off" w:line="360" w:lineRule="auto"/>
      </w:pPr>
      <w:r w:rsidR="775C67BA">
        <w:rPr/>
        <w:t xml:space="preserve">Lee, M. K., </w:t>
      </w:r>
      <w:r w:rsidR="775C67BA">
        <w:rPr/>
        <w:t>Kusbit</w:t>
      </w:r>
      <w:r w:rsidR="775C67BA">
        <w:rPr/>
        <w:t xml:space="preserve">, D., </w:t>
      </w:r>
      <w:r w:rsidR="775C67BA">
        <w:rPr/>
        <w:t>Metsky</w:t>
      </w:r>
      <w:r w:rsidR="775C67BA">
        <w:rPr/>
        <w:t xml:space="preserve">, E., &amp; </w:t>
      </w:r>
      <w:r w:rsidR="775C67BA">
        <w:rPr/>
        <w:t>Dabbish</w:t>
      </w:r>
      <w:r w:rsidR="775C67BA">
        <w:rPr/>
        <w:t xml:space="preserve">, L. (2015). </w:t>
      </w:r>
      <w:r w:rsidR="775C67BA">
        <w:rPr/>
        <w:t>Working</w:t>
      </w:r>
      <w:r w:rsidR="775C67BA">
        <w:rPr/>
        <w:t xml:space="preserve"> </w:t>
      </w:r>
      <w:r w:rsidR="775C67BA">
        <w:rPr/>
        <w:t>with</w:t>
      </w:r>
      <w:r w:rsidR="775C67BA">
        <w:rPr/>
        <w:t xml:space="preserve"> machines: The </w:t>
      </w:r>
      <w:r w:rsidR="775C67BA">
        <w:rPr/>
        <w:t>impact</w:t>
      </w:r>
      <w:r w:rsidR="775C67BA">
        <w:rPr/>
        <w:t xml:space="preserve"> </w:t>
      </w:r>
      <w:r w:rsidR="775C67BA">
        <w:rPr/>
        <w:t>of</w:t>
      </w:r>
      <w:r w:rsidR="775C67BA">
        <w:rPr/>
        <w:t xml:space="preserve"> </w:t>
      </w:r>
      <w:r w:rsidR="775C67BA">
        <w:rPr/>
        <w:t>algorithmic</w:t>
      </w:r>
      <w:r w:rsidR="775C67BA">
        <w:rPr/>
        <w:t xml:space="preserve"> management </w:t>
      </w:r>
      <w:r w:rsidR="775C67BA">
        <w:rPr/>
        <w:t>on</w:t>
      </w:r>
      <w:r w:rsidR="775C67BA">
        <w:rPr/>
        <w:t xml:space="preserve"> </w:t>
      </w:r>
      <w:r w:rsidR="775C67BA">
        <w:rPr/>
        <w:t>gig‑work</w:t>
      </w:r>
      <w:r w:rsidR="775C67BA">
        <w:rPr/>
        <w:t xml:space="preserve">. </w:t>
      </w:r>
      <w:r w:rsidR="775C67BA">
        <w:rPr/>
        <w:t>Proceedings</w:t>
      </w:r>
      <w:r w:rsidR="775C67BA">
        <w:rPr/>
        <w:t xml:space="preserve"> </w:t>
      </w:r>
      <w:r w:rsidR="775C67BA">
        <w:rPr/>
        <w:t>of</w:t>
      </w:r>
      <w:r w:rsidR="775C67BA">
        <w:rPr/>
        <w:t xml:space="preserve"> </w:t>
      </w:r>
      <w:r w:rsidR="775C67BA">
        <w:rPr/>
        <w:t>the</w:t>
      </w:r>
      <w:r w:rsidR="775C67BA">
        <w:rPr/>
        <w:t xml:space="preserve"> SIGCHI </w:t>
      </w:r>
      <w:r w:rsidR="775C67BA">
        <w:rPr/>
        <w:t>Conference</w:t>
      </w:r>
      <w:r w:rsidR="775C67BA">
        <w:rPr/>
        <w:t xml:space="preserve"> </w:t>
      </w:r>
      <w:r w:rsidR="775C67BA">
        <w:rPr/>
        <w:t>on</w:t>
      </w:r>
      <w:r w:rsidR="775C67BA">
        <w:rPr/>
        <w:t xml:space="preserve"> </w:t>
      </w:r>
      <w:r w:rsidR="775C67BA">
        <w:rPr/>
        <w:t>Human</w:t>
      </w:r>
      <w:r w:rsidR="775C67BA">
        <w:rPr/>
        <w:t xml:space="preserve"> </w:t>
      </w:r>
      <w:r w:rsidR="775C67BA">
        <w:rPr/>
        <w:t>Factors</w:t>
      </w:r>
      <w:r w:rsidR="775C67BA">
        <w:rPr/>
        <w:t xml:space="preserve"> in </w:t>
      </w:r>
      <w:r w:rsidR="775C67BA">
        <w:rPr/>
        <w:t>Computing</w:t>
      </w:r>
      <w:r w:rsidR="775C67BA">
        <w:rPr/>
        <w:t xml:space="preserve"> Systems, 1603‑1612. Wikipedia</w:t>
      </w:r>
    </w:p>
    <w:p w:rsidR="775C67BA" w:rsidP="55F9F637" w:rsidRDefault="775C67BA" w14:paraId="62C22EA9" w14:textId="14FB0002">
      <w:pPr>
        <w:pStyle w:val="Normal"/>
        <w:keepNext w:val="0"/>
        <w:keepLines w:val="0"/>
        <w:spacing w:before="0" w:beforeAutospacing="off" w:after="0" w:afterAutospacing="off" w:line="360" w:lineRule="auto"/>
      </w:pPr>
      <w:r w:rsidR="775C67BA">
        <w:rPr/>
        <w:t>Rosenblat</w:t>
      </w:r>
      <w:r w:rsidR="775C67BA">
        <w:rPr/>
        <w:t xml:space="preserve">, A., &amp; Stark, L. (2016). </w:t>
      </w:r>
      <w:r w:rsidR="775C67BA">
        <w:rPr/>
        <w:t>Algorithmic</w:t>
      </w:r>
      <w:r w:rsidR="775C67BA">
        <w:rPr/>
        <w:t xml:space="preserve"> labor </w:t>
      </w:r>
      <w:r w:rsidR="775C67BA">
        <w:rPr/>
        <w:t>and</w:t>
      </w:r>
      <w:r w:rsidR="775C67BA">
        <w:rPr/>
        <w:t xml:space="preserve"> </w:t>
      </w:r>
      <w:r w:rsidR="775C67BA">
        <w:rPr/>
        <w:t>information</w:t>
      </w:r>
      <w:r w:rsidR="775C67BA">
        <w:rPr/>
        <w:t xml:space="preserve"> </w:t>
      </w:r>
      <w:r w:rsidR="775C67BA">
        <w:rPr/>
        <w:t>asymmetries</w:t>
      </w:r>
      <w:r w:rsidR="775C67BA">
        <w:rPr/>
        <w:t xml:space="preserve">: A case </w:t>
      </w:r>
      <w:r w:rsidR="775C67BA">
        <w:rPr/>
        <w:t>study</w:t>
      </w:r>
      <w:r w:rsidR="775C67BA">
        <w:rPr/>
        <w:t xml:space="preserve"> </w:t>
      </w:r>
      <w:r w:rsidR="775C67BA">
        <w:rPr/>
        <w:t>of</w:t>
      </w:r>
      <w:r w:rsidR="775C67BA">
        <w:rPr/>
        <w:t xml:space="preserve"> </w:t>
      </w:r>
      <w:r w:rsidR="775C67BA">
        <w:rPr/>
        <w:t>Uber’s</w:t>
      </w:r>
      <w:r w:rsidR="775C67BA">
        <w:rPr/>
        <w:t xml:space="preserve"> drivers. </w:t>
      </w:r>
      <w:r w:rsidR="775C67BA">
        <w:rPr/>
        <w:t>International</w:t>
      </w:r>
      <w:r w:rsidR="775C67BA">
        <w:rPr/>
        <w:t xml:space="preserve"> </w:t>
      </w:r>
      <w:r w:rsidR="775C67BA">
        <w:rPr/>
        <w:t>Journal</w:t>
      </w:r>
      <w:r w:rsidR="775C67BA">
        <w:rPr/>
        <w:t xml:space="preserve"> </w:t>
      </w:r>
      <w:r w:rsidR="775C67BA">
        <w:rPr/>
        <w:t>of</w:t>
      </w:r>
      <w:r w:rsidR="775C67BA">
        <w:rPr/>
        <w:t xml:space="preserve"> Communication, 10, 3758–3784.</w:t>
      </w:r>
    </w:p>
    <w:p w:rsidR="775C67BA" w:rsidP="55F9F637" w:rsidRDefault="775C67BA" w14:paraId="41E21536" w14:textId="3A9B6BE2">
      <w:pPr>
        <w:pStyle w:val="Normal"/>
        <w:keepNext w:val="0"/>
        <w:keepLines w:val="0"/>
        <w:spacing w:before="0" w:beforeAutospacing="off" w:after="0" w:afterAutospacing="off" w:line="360" w:lineRule="auto"/>
      </w:pPr>
      <w:r w:rsidR="775C67BA">
        <w:rPr/>
        <w:t>Woodcock</w:t>
      </w:r>
      <w:r w:rsidR="775C67BA">
        <w:rPr/>
        <w:t xml:space="preserve">, J., &amp; Graham, M. (2020). The </w:t>
      </w:r>
      <w:r w:rsidR="775C67BA">
        <w:rPr/>
        <w:t>gig</w:t>
      </w:r>
      <w:r w:rsidR="775C67BA">
        <w:rPr/>
        <w:t xml:space="preserve"> </w:t>
      </w:r>
      <w:r w:rsidR="775C67BA">
        <w:rPr/>
        <w:t>economy</w:t>
      </w:r>
      <w:r w:rsidR="775C67BA">
        <w:rPr/>
        <w:t xml:space="preserve">: A </w:t>
      </w:r>
      <w:r w:rsidR="775C67BA">
        <w:rPr/>
        <w:t>critical</w:t>
      </w:r>
      <w:r w:rsidR="775C67BA">
        <w:rPr/>
        <w:t xml:space="preserve"> </w:t>
      </w:r>
      <w:r w:rsidR="775C67BA">
        <w:rPr/>
        <w:t>introduction</w:t>
      </w:r>
      <w:r w:rsidR="775C67BA">
        <w:rPr/>
        <w:t>. Polity Press.</w:t>
      </w:r>
    </w:p>
    <w:p w:rsidR="775C67BA" w:rsidP="55F9F637" w:rsidRDefault="775C67BA" w14:paraId="06CA3AC1" w14:textId="06B1AF79">
      <w:pPr>
        <w:pStyle w:val="Normal"/>
        <w:keepNext w:val="0"/>
        <w:keepLines w:val="0"/>
        <w:spacing w:before="0" w:beforeAutospacing="off" w:after="0" w:afterAutospacing="off" w:line="360" w:lineRule="auto"/>
      </w:pPr>
      <w:r w:rsidR="775C67BA">
        <w:rPr/>
        <w:t>Zuboff</w:t>
      </w:r>
      <w:r w:rsidR="775C67BA">
        <w:rPr/>
        <w:t xml:space="preserve">, S. (2019). The age </w:t>
      </w:r>
      <w:r w:rsidR="775C67BA">
        <w:rPr/>
        <w:t>of</w:t>
      </w:r>
      <w:r w:rsidR="775C67BA">
        <w:rPr/>
        <w:t xml:space="preserve"> </w:t>
      </w:r>
      <w:r w:rsidR="775C67BA">
        <w:rPr/>
        <w:t>surveillance</w:t>
      </w:r>
      <w:r w:rsidR="775C67BA">
        <w:rPr/>
        <w:t xml:space="preserve"> </w:t>
      </w:r>
      <w:r w:rsidR="775C67BA">
        <w:rPr/>
        <w:t>capitalism</w:t>
      </w:r>
      <w:r w:rsidR="775C67BA">
        <w:rPr/>
        <w:t xml:space="preserve">: The </w:t>
      </w:r>
      <w:r w:rsidR="775C67BA">
        <w:rPr/>
        <w:t>fight</w:t>
      </w:r>
      <w:r w:rsidR="775C67BA">
        <w:rPr/>
        <w:t xml:space="preserve"> for a </w:t>
      </w:r>
      <w:r w:rsidR="775C67BA">
        <w:rPr/>
        <w:t>human</w:t>
      </w:r>
      <w:r w:rsidR="775C67BA">
        <w:rPr/>
        <w:t xml:space="preserve"> future </w:t>
      </w:r>
      <w:r w:rsidR="775C67BA">
        <w:rPr/>
        <w:t>at</w:t>
      </w:r>
      <w:r w:rsidR="775C67BA">
        <w:rPr/>
        <w:t xml:space="preserve"> </w:t>
      </w:r>
      <w:r w:rsidR="775C67BA">
        <w:rPr/>
        <w:t>the</w:t>
      </w:r>
      <w:r w:rsidR="775C67BA">
        <w:rPr/>
        <w:t xml:space="preserve"> new </w:t>
      </w:r>
      <w:r w:rsidR="775C67BA">
        <w:rPr/>
        <w:t>frontier</w:t>
      </w:r>
      <w:r w:rsidR="775C67BA">
        <w:rPr/>
        <w:t xml:space="preserve"> </w:t>
      </w:r>
      <w:r w:rsidR="775C67BA">
        <w:rPr/>
        <w:t>of</w:t>
      </w:r>
      <w:r w:rsidR="775C67BA">
        <w:rPr/>
        <w:t xml:space="preserve"> </w:t>
      </w:r>
      <w:r w:rsidR="775C67BA">
        <w:rPr/>
        <w:t>power</w:t>
      </w:r>
      <w:r w:rsidR="775C67BA">
        <w:rPr/>
        <w:t xml:space="preserve">. </w:t>
      </w:r>
      <w:r w:rsidR="775C67BA">
        <w:rPr/>
        <w:t>PublicAffairs</w:t>
      </w:r>
      <w:r w:rsidR="775C67BA">
        <w:rPr/>
        <w:t>.</w:t>
      </w:r>
    </w:p>
    <w:p w:rsidR="24046232" w:rsidP="55F9F637" w:rsidRDefault="24046232" w14:paraId="3CDE0570" w14:textId="2A4D6529">
      <w:pPr>
        <w:pStyle w:val="Normal"/>
        <w:keepNext w:val="0"/>
        <w:keepLines w:val="0"/>
        <w:spacing w:before="0" w:beforeAutospacing="off" w:after="0" w:afterAutospacing="off" w:line="360" w:lineRule="auto"/>
      </w:pPr>
    </w:p>
    <w:p w:rsidR="24046232" w:rsidP="55F9F637" w:rsidRDefault="24046232" w14:paraId="4515B3E6" w14:textId="2443CBBC">
      <w:pPr>
        <w:pStyle w:val="Normal"/>
        <w:keepNext w:val="0"/>
        <w:keepLines w:val="0"/>
        <w:spacing w:before="0" w:beforeAutospacing="off" w:after="0" w:afterAutospacing="off" w:line="360" w:lineRule="auto"/>
      </w:pPr>
    </w:p>
    <w:sectPr w:rsidR="00260A9D">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37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CD6C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3725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266A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462F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7299559">
    <w:abstractNumId w:val="2"/>
  </w:num>
  <w:num w:numId="2" w16cid:durableId="274874302">
    <w:abstractNumId w:val="0"/>
  </w:num>
  <w:num w:numId="3" w16cid:durableId="864367355">
    <w:abstractNumId w:val="1"/>
  </w:num>
  <w:num w:numId="4" w16cid:durableId="954217415">
    <w:abstractNumId w:val="3"/>
  </w:num>
  <w:num w:numId="5" w16cid:durableId="164739136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A9D"/>
    <w:rsid w:val="00260A9D"/>
    <w:rsid w:val="004C4BD6"/>
    <w:rsid w:val="008617BF"/>
    <w:rsid w:val="02DBB545"/>
    <w:rsid w:val="046A8FE6"/>
    <w:rsid w:val="09B610CD"/>
    <w:rsid w:val="0C92087C"/>
    <w:rsid w:val="0FD035B1"/>
    <w:rsid w:val="10CE37A5"/>
    <w:rsid w:val="115DAF55"/>
    <w:rsid w:val="11902F81"/>
    <w:rsid w:val="1318F7AE"/>
    <w:rsid w:val="13870DAE"/>
    <w:rsid w:val="1388CD6A"/>
    <w:rsid w:val="1389F51F"/>
    <w:rsid w:val="18FE9A42"/>
    <w:rsid w:val="1B8C7E0D"/>
    <w:rsid w:val="1CC09F7F"/>
    <w:rsid w:val="22D7728A"/>
    <w:rsid w:val="24046232"/>
    <w:rsid w:val="2497E90E"/>
    <w:rsid w:val="2661CFDA"/>
    <w:rsid w:val="27E91E1E"/>
    <w:rsid w:val="297DB26A"/>
    <w:rsid w:val="2C89D152"/>
    <w:rsid w:val="2D92C37C"/>
    <w:rsid w:val="2EA9D568"/>
    <w:rsid w:val="2F00DA3C"/>
    <w:rsid w:val="2F36FF4A"/>
    <w:rsid w:val="310DA581"/>
    <w:rsid w:val="340A941B"/>
    <w:rsid w:val="37997302"/>
    <w:rsid w:val="3B973020"/>
    <w:rsid w:val="3BCFE0A4"/>
    <w:rsid w:val="3EF49EF7"/>
    <w:rsid w:val="3F13DC4F"/>
    <w:rsid w:val="40745FD5"/>
    <w:rsid w:val="49230029"/>
    <w:rsid w:val="4A4C444E"/>
    <w:rsid w:val="4E12A63B"/>
    <w:rsid w:val="4F348F23"/>
    <w:rsid w:val="5075C737"/>
    <w:rsid w:val="519B402A"/>
    <w:rsid w:val="51FA176C"/>
    <w:rsid w:val="54FFB55E"/>
    <w:rsid w:val="55F9F637"/>
    <w:rsid w:val="5BCC516A"/>
    <w:rsid w:val="5CB48528"/>
    <w:rsid w:val="5EEBE260"/>
    <w:rsid w:val="624071CA"/>
    <w:rsid w:val="6359B7AF"/>
    <w:rsid w:val="639454C3"/>
    <w:rsid w:val="68066570"/>
    <w:rsid w:val="68D7F6E8"/>
    <w:rsid w:val="69EEEADA"/>
    <w:rsid w:val="6E6686E3"/>
    <w:rsid w:val="6F8176B2"/>
    <w:rsid w:val="6FA9FFAA"/>
    <w:rsid w:val="74B73BD6"/>
    <w:rsid w:val="775C67BA"/>
    <w:rsid w:val="798CD4FD"/>
    <w:rsid w:val="7C03A8DB"/>
    <w:rsid w:val="7C7D2308"/>
    <w:rsid w:val="7F3E212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BD4D54"/>
  <w15:docId w15:val="{A8D91AD8-7BF5-4A91-88D6-CC0654D554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24046232"/>
    <w:rPr>
      <w:sz w:val="24"/>
      <w:szCs w:val="24"/>
    </w:rPr>
    <w:pPr>
      <w:jc w:val="both"/>
    </w:pPr>
  </w:style>
  <w:style w:type="paragraph" w:styleId="Ttulo1">
    <w:uiPriority w:val="9"/>
    <w:name w:val="heading 1"/>
    <w:basedOn w:val="Normal"/>
    <w:next w:val="Normal"/>
    <w:qFormat/>
    <w:rsid w:val="24046232"/>
    <w:rPr>
      <w:sz w:val="40"/>
      <w:szCs w:val="40"/>
    </w:rPr>
    <w:pPr>
      <w:keepNext w:val="1"/>
      <w:keepLines w:val="1"/>
      <w:spacing w:before="400" w:after="120"/>
      <w:outlineLvl w:val="0"/>
    </w:pPr>
  </w:style>
  <w:style w:type="paragraph" w:styleId="Ttulo2">
    <w:uiPriority w:val="9"/>
    <w:name w:val="heading 2"/>
    <w:basedOn w:val="Normal"/>
    <w:next w:val="Normal"/>
    <w:unhideWhenUsed/>
    <w:qFormat/>
    <w:rsid w:val="24046232"/>
    <w:rPr>
      <w:sz w:val="32"/>
      <w:szCs w:val="32"/>
    </w:rPr>
    <w:pPr>
      <w:keepNext w:val="1"/>
      <w:keepLines w:val="1"/>
      <w:spacing w:before="360" w:after="120"/>
      <w:outlineLvl w:val="1"/>
    </w:pPr>
  </w:style>
  <w:style w:type="paragraph" w:styleId="Ttulo3">
    <w:uiPriority w:val="9"/>
    <w:name w:val="heading 3"/>
    <w:basedOn w:val="Normal"/>
    <w:next w:val="Normal"/>
    <w:unhideWhenUsed/>
    <w:qFormat/>
    <w:rsid w:val="24046232"/>
    <w:rPr>
      <w:color w:val="434343"/>
      <w:sz w:val="28"/>
      <w:szCs w:val="28"/>
    </w:rPr>
    <w:pPr>
      <w:keepNext w:val="1"/>
      <w:keepLines w:val="1"/>
      <w:spacing w:before="320" w:after="80"/>
      <w:outlineLvl w:val="2"/>
    </w:pPr>
  </w:style>
  <w:style w:type="paragraph" w:styleId="Ttulo4">
    <w:uiPriority w:val="9"/>
    <w:name w:val="heading 4"/>
    <w:basedOn w:val="Normal"/>
    <w:next w:val="Normal"/>
    <w:unhideWhenUsed/>
    <w:qFormat/>
    <w:rsid w:val="24046232"/>
    <w:rPr>
      <w:color w:val="666666"/>
    </w:rPr>
    <w:pPr>
      <w:keepNext w:val="1"/>
      <w:keepLines w:val="1"/>
      <w:spacing w:before="280" w:after="80"/>
      <w:outlineLvl w:val="3"/>
    </w:pPr>
  </w:style>
  <w:style w:type="paragraph" w:styleId="Ttulo5">
    <w:uiPriority w:val="9"/>
    <w:name w:val="heading 5"/>
    <w:basedOn w:val="Normal"/>
    <w:next w:val="Normal"/>
    <w:semiHidden/>
    <w:unhideWhenUsed/>
    <w:qFormat/>
    <w:rsid w:val="24046232"/>
    <w:rPr>
      <w:color w:val="666666"/>
    </w:rPr>
    <w:pPr>
      <w:keepNext w:val="1"/>
      <w:keepLines w:val="1"/>
      <w:spacing w:before="240" w:after="80"/>
      <w:outlineLvl w:val="4"/>
    </w:pPr>
  </w:style>
  <w:style w:type="paragraph" w:styleId="Ttulo6">
    <w:uiPriority w:val="9"/>
    <w:name w:val="heading 6"/>
    <w:basedOn w:val="Normal"/>
    <w:next w:val="Normal"/>
    <w:semiHidden/>
    <w:unhideWhenUsed/>
    <w:qFormat/>
    <w:rsid w:val="24046232"/>
    <w:rPr>
      <w:i w:val="1"/>
      <w:iCs w:val="1"/>
      <w:color w:val="666666"/>
    </w:rPr>
    <w:pPr>
      <w:keepNext w:val="1"/>
      <w:keepLines w:val="1"/>
      <w:spacing w:before="240" w:after="80"/>
      <w:outlineLvl w:val="5"/>
    </w:p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uiPriority w:val="10"/>
    <w:name w:val="Title"/>
    <w:basedOn w:val="Normal"/>
    <w:next w:val="Normal"/>
    <w:qFormat/>
    <w:rsid w:val="24046232"/>
    <w:rPr>
      <w:sz w:val="52"/>
      <w:szCs w:val="52"/>
    </w:rPr>
    <w:pPr>
      <w:keepNext w:val="1"/>
      <w:keepLines w:val="1"/>
      <w:spacing w:after="60"/>
    </w:pPr>
  </w:style>
  <w:style w:type="paragraph" w:styleId="Subttulo">
    <w:uiPriority w:val="11"/>
    <w:name w:val="Subtitle"/>
    <w:basedOn w:val="Normal"/>
    <w:next w:val="Normal"/>
    <w:qFormat/>
    <w:rsid w:val="24046232"/>
    <w:rPr>
      <w:color w:val="666666"/>
      <w:sz w:val="30"/>
      <w:szCs w:val="30"/>
    </w:rPr>
    <w:pPr>
      <w:keepNext w:val="1"/>
      <w:keepLines w:val="1"/>
      <w:spacing w:after="320"/>
    </w:p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11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fontTable" Target="fontTable.xml" Id="rId1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Renato Rosa</lastModifiedBy>
  <revision>3</revision>
  <dcterms:created xsi:type="dcterms:W3CDTF">2025-07-23T19:19:00.0000000Z</dcterms:created>
  <dcterms:modified xsi:type="dcterms:W3CDTF">2025-09-06T18:11:19.3557909Z</dcterms:modified>
</coreProperties>
</file>