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CB852DE">
      <w:pPr>
        <w:pBdr/>
        <w:spacing w:after="0" w:before="0" w:line="240" w:lineRule="auto"/>
        <w:ind w:firstLine="0"/>
        <w:jc w:val="both"/>
        <w:rPr>
          <w:rFonts w:ascii="Times New Roman" w:hAnsi="Times New Roman" w:eastAsia="Times New Roman" w:cs="Times New Roman"/>
          <w:b/>
          <w:bCs/>
        </w:rPr>
      </w:pPr>
      <w:r>
        <w:rPr>
          <w:rFonts w:ascii="Times New Roman" w:hAnsi="Times New Roman" w:eastAsia="Times New Roman" w:cs="Times New Roman"/>
          <w:b/>
          <w:bCs/>
        </w:rPr>
        <w:t xml:space="preserve">Transparência em relatórios de prestação de contas: análise dos determinantes financeiros e estruturais nas fundações de apoio à pesquisa  </w:t>
      </w:r>
      <w:r>
        <w:rPr>
          <w:rFonts w:ascii="Times New Roman" w:hAnsi="Times New Roman" w:eastAsia="Times New Roman" w:cs="Times New Roman"/>
          <w:b/>
          <w:bCs/>
        </w:rPr>
      </w:r>
      <w:r>
        <w:rPr>
          <w:rFonts w:ascii="Times New Roman" w:hAnsi="Times New Roman" w:eastAsia="Times New Roman" w:cs="Times New Roman"/>
          <w:b/>
          <w:bCs/>
        </w:rPr>
      </w:r>
    </w:p>
    <w:p w14:paraId="53E7F070">
      <w:pPr>
        <w:pBdr/>
        <w:spacing w:after="0" w:line="240" w:lineRule="auto"/>
        <w:ind/>
        <w:jc w:val="both"/>
        <w:rPr>
          <w:rFonts w:ascii="Times New Roman" w:hAnsi="Times New Roman" w:eastAsia="Times New Roman" w:cs="Times New Roman"/>
          <w:b w:val="0"/>
          <w:bCs w:val="0"/>
          <w:i/>
          <w:iCs/>
        </w:rPr>
      </w:pPr>
      <w:r>
        <w:rPr>
          <w:rFonts w:ascii="Times New Roman" w:hAnsi="Times New Roman" w:eastAsia="Times New Roman" w:cs="Times New Roman"/>
          <w:b w:val="0"/>
          <w:bCs w:val="0"/>
          <w:i/>
          <w:iCs/>
        </w:rPr>
      </w:r>
      <w:r>
        <w:rPr>
          <w:rFonts w:ascii="Times New Roman" w:hAnsi="Times New Roman" w:eastAsia="Times New Roman" w:cs="Times New Roman"/>
          <w:b w:val="0"/>
          <w:bCs w:val="0"/>
          <w:i/>
          <w:iCs/>
        </w:rPr>
      </w:r>
      <w:r>
        <w:rPr>
          <w:rFonts w:ascii="Times New Roman" w:hAnsi="Times New Roman" w:eastAsia="Times New Roman" w:cs="Times New Roman"/>
          <w:b w:val="0"/>
          <w:bCs w:val="0"/>
          <w:i/>
          <w:iCs/>
        </w:rPr>
      </w:r>
    </w:p>
    <w:p w14:paraId="3423E0D6">
      <w:pPr>
        <w:pBdr/>
        <w:spacing w:after="0" w:before="0" w:line="240" w:lineRule="auto"/>
        <w:ind w:firstLine="0"/>
        <w:jc w:val="both"/>
        <w:rPr>
          <w:rFonts w:ascii="Times New Roman" w:hAnsi="Times New Roman" w:eastAsia="Times New Roman" w:cs="Times New Roman"/>
          <w:b/>
          <w:bCs/>
          <w:i/>
          <w:iCs/>
        </w:rPr>
      </w:pPr>
      <w:r>
        <w:rPr>
          <w:rFonts w:ascii="Times New Roman" w:hAnsi="Times New Roman" w:eastAsia="Times New Roman" w:cs="Times New Roman"/>
          <w:b/>
          <w:bCs/>
          <w:i/>
          <w:iCs/>
          <w:lang w:val="en-US"/>
        </w:rPr>
        <w:t xml:space="preserve">Transparency in accountability reports: analysis of financial and structural determinants in research support foundations</w:t>
      </w:r>
      <w:r>
        <w:rPr>
          <w:rFonts w:ascii="Times New Roman" w:hAnsi="Times New Roman" w:eastAsia="Times New Roman" w:cs="Times New Roman"/>
          <w:b/>
          <w:bCs/>
          <w:i/>
          <w:iCs/>
        </w:rPr>
      </w:r>
      <w:r>
        <w:rPr>
          <w:rFonts w:ascii="Times New Roman" w:hAnsi="Times New Roman" w:eastAsia="Times New Roman" w:cs="Times New Roman"/>
          <w:b/>
          <w:bCs/>
          <w:i/>
          <w:iCs/>
        </w:rPr>
      </w:r>
    </w:p>
    <w:p w14:paraId="41EA7C4C">
      <w:pPr>
        <w:pBdr/>
        <w:spacing w:after="0" w:line="240" w:lineRule="auto"/>
        <w:ind/>
        <w:jc w:val="both"/>
        <w:rPr>
          <w:rFonts w:ascii="Times New Roman" w:hAnsi="Times New Roman" w:eastAsia="Times New Roman" w:cs="Times New Roman"/>
          <w:b/>
          <w:bCs/>
        </w:rPr>
      </w:pPr>
      <w:r>
        <w:rPr>
          <w:rFonts w:ascii="Times New Roman" w:hAnsi="Times New Roman" w:eastAsia="Times New Roman" w:cs="Times New Roman"/>
          <w:b/>
          <w:bCs/>
          <w:lang w:val="en-US"/>
        </w:rPr>
      </w:r>
      <w:r>
        <w:rPr>
          <w:rFonts w:ascii="Times New Roman" w:hAnsi="Times New Roman" w:eastAsia="Times New Roman" w:cs="Times New Roman"/>
          <w:b/>
          <w:bCs/>
        </w:rPr>
      </w:r>
      <w:r>
        <w:rPr>
          <w:rFonts w:ascii="Times New Roman" w:hAnsi="Times New Roman" w:eastAsia="Times New Roman" w:cs="Times New Roman"/>
          <w:b/>
          <w:bCs/>
        </w:rPr>
      </w:r>
    </w:p>
    <w:p w14:paraId="209CC8AA">
      <w:pPr>
        <w:pBdr/>
        <w:spacing w:after="0" w:before="0" w:line="240" w:lineRule="auto"/>
        <w:ind w:firstLine="0"/>
        <w:jc w:val="both"/>
        <w:rPr>
          <w:rFonts w:ascii="Times New Roman" w:hAnsi="Times New Roman" w:eastAsia="Times New Roman" w:cs="Times New Roman"/>
          <w:b/>
          <w:bCs/>
          <w:i/>
          <w:iCs/>
        </w:rPr>
      </w:pPr>
      <w:r>
        <w:rPr>
          <w:rFonts w:ascii="Times New Roman" w:hAnsi="Times New Roman" w:eastAsia="Times New Roman" w:cs="Times New Roman"/>
          <w:b/>
          <w:bCs/>
          <w:i/>
          <w:iCs/>
        </w:rPr>
        <w:t xml:space="preserve">Transparencia</w:t>
      </w:r>
      <w:r>
        <w:rPr>
          <w:rFonts w:ascii="Times New Roman" w:hAnsi="Times New Roman" w:eastAsia="Times New Roman" w:cs="Times New Roman"/>
          <w:b/>
          <w:bCs/>
          <w:i/>
          <w:iCs/>
        </w:rPr>
        <w:t xml:space="preserve"> </w:t>
      </w:r>
      <w:r>
        <w:rPr>
          <w:rFonts w:ascii="Times New Roman" w:hAnsi="Times New Roman" w:eastAsia="Times New Roman" w:cs="Times New Roman"/>
          <w:b/>
          <w:bCs/>
          <w:i/>
          <w:iCs/>
        </w:rPr>
        <w:t xml:space="preserve">en</w:t>
      </w:r>
      <w:r>
        <w:rPr>
          <w:rFonts w:ascii="Times New Roman" w:hAnsi="Times New Roman" w:eastAsia="Times New Roman" w:cs="Times New Roman"/>
          <w:b/>
          <w:bCs/>
          <w:i/>
          <w:iCs/>
        </w:rPr>
        <w:t xml:space="preserve"> informes de </w:t>
      </w:r>
      <w:r>
        <w:rPr>
          <w:rFonts w:ascii="Times New Roman" w:hAnsi="Times New Roman" w:eastAsia="Times New Roman" w:cs="Times New Roman"/>
          <w:b/>
          <w:bCs/>
          <w:i/>
          <w:iCs/>
        </w:rPr>
        <w:t xml:space="preserve">rendición</w:t>
      </w:r>
      <w:r>
        <w:rPr>
          <w:rFonts w:ascii="Times New Roman" w:hAnsi="Times New Roman" w:eastAsia="Times New Roman" w:cs="Times New Roman"/>
          <w:b/>
          <w:bCs/>
          <w:i/>
          <w:iCs/>
        </w:rPr>
        <w:t xml:space="preserve"> de </w:t>
      </w:r>
      <w:r>
        <w:rPr>
          <w:rFonts w:ascii="Times New Roman" w:hAnsi="Times New Roman" w:eastAsia="Times New Roman" w:cs="Times New Roman"/>
          <w:b/>
          <w:bCs/>
          <w:i/>
          <w:iCs/>
        </w:rPr>
        <w:t xml:space="preserve">cuentas</w:t>
      </w:r>
      <w:r>
        <w:rPr>
          <w:rFonts w:ascii="Times New Roman" w:hAnsi="Times New Roman" w:eastAsia="Times New Roman" w:cs="Times New Roman"/>
          <w:b/>
          <w:bCs/>
          <w:i/>
          <w:iCs/>
        </w:rPr>
        <w:t xml:space="preserve">: </w:t>
      </w:r>
      <w:r>
        <w:rPr>
          <w:rFonts w:ascii="Times New Roman" w:hAnsi="Times New Roman" w:eastAsia="Times New Roman" w:cs="Times New Roman"/>
          <w:b/>
          <w:bCs/>
          <w:i/>
          <w:iCs/>
        </w:rPr>
        <w:t xml:space="preserve">análisis</w:t>
      </w:r>
      <w:r>
        <w:rPr>
          <w:rFonts w:ascii="Times New Roman" w:hAnsi="Times New Roman" w:eastAsia="Times New Roman" w:cs="Times New Roman"/>
          <w:b/>
          <w:bCs/>
          <w:i/>
          <w:iCs/>
        </w:rPr>
        <w:t xml:space="preserve"> de determinantes </w:t>
      </w:r>
      <w:r>
        <w:rPr>
          <w:rFonts w:ascii="Times New Roman" w:hAnsi="Times New Roman" w:eastAsia="Times New Roman" w:cs="Times New Roman"/>
          <w:b/>
          <w:bCs/>
          <w:i/>
          <w:iCs/>
        </w:rPr>
        <w:t xml:space="preserve">financieros</w:t>
      </w:r>
      <w:r>
        <w:rPr>
          <w:rFonts w:ascii="Times New Roman" w:hAnsi="Times New Roman" w:eastAsia="Times New Roman" w:cs="Times New Roman"/>
          <w:b/>
          <w:bCs/>
          <w:i/>
          <w:iCs/>
        </w:rPr>
        <w:t xml:space="preserve"> y </w:t>
      </w:r>
      <w:r>
        <w:rPr>
          <w:rFonts w:ascii="Times New Roman" w:hAnsi="Times New Roman" w:eastAsia="Times New Roman" w:cs="Times New Roman"/>
          <w:b/>
          <w:bCs/>
          <w:i/>
          <w:iCs/>
        </w:rPr>
        <w:t xml:space="preserve">estructurales</w:t>
      </w:r>
      <w:r>
        <w:rPr>
          <w:rFonts w:ascii="Times New Roman" w:hAnsi="Times New Roman" w:eastAsia="Times New Roman" w:cs="Times New Roman"/>
          <w:b/>
          <w:bCs/>
          <w:i/>
          <w:iCs/>
        </w:rPr>
        <w:t xml:space="preserve"> </w:t>
      </w:r>
      <w:r>
        <w:rPr>
          <w:rFonts w:ascii="Times New Roman" w:hAnsi="Times New Roman" w:eastAsia="Times New Roman" w:cs="Times New Roman"/>
          <w:b/>
          <w:bCs/>
          <w:i/>
          <w:iCs/>
        </w:rPr>
        <w:t xml:space="preserve">en</w:t>
      </w:r>
      <w:r>
        <w:rPr>
          <w:rFonts w:ascii="Times New Roman" w:hAnsi="Times New Roman" w:eastAsia="Times New Roman" w:cs="Times New Roman"/>
          <w:b/>
          <w:bCs/>
          <w:i/>
          <w:iCs/>
        </w:rPr>
        <w:t xml:space="preserve"> </w:t>
      </w:r>
      <w:r>
        <w:rPr>
          <w:rFonts w:ascii="Times New Roman" w:hAnsi="Times New Roman" w:eastAsia="Times New Roman" w:cs="Times New Roman"/>
          <w:b/>
          <w:bCs/>
          <w:i/>
          <w:iCs/>
        </w:rPr>
        <w:t xml:space="preserve">fundaciones</w:t>
      </w:r>
      <w:r>
        <w:rPr>
          <w:rFonts w:ascii="Times New Roman" w:hAnsi="Times New Roman" w:eastAsia="Times New Roman" w:cs="Times New Roman"/>
          <w:b/>
          <w:bCs/>
          <w:i/>
          <w:iCs/>
        </w:rPr>
        <w:t xml:space="preserve"> de </w:t>
      </w:r>
      <w:r>
        <w:rPr>
          <w:rFonts w:ascii="Times New Roman" w:hAnsi="Times New Roman" w:eastAsia="Times New Roman" w:cs="Times New Roman"/>
          <w:b/>
          <w:bCs/>
          <w:i/>
          <w:iCs/>
        </w:rPr>
        <w:t xml:space="preserve">apoyo</w:t>
      </w:r>
      <w:r>
        <w:rPr>
          <w:rFonts w:ascii="Times New Roman" w:hAnsi="Times New Roman" w:eastAsia="Times New Roman" w:cs="Times New Roman"/>
          <w:b/>
          <w:bCs/>
          <w:i/>
          <w:iCs/>
        </w:rPr>
        <w:t xml:space="preserve"> a </w:t>
      </w:r>
      <w:r>
        <w:rPr>
          <w:rFonts w:ascii="Times New Roman" w:hAnsi="Times New Roman" w:eastAsia="Times New Roman" w:cs="Times New Roman"/>
          <w:b/>
          <w:bCs/>
          <w:i/>
          <w:iCs/>
        </w:rPr>
        <w:t xml:space="preserve">la</w:t>
      </w:r>
      <w:r>
        <w:rPr>
          <w:rFonts w:ascii="Times New Roman" w:hAnsi="Times New Roman" w:eastAsia="Times New Roman" w:cs="Times New Roman"/>
          <w:b/>
          <w:bCs/>
          <w:i/>
          <w:iCs/>
        </w:rPr>
        <w:t xml:space="preserve"> </w:t>
      </w:r>
      <w:r>
        <w:rPr>
          <w:rFonts w:ascii="Times New Roman" w:hAnsi="Times New Roman" w:eastAsia="Times New Roman" w:cs="Times New Roman"/>
          <w:b/>
          <w:bCs/>
          <w:i/>
          <w:iCs/>
        </w:rPr>
        <w:t xml:space="preserve">investigación</w:t>
      </w:r>
      <w:r>
        <w:rPr>
          <w:rFonts w:ascii="Times New Roman" w:hAnsi="Times New Roman" w:eastAsia="Times New Roman" w:cs="Times New Roman"/>
          <w:b/>
          <w:bCs/>
          <w:i/>
          <w:iCs/>
        </w:rPr>
      </w:r>
      <w:r>
        <w:rPr>
          <w:rFonts w:ascii="Times New Roman" w:hAnsi="Times New Roman" w:eastAsia="Times New Roman" w:cs="Times New Roman"/>
          <w:b/>
          <w:bCs/>
          <w:i/>
          <w:iCs/>
        </w:rPr>
      </w:r>
      <w:r>
        <w:rPr>
          <w:rFonts w:ascii="Times New Roman" w:hAnsi="Times New Roman"/>
          <w:b w:val="0"/>
          <w:sz w:val="24"/>
          <w:lang w:val="pt-BR"/>
        </w:rPr>
      </w:r>
      <w:r/>
      <w:r>
        <w:rPr>
          <w:rFonts w:ascii="Times New Roman" w:hAnsi="Times New Roman" w:eastAsia="Times New Roman" w:cs="Times New Roman"/>
          <w:b/>
          <w:bCs/>
          <w:i/>
          <w:iCs/>
        </w:rPr>
      </w:r>
    </w:p>
    <w:p>
      <w:pPr>
        <w:pBdr/>
        <w:spacing w:after="0" w:before="0" w:line="240" w:lineRule="auto"/>
        <w:ind/>
        <w:rPr/>
      </w:pPr>
      <w:r>
        <w:rPr>
          <w:rFonts w:ascii="Times New Roman" w:hAnsi="Times New Roman"/>
          <w:b w:val="0"/>
          <w:sz w:val="24"/>
        </w:rPr>
      </w:r>
      <w:r/>
    </w:p>
    <w:p>
      <w:pPr>
        <w:pBdr/>
        <w:spacing w:after="0" w:before="0" w:line="240" w:lineRule="auto"/>
        <w:ind/>
        <w:jc w:val="center"/>
        <w:rPr>
          <w:rFonts w:ascii="Times New Roman" w:hAnsi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/>
          <w:b/>
          <w:sz w:val="24"/>
        </w:rPr>
        <w:t xml:space="preserve">Autores</w:t>
      </w:r>
      <w:r>
        <w:rPr>
          <w:rFonts w:ascii="Times New Roman" w:hAnsi="Times New Roman"/>
          <w:b/>
          <w:bCs/>
          <w:sz w:val="24"/>
          <w:szCs w:val="24"/>
          <w:highlight w:val="none"/>
        </w:rPr>
      </w:r>
    </w:p>
    <w:p w14:paraId="70C8A2D6">
      <w:pPr>
        <w:pBdr/>
        <w:spacing w:after="0" w:before="0" w:line="240" w:lineRule="auto"/>
        <w:ind/>
        <w:jc w:val="center"/>
        <w:rPr>
          <w:rFonts w:ascii="Times New Roman" w:hAnsi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/>
          <w:b/>
          <w:sz w:val="24"/>
          <w:highlight w:val="none"/>
        </w:rPr>
      </w:r>
      <w:r>
        <w:rPr>
          <w:rFonts w:ascii="Times New Roman" w:hAnsi="Times New Roman"/>
          <w:b/>
          <w:sz w:val="24"/>
          <w:highlight w:val="none"/>
        </w:rPr>
      </w:r>
      <w:r>
        <w:rPr>
          <w:rFonts w:ascii="Times New Roman" w:hAnsi="Times New Roman"/>
          <w:b/>
          <w:sz w:val="24"/>
          <w:highlight w:val="none"/>
        </w:rPr>
      </w:r>
    </w:p>
    <w:p>
      <w:pPr>
        <w:pBdr/>
        <w:spacing w:after="0" w:before="0" w:line="240" w:lineRule="auto"/>
        <w:ind/>
        <w:jc w:val="center"/>
        <w:rPr/>
      </w:pPr>
      <w:r>
        <w:rPr>
          <w:rFonts w:ascii="Times New Roman" w:hAnsi="Times New Roman"/>
          <w:b/>
          <w:sz w:val="24"/>
        </w:rPr>
        <w:t xml:space="preserve">Renato de Oliveira Rosa</w:t>
      </w:r>
      <w:r/>
    </w:p>
    <w:p>
      <w:pPr>
        <w:pBdr/>
        <w:spacing w:after="0" w:before="0" w:line="240" w:lineRule="auto"/>
        <w:ind/>
        <w:jc w:val="both"/>
        <w:rPr/>
      </w:pPr>
      <w:r>
        <w:rPr>
          <w:rFonts w:ascii="Times New Roman" w:hAnsi="Times New Roman"/>
          <w:b w:val="0"/>
          <w:sz w:val="24"/>
        </w:rPr>
        <w:t xml:space="preserve">Doutorando em Administração e Contabilidade pela FUCAPE Business School e Mestre em Contabilidade pela Universidade Federal do Paraná (UFPR). Graduado em Ciências Contábeis pela UFPR.</w:t>
      </w:r>
      <w:r/>
    </w:p>
    <w:p>
      <w:pPr>
        <w:pBdr/>
        <w:spacing w:after="0" w:before="0" w:line="240" w:lineRule="auto"/>
        <w:ind/>
        <w:jc w:val="both"/>
        <w:rPr/>
      </w:pPr>
      <w:r>
        <w:rPr>
          <w:rFonts w:ascii="Times New Roman" w:hAnsi="Times New Roman"/>
          <w:b w:val="0"/>
          <w:sz w:val="24"/>
        </w:rPr>
        <w:t xml:space="preserve">Endereço: Rua Comandante Costa, 295, Bairro Centro Norte, CEP: 78005-400, Cuiabá - MT.</w:t>
      </w:r>
      <w:r/>
    </w:p>
    <w:p>
      <w:pPr>
        <w:pBdr/>
        <w:spacing w:after="0" w:before="0" w:line="240" w:lineRule="auto"/>
        <w:ind/>
        <w:jc w:val="both"/>
        <w:rPr/>
      </w:pPr>
      <w:r>
        <w:rPr>
          <w:rFonts w:ascii="Times New Roman" w:hAnsi="Times New Roman"/>
          <w:b w:val="0"/>
          <w:sz w:val="24"/>
        </w:rPr>
        <w:t xml:space="preserve">ORCID: https://orcid.org/0000-0003-0697-0289</w:t>
      </w:r>
      <w:r/>
    </w:p>
    <w:p>
      <w:pPr>
        <w:pBdr/>
        <w:spacing w:after="0" w:before="0" w:line="240" w:lineRule="auto"/>
        <w:ind/>
        <w:jc w:val="both"/>
        <w:rPr/>
      </w:pPr>
      <w:r>
        <w:rPr>
          <w:rFonts w:ascii="Times New Roman" w:hAnsi="Times New Roman"/>
          <w:b w:val="0"/>
          <w:sz w:val="24"/>
        </w:rPr>
        <w:t xml:space="preserve">Lattes: http://lattes.cnpq.br/0199111238819142</w:t>
      </w:r>
      <w:r/>
    </w:p>
    <w:p>
      <w:pPr>
        <w:pBdr/>
        <w:spacing w:after="0" w:before="0" w:line="240" w:lineRule="auto"/>
        <w:ind/>
        <w:jc w:val="both"/>
        <w:rPr/>
      </w:pPr>
      <w:r>
        <w:rPr>
          <w:rFonts w:ascii="Times New Roman" w:hAnsi="Times New Roman"/>
          <w:b w:val="0"/>
          <w:sz w:val="24"/>
        </w:rPr>
        <w:t xml:space="preserve">E-mail: gestor.renatorosa@gmail.com</w:t>
      </w:r>
      <w:r/>
    </w:p>
    <w:p>
      <w:pPr>
        <w:pBdr/>
        <w:spacing w:after="0" w:before="0" w:line="240" w:lineRule="auto"/>
        <w:ind/>
        <w:rPr/>
      </w:pPr>
      <w:r>
        <w:rPr>
          <w:rFonts w:ascii="Times New Roman" w:hAnsi="Times New Roman"/>
          <w:b w:val="0"/>
          <w:sz w:val="24"/>
        </w:rPr>
      </w:r>
      <w:r/>
    </w:p>
    <w:p>
      <w:pPr>
        <w:pBdr/>
        <w:spacing w:after="0" w:before="0" w:line="240" w:lineRule="auto"/>
        <w:ind/>
        <w:jc w:val="center"/>
        <w:rPr/>
      </w:pPr>
      <w:r>
        <w:rPr>
          <w:rFonts w:ascii="Times New Roman" w:hAnsi="Times New Roman"/>
          <w:b/>
          <w:sz w:val="24"/>
        </w:rPr>
        <w:t xml:space="preserve">Isielli Mayara Barzotto Martins Tierling</w:t>
      </w:r>
      <w:r/>
    </w:p>
    <w:p>
      <w:pPr>
        <w:pBdr/>
        <w:spacing w:after="0" w:before="0" w:line="240" w:lineRule="auto"/>
        <w:ind/>
        <w:jc w:val="both"/>
        <w:rPr>
          <w:rFonts w:ascii="Times New Roman" w:hAnsi="Times New Roman"/>
          <w:b w:val="0"/>
          <w:bCs w:val="0"/>
          <w:sz w:val="24"/>
          <w:szCs w:val="24"/>
          <w14:ligatures w14:val="none"/>
        </w:rPr>
      </w:pPr>
      <w:r>
        <w:rPr>
          <w:rFonts w:ascii="Times New Roman" w:hAnsi="Times New Roman"/>
          <w:b w:val="0"/>
          <w:bCs w:val="0"/>
          <w:sz w:val="24"/>
          <w:szCs w:val="24"/>
          <w:lang w:val="undefined"/>
        </w:rPr>
        <w:t xml:space="preserve">Doutoranda em Contabilidade pela Universidade Federal do Paraná (UFPR). Mestra em Desenvolvimento Regional e Agronegócio pela Universidade Estadual de Maringá (UEM). Graduada em Ciências Contábeis pela UEM.</w:t>
      </w:r>
      <w:r>
        <w:rPr>
          <w:rFonts w:ascii="Times New Roman" w:hAnsi="Times New Roman"/>
          <w:b w:val="0"/>
          <w:bCs w:val="0"/>
          <w:sz w:val="24"/>
          <w:szCs w:val="24"/>
          <w:lang w:val="undefined"/>
        </w:rPr>
      </w:r>
    </w:p>
    <w:p>
      <w:pPr>
        <w:pBdr/>
        <w:spacing w:after="0" w:before="0" w:line="240" w:lineRule="auto"/>
        <w:ind/>
        <w:jc w:val="both"/>
        <w:rPr>
          <w:rFonts w:ascii="Times New Roman" w:hAnsi="Times New Roman"/>
          <w:b w:val="0"/>
          <w:bCs w:val="0"/>
          <w:sz w:val="24"/>
          <w:szCs w:val="24"/>
          <w14:ligatures w14:val="none"/>
        </w:rPr>
      </w:pPr>
      <w:r>
        <w:rPr>
          <w:rFonts w:ascii="Times New Roman" w:hAnsi="Times New Roman"/>
          <w:b w:val="0"/>
          <w:bCs w:val="0"/>
          <w:sz w:val="24"/>
          <w:szCs w:val="24"/>
          <w:lang w:val="undefined"/>
        </w:rPr>
        <w:t xml:space="preserve">Endereço: Avenida Gabriel Esperidião, s/n - Jardim Morumbi, Caixa Postal: 306, CEP: 87703-000, Paranavaí - PR.</w:t>
      </w:r>
      <w:r>
        <w:rPr>
          <w:rFonts w:ascii="Times New Roman" w:hAnsi="Times New Roman"/>
          <w:b w:val="0"/>
          <w:bCs w:val="0"/>
          <w:sz w:val="24"/>
          <w:szCs w:val="24"/>
          <w:lang w:val="undefined"/>
        </w:rPr>
      </w:r>
    </w:p>
    <w:p>
      <w:pPr>
        <w:pBdr/>
        <w:spacing w:after="0" w:before="0" w:line="240" w:lineRule="auto"/>
        <w:ind/>
        <w:jc w:val="both"/>
        <w:rPr>
          <w:rFonts w:ascii="Times New Roman" w:hAnsi="Times New Roman"/>
          <w:b w:val="0"/>
          <w:bCs w:val="0"/>
          <w:sz w:val="24"/>
          <w:szCs w:val="24"/>
          <w14:ligatures w14:val="none"/>
        </w:rPr>
      </w:pPr>
      <w:r>
        <w:rPr>
          <w:rFonts w:ascii="Times New Roman" w:hAnsi="Times New Roman"/>
          <w:b w:val="0"/>
          <w:bCs w:val="0"/>
          <w:sz w:val="24"/>
          <w:szCs w:val="24"/>
          <w:lang w:val="undefined"/>
        </w:rPr>
        <w:t xml:space="preserve">ORCID: https://orcid.org/0000-0002-4791-7399</w:t>
      </w:r>
      <w:r>
        <w:rPr>
          <w:rFonts w:ascii="Times New Roman" w:hAnsi="Times New Roman"/>
          <w:b w:val="0"/>
          <w:bCs w:val="0"/>
          <w:sz w:val="24"/>
          <w:szCs w:val="24"/>
          <w:lang w:val="undefined"/>
        </w:rPr>
      </w:r>
    </w:p>
    <w:p>
      <w:pPr>
        <w:pBdr/>
        <w:spacing w:after="0" w:before="0" w:line="240" w:lineRule="auto"/>
        <w:ind/>
        <w:jc w:val="both"/>
        <w:rPr>
          <w:rFonts w:ascii="Times New Roman" w:hAnsi="Times New Roman"/>
          <w:b w:val="0"/>
          <w:bCs w:val="0"/>
          <w:sz w:val="24"/>
          <w:szCs w:val="24"/>
          <w14:ligatures w14:val="none"/>
        </w:rPr>
      </w:pPr>
      <w:r>
        <w:rPr>
          <w:rFonts w:ascii="Times New Roman" w:hAnsi="Times New Roman"/>
          <w:b w:val="0"/>
          <w:bCs w:val="0"/>
          <w:sz w:val="24"/>
          <w:szCs w:val="24"/>
          <w:lang w:val="undefined"/>
        </w:rPr>
        <w:t xml:space="preserve">Lattes: http://lattes.cnpq.br/8148296517109380</w:t>
      </w:r>
      <w:r>
        <w:rPr>
          <w:rFonts w:ascii="Times New Roman" w:hAnsi="Times New Roman"/>
          <w:b w:val="0"/>
          <w:bCs w:val="0"/>
          <w:sz w:val="24"/>
          <w:szCs w:val="24"/>
          <w:lang w:val="undefined"/>
        </w:rPr>
      </w:r>
    </w:p>
    <w:p>
      <w:pPr>
        <w:pBdr/>
        <w:spacing w:after="0" w:before="0" w:line="240" w:lineRule="auto"/>
        <w:ind/>
        <w:jc w:val="both"/>
        <w:rPr>
          <w:rFonts w:ascii="Times New Roman" w:hAnsi="Times New Roman"/>
          <w:b w:val="0"/>
          <w:bCs w:val="0"/>
          <w:sz w:val="24"/>
          <w:szCs w:val="24"/>
          <w14:ligatures w14:val="none"/>
        </w:rPr>
      </w:pPr>
      <w:r>
        <w:rPr>
          <w:rFonts w:ascii="Times New Roman" w:hAnsi="Times New Roman"/>
          <w:b w:val="0"/>
          <w:bCs w:val="0"/>
          <w:sz w:val="24"/>
          <w:szCs w:val="24"/>
          <w:lang w:val="undefined"/>
        </w:rPr>
        <w:t xml:space="preserve">E-mail: Isielli.tierling@unespar.edu.br</w:t>
      </w:r>
      <w:r>
        <w:rPr>
          <w:rFonts w:ascii="Times New Roman" w:hAnsi="Times New Roman"/>
          <w:b w:val="0"/>
          <w:bCs w:val="0"/>
          <w:sz w:val="24"/>
          <w:szCs w:val="24"/>
          <w:lang w:val="undefined"/>
        </w:rPr>
      </w:r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</w:font>
  <w:font w:name="Courier">
    <w:panose1 w:val="020703090202050204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72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72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72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72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726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723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81">
    <w:name w:val="footnote text"/>
    <w:basedOn w:val="68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02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02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8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02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02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0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0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88"/>
    <w:next w:val="688"/>
    <w:uiPriority w:val="39"/>
    <w:unhideWhenUsed/>
    <w:pPr>
      <w:pBdr/>
      <w:spacing w:after="100"/>
      <w:ind/>
    </w:pPr>
  </w:style>
  <w:style w:type="paragraph" w:styleId="190">
    <w:name w:val="toc 2"/>
    <w:basedOn w:val="688"/>
    <w:next w:val="688"/>
    <w:uiPriority w:val="39"/>
    <w:unhideWhenUsed/>
    <w:pPr>
      <w:pBdr/>
      <w:spacing w:after="100"/>
      <w:ind w:left="220"/>
    </w:pPr>
  </w:style>
  <w:style w:type="paragraph" w:styleId="191">
    <w:name w:val="toc 3"/>
    <w:basedOn w:val="688"/>
    <w:next w:val="688"/>
    <w:uiPriority w:val="39"/>
    <w:unhideWhenUsed/>
    <w:pPr>
      <w:pBdr/>
      <w:spacing w:after="100"/>
      <w:ind w:left="440"/>
    </w:pPr>
  </w:style>
  <w:style w:type="paragraph" w:styleId="192">
    <w:name w:val="toc 4"/>
    <w:basedOn w:val="688"/>
    <w:next w:val="688"/>
    <w:uiPriority w:val="39"/>
    <w:unhideWhenUsed/>
    <w:pPr>
      <w:pBdr/>
      <w:spacing w:after="100"/>
      <w:ind w:left="660"/>
    </w:pPr>
  </w:style>
  <w:style w:type="paragraph" w:styleId="193">
    <w:name w:val="toc 5"/>
    <w:basedOn w:val="688"/>
    <w:next w:val="688"/>
    <w:uiPriority w:val="39"/>
    <w:unhideWhenUsed/>
    <w:pPr>
      <w:pBdr/>
      <w:spacing w:after="100"/>
      <w:ind w:left="880"/>
    </w:pPr>
  </w:style>
  <w:style w:type="paragraph" w:styleId="194">
    <w:name w:val="toc 6"/>
    <w:basedOn w:val="688"/>
    <w:next w:val="688"/>
    <w:uiPriority w:val="39"/>
    <w:unhideWhenUsed/>
    <w:pPr>
      <w:pBdr/>
      <w:spacing w:after="100"/>
      <w:ind w:left="1100"/>
    </w:pPr>
  </w:style>
  <w:style w:type="paragraph" w:styleId="195">
    <w:name w:val="toc 7"/>
    <w:basedOn w:val="688"/>
    <w:next w:val="688"/>
    <w:uiPriority w:val="39"/>
    <w:unhideWhenUsed/>
    <w:pPr>
      <w:pBdr/>
      <w:spacing w:after="100"/>
      <w:ind w:left="1320"/>
    </w:pPr>
  </w:style>
  <w:style w:type="paragraph" w:styleId="196">
    <w:name w:val="toc 8"/>
    <w:basedOn w:val="688"/>
    <w:next w:val="688"/>
    <w:uiPriority w:val="39"/>
    <w:unhideWhenUsed/>
    <w:pPr>
      <w:pBdr/>
      <w:spacing w:after="100"/>
      <w:ind w:left="1540"/>
    </w:pPr>
  </w:style>
  <w:style w:type="paragraph" w:styleId="197">
    <w:name w:val="toc 9"/>
    <w:basedOn w:val="688"/>
    <w:next w:val="68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02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688"/>
    <w:next w:val="688"/>
    <w:uiPriority w:val="99"/>
    <w:unhideWhenUsed/>
    <w:pPr>
      <w:pBdr/>
      <w:spacing w:after="0" w:afterAutospacing="0"/>
      <w:ind/>
    </w:pPr>
  </w:style>
  <w:style w:type="paragraph" w:styleId="688" w:default="1">
    <w:name w:val="Normal"/>
    <w:qFormat/>
    <w:pPr>
      <w:pBdr/>
      <w:spacing/>
      <w:ind/>
    </w:pPr>
    <w:rPr>
      <w:rFonts w:ascii="Times New Roman" w:hAnsi="Times New Roman"/>
      <w:sz w:val="24"/>
    </w:rPr>
  </w:style>
  <w:style w:type="paragraph" w:styleId="689">
    <w:name w:val="Header"/>
    <w:basedOn w:val="688"/>
    <w:link w:val="690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690" w:customStyle="1">
    <w:name w:val="Header Char"/>
    <w:basedOn w:val="702"/>
    <w:link w:val="689"/>
    <w:uiPriority w:val="99"/>
    <w:pPr>
      <w:pBdr/>
      <w:spacing/>
      <w:ind/>
    </w:pPr>
  </w:style>
  <w:style w:type="paragraph" w:styleId="691">
    <w:name w:val="Footer"/>
    <w:basedOn w:val="688"/>
    <w:link w:val="692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692" w:customStyle="1">
    <w:name w:val="Footer Char"/>
    <w:basedOn w:val="702"/>
    <w:link w:val="691"/>
    <w:uiPriority w:val="99"/>
    <w:pPr>
      <w:pBdr/>
      <w:spacing/>
      <w:ind/>
    </w:pPr>
  </w:style>
  <w:style w:type="paragraph" w:styleId="693">
    <w:name w:val="Heading 1"/>
    <w:basedOn w:val="688"/>
    <w:next w:val="688"/>
    <w:link w:val="706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694">
    <w:name w:val="Heading 2"/>
    <w:basedOn w:val="688"/>
    <w:next w:val="688"/>
    <w:link w:val="707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695">
    <w:name w:val="Heading 3"/>
    <w:basedOn w:val="688"/>
    <w:next w:val="688"/>
    <w:link w:val="708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696">
    <w:name w:val="Heading 4"/>
    <w:basedOn w:val="688"/>
    <w:next w:val="688"/>
    <w:link w:val="736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697">
    <w:name w:val="Heading 5"/>
    <w:basedOn w:val="688"/>
    <w:next w:val="688"/>
    <w:link w:val="737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698">
    <w:name w:val="Heading 6"/>
    <w:basedOn w:val="688"/>
    <w:next w:val="688"/>
    <w:link w:val="738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699">
    <w:name w:val="Heading 7"/>
    <w:basedOn w:val="688"/>
    <w:next w:val="688"/>
    <w:link w:val="739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700">
    <w:name w:val="Heading 8"/>
    <w:basedOn w:val="688"/>
    <w:next w:val="688"/>
    <w:link w:val="740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701">
    <w:name w:val="Heading 9"/>
    <w:basedOn w:val="688"/>
    <w:next w:val="688"/>
    <w:link w:val="741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702" w:default="1">
    <w:name w:val="Default Paragraph Font"/>
    <w:uiPriority w:val="1"/>
    <w:semiHidden/>
    <w:unhideWhenUsed/>
    <w:pPr>
      <w:pBdr/>
      <w:spacing/>
      <w:ind/>
    </w:pPr>
  </w:style>
  <w:style w:type="table" w:styleId="70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04" w:default="1">
    <w:name w:val="No List"/>
    <w:uiPriority w:val="99"/>
    <w:semiHidden/>
    <w:unhideWhenUsed/>
    <w:pPr>
      <w:pBdr/>
      <w:spacing/>
      <w:ind/>
    </w:pPr>
  </w:style>
  <w:style w:type="paragraph" w:styleId="705">
    <w:name w:val="No Spacing"/>
    <w:uiPriority w:val="1"/>
    <w:qFormat/>
    <w:pPr>
      <w:pBdr/>
      <w:spacing w:after="0" w:line="240" w:lineRule="auto"/>
      <w:ind/>
    </w:pPr>
  </w:style>
  <w:style w:type="character" w:styleId="706" w:customStyle="1">
    <w:name w:val="Heading 1 Char"/>
    <w:basedOn w:val="702"/>
    <w:link w:val="693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707" w:customStyle="1">
    <w:name w:val="Heading 2 Char"/>
    <w:basedOn w:val="702"/>
    <w:link w:val="69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708" w:customStyle="1">
    <w:name w:val="Heading 3 Char"/>
    <w:basedOn w:val="702"/>
    <w:link w:val="69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709">
    <w:name w:val="Title"/>
    <w:basedOn w:val="688"/>
    <w:next w:val="688"/>
    <w:link w:val="710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710" w:customStyle="1">
    <w:name w:val="Title Char"/>
    <w:basedOn w:val="702"/>
    <w:link w:val="709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711">
    <w:name w:val="Subtitle"/>
    <w:basedOn w:val="688"/>
    <w:next w:val="688"/>
    <w:link w:val="712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712" w:customStyle="1">
    <w:name w:val="Subtitle Char"/>
    <w:basedOn w:val="702"/>
    <w:link w:val="711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713">
    <w:name w:val="List Paragraph"/>
    <w:basedOn w:val="688"/>
    <w:uiPriority w:val="34"/>
    <w:qFormat/>
    <w:pPr>
      <w:pBdr/>
      <w:spacing/>
      <w:ind w:left="720"/>
      <w:contextualSpacing w:val="true"/>
    </w:pPr>
  </w:style>
  <w:style w:type="paragraph" w:styleId="714">
    <w:name w:val="Body Text"/>
    <w:basedOn w:val="688"/>
    <w:link w:val="715"/>
    <w:uiPriority w:val="99"/>
    <w:unhideWhenUsed/>
    <w:pPr>
      <w:pBdr/>
      <w:spacing w:after="120"/>
      <w:ind/>
    </w:pPr>
  </w:style>
  <w:style w:type="character" w:styleId="715" w:customStyle="1">
    <w:name w:val="Body Text Char"/>
    <w:basedOn w:val="702"/>
    <w:link w:val="714"/>
    <w:uiPriority w:val="99"/>
    <w:pPr>
      <w:pBdr/>
      <w:spacing/>
      <w:ind/>
    </w:pPr>
  </w:style>
  <w:style w:type="paragraph" w:styleId="716">
    <w:name w:val="Body Text 2"/>
    <w:basedOn w:val="688"/>
    <w:link w:val="717"/>
    <w:uiPriority w:val="99"/>
    <w:unhideWhenUsed/>
    <w:pPr>
      <w:pBdr/>
      <w:spacing w:after="120" w:line="480" w:lineRule="auto"/>
      <w:ind/>
    </w:pPr>
  </w:style>
  <w:style w:type="character" w:styleId="717" w:customStyle="1">
    <w:name w:val="Body Text 2 Char"/>
    <w:basedOn w:val="702"/>
    <w:link w:val="716"/>
    <w:uiPriority w:val="99"/>
    <w:pPr>
      <w:pBdr/>
      <w:spacing/>
      <w:ind/>
    </w:pPr>
  </w:style>
  <w:style w:type="paragraph" w:styleId="718">
    <w:name w:val="Body Text 3"/>
    <w:basedOn w:val="688"/>
    <w:link w:val="719"/>
    <w:uiPriority w:val="99"/>
    <w:unhideWhenUsed/>
    <w:pPr>
      <w:pBdr/>
      <w:spacing w:after="120"/>
      <w:ind/>
    </w:pPr>
    <w:rPr>
      <w:sz w:val="16"/>
      <w:szCs w:val="16"/>
    </w:rPr>
  </w:style>
  <w:style w:type="character" w:styleId="719" w:customStyle="1">
    <w:name w:val="Body Text 3 Char"/>
    <w:basedOn w:val="702"/>
    <w:link w:val="718"/>
    <w:uiPriority w:val="99"/>
    <w:pPr>
      <w:pBdr/>
      <w:spacing/>
      <w:ind/>
    </w:pPr>
    <w:rPr>
      <w:sz w:val="16"/>
      <w:szCs w:val="16"/>
    </w:rPr>
  </w:style>
  <w:style w:type="paragraph" w:styleId="720">
    <w:name w:val="List"/>
    <w:basedOn w:val="688"/>
    <w:uiPriority w:val="99"/>
    <w:unhideWhenUsed/>
    <w:pPr>
      <w:pBdr/>
      <w:spacing/>
      <w:ind w:hanging="360" w:left="360"/>
      <w:contextualSpacing w:val="true"/>
    </w:pPr>
  </w:style>
  <w:style w:type="paragraph" w:styleId="721">
    <w:name w:val="List 2"/>
    <w:basedOn w:val="688"/>
    <w:uiPriority w:val="99"/>
    <w:unhideWhenUsed/>
    <w:pPr>
      <w:pBdr/>
      <w:spacing/>
      <w:ind w:hanging="360" w:left="720"/>
      <w:contextualSpacing w:val="true"/>
    </w:pPr>
  </w:style>
  <w:style w:type="paragraph" w:styleId="722">
    <w:name w:val="List 3"/>
    <w:basedOn w:val="688"/>
    <w:uiPriority w:val="99"/>
    <w:unhideWhenUsed/>
    <w:pPr>
      <w:pBdr/>
      <w:spacing/>
      <w:ind w:hanging="360" w:left="1080"/>
      <w:contextualSpacing w:val="true"/>
    </w:pPr>
  </w:style>
  <w:style w:type="paragraph" w:styleId="723">
    <w:name w:val="List Bullet"/>
    <w:basedOn w:val="688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724">
    <w:name w:val="List Bullet 2"/>
    <w:basedOn w:val="688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725">
    <w:name w:val="List Bullet 3"/>
    <w:basedOn w:val="688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726">
    <w:name w:val="List Number"/>
    <w:basedOn w:val="688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727">
    <w:name w:val="List Number 2"/>
    <w:basedOn w:val="688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728">
    <w:name w:val="List Number 3"/>
    <w:basedOn w:val="688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729">
    <w:name w:val="List Continue"/>
    <w:basedOn w:val="688"/>
    <w:uiPriority w:val="99"/>
    <w:unhideWhenUsed/>
    <w:pPr>
      <w:pBdr/>
      <w:spacing w:after="120"/>
      <w:ind w:left="360"/>
      <w:contextualSpacing w:val="true"/>
    </w:pPr>
  </w:style>
  <w:style w:type="paragraph" w:styleId="730">
    <w:name w:val="List Continue 2"/>
    <w:basedOn w:val="688"/>
    <w:uiPriority w:val="99"/>
    <w:unhideWhenUsed/>
    <w:pPr>
      <w:pBdr/>
      <w:spacing w:after="120"/>
      <w:ind w:left="720"/>
      <w:contextualSpacing w:val="true"/>
    </w:pPr>
  </w:style>
  <w:style w:type="paragraph" w:styleId="731">
    <w:name w:val="List Continue 3"/>
    <w:basedOn w:val="688"/>
    <w:uiPriority w:val="99"/>
    <w:unhideWhenUsed/>
    <w:pPr>
      <w:pBdr/>
      <w:spacing w:after="120"/>
      <w:ind w:left="1080"/>
      <w:contextualSpacing w:val="true"/>
    </w:pPr>
  </w:style>
  <w:style w:type="paragraph" w:styleId="732">
    <w:name w:val="macro"/>
    <w:link w:val="733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733" w:customStyle="1">
    <w:name w:val="Macro Text Char"/>
    <w:basedOn w:val="702"/>
    <w:link w:val="732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734">
    <w:name w:val="Quote"/>
    <w:basedOn w:val="688"/>
    <w:next w:val="688"/>
    <w:link w:val="735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735" w:customStyle="1">
    <w:name w:val="Quote Char"/>
    <w:basedOn w:val="702"/>
    <w:link w:val="734"/>
    <w:uiPriority w:val="29"/>
    <w:pPr>
      <w:pBdr/>
      <w:spacing/>
      <w:ind/>
    </w:pPr>
    <w:rPr>
      <w:i/>
      <w:iCs/>
      <w:color w:val="000000" w:themeColor="text1"/>
    </w:rPr>
  </w:style>
  <w:style w:type="character" w:styleId="736" w:customStyle="1">
    <w:name w:val="Heading 4 Char"/>
    <w:basedOn w:val="702"/>
    <w:link w:val="696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737" w:customStyle="1">
    <w:name w:val="Heading 5 Char"/>
    <w:basedOn w:val="702"/>
    <w:link w:val="697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738" w:customStyle="1">
    <w:name w:val="Heading 6 Char"/>
    <w:basedOn w:val="702"/>
    <w:link w:val="69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739" w:customStyle="1">
    <w:name w:val="Heading 7 Char"/>
    <w:basedOn w:val="702"/>
    <w:link w:val="69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740" w:customStyle="1">
    <w:name w:val="Heading 8 Char"/>
    <w:basedOn w:val="702"/>
    <w:link w:val="700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741" w:customStyle="1">
    <w:name w:val="Heading 9 Char"/>
    <w:basedOn w:val="702"/>
    <w:link w:val="701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742">
    <w:name w:val="Caption"/>
    <w:basedOn w:val="688"/>
    <w:next w:val="688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743">
    <w:name w:val="Strong"/>
    <w:basedOn w:val="702"/>
    <w:uiPriority w:val="22"/>
    <w:qFormat/>
    <w:pPr>
      <w:pBdr/>
      <w:spacing/>
      <w:ind/>
    </w:pPr>
    <w:rPr>
      <w:b/>
      <w:bCs/>
    </w:rPr>
  </w:style>
  <w:style w:type="character" w:styleId="744">
    <w:name w:val="Emphasis"/>
    <w:basedOn w:val="702"/>
    <w:uiPriority w:val="20"/>
    <w:qFormat/>
    <w:pPr>
      <w:pBdr/>
      <w:spacing/>
      <w:ind/>
    </w:pPr>
    <w:rPr>
      <w:i/>
      <w:iCs/>
    </w:rPr>
  </w:style>
  <w:style w:type="paragraph" w:styleId="745">
    <w:name w:val="Intense Quote"/>
    <w:basedOn w:val="688"/>
    <w:next w:val="688"/>
    <w:link w:val="746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746" w:customStyle="1">
    <w:name w:val="Intense Quote Char"/>
    <w:basedOn w:val="702"/>
    <w:link w:val="745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747">
    <w:name w:val="Subtle Emphasis"/>
    <w:basedOn w:val="702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748">
    <w:name w:val="Intense Emphasis"/>
    <w:basedOn w:val="702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749">
    <w:name w:val="Subtle Reference"/>
    <w:basedOn w:val="702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750">
    <w:name w:val="Intense Reference"/>
    <w:basedOn w:val="702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751">
    <w:name w:val="Book Title"/>
    <w:basedOn w:val="702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752">
    <w:name w:val="TOC Heading"/>
    <w:basedOn w:val="693"/>
    <w:next w:val="688"/>
    <w:uiPriority w:val="39"/>
    <w:semiHidden/>
    <w:unhideWhenUsed/>
    <w:qFormat/>
    <w:pPr>
      <w:pBdr/>
      <w:spacing/>
      <w:ind/>
      <w:outlineLvl w:val="9"/>
    </w:pPr>
  </w:style>
  <w:style w:type="table" w:styleId="753">
    <w:name w:val="Table Grid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Light Shading"/>
    <w:basedOn w:val="703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Light Shading Accent 1"/>
    <w:basedOn w:val="703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Light Shading Accent 2"/>
    <w:basedOn w:val="703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ght Shading Accent 3"/>
    <w:basedOn w:val="703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ght Shading Accent 4"/>
    <w:basedOn w:val="703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ght Shading Accent 5"/>
    <w:basedOn w:val="703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ght Shading Accent 6"/>
    <w:basedOn w:val="703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ght List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ght List Accent 1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ght List Accent 2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ght List Accent 3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ght List Accent 4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ght List Accent 5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ght List Accent 6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ght Grid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ght Grid Accent 1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ght Grid Accent 2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ght Grid Accent 3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ght Grid Accent 4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ght Grid Accent 5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ght Grid Accent 6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Medium Shading 1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Medium Shading 1 Accent 1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Medium Shading 1 Accent 2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Medium Shading 1 Accent 3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Medium Shading 1 Accent 4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Medium Shading 1 Accent 5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Medium Shading 1 Accent 6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Medium Shading 2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Medium Shading 2 Accent 1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Medium Shading 2 Accent 2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Medium Shading 2 Accent 3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Medium Shading 2 Accent 4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Medium Shading 2 Accent 5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Medium Shading 2 Accent 6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Medium List 1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Medium List 1 Accent 1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Medium List 1 Accent 2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Medium List 1 Accent 3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Medium List 1 Accent 4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Medium List 1 Accent 5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Medium List 1 Accent 6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Medium List 2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Medium List 2 Accent 1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Medium List 2 Accent 2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Medium List 2 Accent 3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Medium List 2 Accent 4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Medium List 2 Accent 5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Medium List 2 Accent 6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Medium Grid 1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Medium Grid 1 Accent 1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Medium Grid 1 Accent 2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Medium Grid 1 Accent 3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Medium Grid 1 Accent 4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Medium Grid 1 Accent 5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Medium Grid 1 Accent 6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Medium Grid 2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Medium Grid 2 Accent 1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Medium Grid 2 Accent 2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Medium Grid 2 Accent 3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Medium Grid 2 Accent 4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Medium Grid 2 Accent 5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Medium Grid 2 Accent 6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Medium Grid 3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Medium Grid 3 Accent 1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Medium Grid 3 Accent 2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Medium Grid 3 Accent 3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Medium Grid 3 Accent 4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Medium Grid 3 Accent 5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Medium Grid 3 Accent 6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Dark List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Dark List Accent 1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Dark List Accent 2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Dark List Accent 3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Dark List Accent 4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Dark List Accent 5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Dark List Accent 6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Colorful Shading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Colorful Shading Accent 1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Colorful Shading Accent 2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Colorful Shading Accent 3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Colorful Shading Accent 4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Colorful Shading Accent 5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Colorful Shading Accent 6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Colorful List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Colorful List Accent 1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Colorful List Accent 2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Colorful List Accent 3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Colorful List Accent 4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Colorful List Accent 5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Colorful List Accent 6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Colorful Grid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Colorful Grid Accent 1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Colorful Grid Accent 2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Colorful Grid Accent 3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Colorful Grid Accent 4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Colorful Grid Accent 5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Colorful Grid Accent 6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2</cp:revision>
  <dcterms:created xsi:type="dcterms:W3CDTF">2013-12-23T23:15:00Z</dcterms:created>
  <dcterms:modified xsi:type="dcterms:W3CDTF">2026-05-23T04:11:20Z</dcterms:modified>
  <cp:category/>
</cp:coreProperties>
</file>