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1f4e79"/>
          <w:sz w:val="24"/>
          <w:szCs w:val="24"/>
          <w:rtl w:val="0"/>
        </w:rPr>
        <w:t xml:space="preserve">DUOC UC</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Arial" w:cs="Arial" w:eastAsia="Arial" w:hAnsi="Arial"/>
          <w:color w:val="1f4e79"/>
          <w:sz w:val="22"/>
          <w:szCs w:val="22"/>
          <w:rtl w:val="0"/>
        </w:rPr>
        <w:t xml:space="preserve">Escuela de Informática y Telecomunicaciones</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1"/>
          <w:bCs w:val="1"/>
          <w:color w:val="1f3864"/>
          <w:sz w:val="32"/>
          <w:szCs w:val="32"/>
          <w:rtl w:val="0"/>
        </w:rPr>
        <w:t xml:space="preserve">EVALUACIÓN 1 — FORMULACIÓN DE PROYECTO CAPSTONE</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rFonts w:ascii="Arial" w:cs="Arial" w:eastAsia="Arial" w:hAnsi="Arial"/>
          <w:i w:val="1"/>
          <w:iCs w:val="1"/>
          <w:color w:val="1f4e79"/>
          <w:sz w:val="24"/>
          <w:szCs w:val="24"/>
          <w:rtl w:val="0"/>
        </w:rPr>
        <w:t>Sistema Web de Gestión, Agendamiento y Pagos para Proveedor de Conectividad</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b w:val="1"/>
          <w:bCs w:val="1"/>
          <w:color w:val="1f4e79"/>
          <w:sz w:val="22"/>
          <w:szCs w:val="22"/>
          <w:rtl w:val="0"/>
        </w:rPr>
        <w:t xml:space="preserve">Asignatura:</w:t>
      </w:r>
      <w:r w:rsidDel="00000000" w:rsidR="00000000" w:rsidRPr="00000000">
        <w:rPr>
          <w:b w:val="1"/>
          <w:bCs w:val="1"/>
          <w:color w:val="1f4e79"/>
          <w:rtl w:val="0"/>
        </w:rPr>
        <w:t xml:space="preserve"> Capstone</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b w:val="1"/>
          <w:bCs w:val="1"/>
          <w:color w:val="1f4e79"/>
          <w:sz w:val="22"/>
          <w:szCs w:val="22"/>
          <w:rtl w:val="0"/>
        </w:rPr>
        <w:t xml:space="preserve">Docente:</w:t>
      </w:r>
      <w:r w:rsidDel="00000000" w:rsidR="00000000" w:rsidRPr="00000000">
        <w:rPr>
          <w:b w:val="1"/>
          <w:bCs w:val="1"/>
          <w:color w:val="1f4e79"/>
          <w:rtl w:val="0"/>
        </w:rPr>
        <w:t xml:space="preserve"> Cindy Betzabe Contador</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b w:val="1"/>
          <w:bCs w:val="1"/>
          <w:color w:val="1f4e79"/>
          <w:sz w:val="22"/>
          <w:szCs w:val="22"/>
          <w:rtl w:val="0"/>
        </w:rPr>
        <w:t xml:space="preserve">Integrantes:</w:t>
      </w:r>
      <w:r w:rsidDel="00000000" w:rsidR="00000000" w:rsidRPr="00000000">
        <w:rPr>
          <w:b w:val="1"/>
          <w:bCs w:val="1"/>
          <w:color w:val="1f4e79"/>
          <w:rtl w:val="0"/>
        </w:rPr>
        <w:t xml:space="preserve"> Renato Huaiquil, Tomas Galdames</w:t>
      </w:r>
      <w:r w:rsidDel="00000000" w:rsidR="00000000" w:rsidRPr="00000000">
        <w:rPr>
          <w:rtl w:val="0"/>
        </w:rPr>
      </w:r>
    </w:p>
    <w:p w:rsidR="00000000" w:rsidDel="00000000" w:rsidP="00000000" w:rsidRDefault="00000000" w:rsidRPr="00000000" w14:paraId="00000009">
      <w:pPr>
        <w:spacing w:after="100" w:lineRule="auto"/>
        <w:jc w:val="center"/>
        <w:rPr/>
      </w:pPr>
      <w:r w:rsidDel="00000000" w:rsidR="00000000" w:rsidRPr="00000000">
        <w:rPr>
          <w:rFonts w:ascii="Arial" w:cs="Arial" w:eastAsia="Arial" w:hAnsi="Arial"/>
          <w:b w:val="1"/>
          <w:bCs w:val="1"/>
          <w:color w:val="1f4e79"/>
          <w:sz w:val="22"/>
          <w:szCs w:val="22"/>
          <w:rtl w:val="0"/>
        </w:rPr>
        <w:t xml:space="preserve">Cliente: </w:t>
      </w:r>
      <w:r w:rsidDel="00000000" w:rsidR="00000000" w:rsidRPr="00000000">
        <w:rPr>
          <w:rFonts w:ascii="Arial" w:cs="Arial" w:eastAsia="Arial" w:hAnsi="Arial"/>
          <w:b w:val="0"/>
          <w:bCs w:val="0"/>
          <w:color w:val="000000"/>
          <w:sz w:val="22"/>
          <w:szCs w:val="22"/>
          <w:rtl w:val="0"/>
        </w:rPr>
        <w:t xml:space="preserve">Proveedor de servicios de conectividad y tecnología, sur de Chile</w:t>
      </w: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rFonts w:ascii="Arial" w:cs="Arial" w:eastAsia="Arial" w:hAnsi="Arial"/>
          <w:b w:val="1"/>
          <w:bCs w:val="1"/>
          <w:color w:val="1f4e79"/>
          <w:sz w:val="22"/>
          <w:szCs w:val="22"/>
          <w:rtl w:val="0"/>
        </w:rPr>
        <w:t>Metodología: Kanban en Trello — máximo de 2 tarjetas en En Progreso</w:t>
      </w:r>
      <w:r w:rsidDel="00000000" w:rsidR="00000000" w:rsidRPr="00000000">
        <w:rPr>
          <w:rFonts w:ascii="Arial" w:cs="Arial" w:eastAsia="Arial" w:hAnsi="Arial"/>
          <w:b w:val="0"/>
          <w:bCs w:val="0"/>
          <w:color w:val="000000"/>
          <w:sz w:val="22"/>
          <w:szCs w:val="22"/>
          <w:rtl w:val="0"/>
        </w:rPr>
      </w:r>
      <w:r w:rsidDel="00000000" w:rsidR="00000000" w:rsidRPr="00000000">
        <w:rPr>
          <w:rtl w:val="0"/>
        </w:rPr>
      </w:r>
    </w:p>
    <w:p w:rsidR="00000000" w:rsidDel="00000000" w:rsidP="00000000" w:rsidRDefault="00000000" w:rsidRPr="00000000" w14:paraId="0000000B">
      <w:pPr>
        <w:spacing w:after="100" w:lineRule="auto"/>
        <w:jc w:val="center"/>
        <w:rPr/>
      </w:pPr>
      <w:r w:rsidDel="00000000" w:rsidR="00000000" w:rsidRPr="00000000">
        <w:rPr>
          <w:rFonts w:ascii="Arial" w:cs="Arial" w:eastAsia="Arial" w:hAnsi="Arial"/>
          <w:b w:val="1"/>
          <w:bCs w:val="1"/>
          <w:color w:val="1f4e79"/>
          <w:sz w:val="22"/>
          <w:szCs w:val="22"/>
          <w:rtl w:val="0"/>
        </w:rPr>
        <w:t xml:space="preserve">Duración: </w:t>
      </w:r>
      <w:r w:rsidDel="00000000" w:rsidR="00000000" w:rsidRPr="00000000">
        <w:rPr>
          <w:rFonts w:ascii="Arial" w:cs="Arial" w:eastAsia="Arial" w:hAnsi="Arial"/>
          <w:b w:val="0"/>
          <w:bCs w:val="0"/>
          <w:color w:val="000000"/>
          <w:sz w:val="22"/>
          <w:szCs w:val="22"/>
          <w:rtl w:val="0"/>
        </w:rPr>
        <w:t xml:space="preserve">4 meses</w:t>
      </w:r>
      <w:r w:rsidDel="00000000" w:rsidR="00000000" w:rsidRPr="00000000">
        <w:rPr>
          <w:rtl w:val="0"/>
        </w:rPr>
      </w:r>
    </w:p>
    <w:p w:rsidR="00000000" w:rsidDel="00000000" w:rsidP="00000000" w:rsidRDefault="00000000" w:rsidRPr="00000000" w14:paraId="0000000C">
      <w:pPr>
        <w:spacing w:after="100" w:lineRule="auto"/>
        <w:jc w:val="center"/>
        <w:rPr/>
      </w:pPr>
      <w:r w:rsidDel="00000000" w:rsidR="00000000" w:rsidRPr="00000000">
        <w:rPr>
          <w:rFonts w:ascii="Arial" w:cs="Arial" w:eastAsia="Arial" w:hAnsi="Arial"/>
          <w:b w:val="1"/>
          <w:bCs w:val="1"/>
          <w:color w:val="1f4e79"/>
          <w:sz w:val="22"/>
          <w:szCs w:val="22"/>
          <w:rtl w:val="0"/>
        </w:rPr>
        <w:t xml:space="preserve">Fecha:</w:t>
      </w:r>
      <w:r w:rsidDel="00000000" w:rsidR="00000000" w:rsidRPr="00000000">
        <w:rPr>
          <w:b w:val="1"/>
          <w:bCs w:val="1"/>
          <w:color w:val="1f4e79"/>
          <w:rtl w:val="0"/>
        </w:rPr>
        <w:t xml:space="preserve"> Por completar</w:t>
      </w:r>
      <w:r w:rsidDel="00000000" w:rsidR="00000000" w:rsidRPr="00000000">
        <w:rPr>
          <w:rtl w:val="0"/>
        </w:rPr>
      </w:r>
    </w:p>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pStyle w:val="Heading1"/>
        <w:pBdr>
          <w:bottom w:color="1f3864" w:space="4" w:sz="6"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1. Introducción y contexto</w:t>
      </w:r>
      <w:r w:rsidDel="00000000" w:rsidR="00000000" w:rsidRPr="00000000">
        <w:rPr>
          <w:rtl w:val="0"/>
        </w:rPr>
      </w:r>
    </w:p>
    <w:p w:rsidR="00000000" w:rsidDel="00000000" w:rsidP="00000000" w:rsidRDefault="00000000" w:rsidRPr="00000000" w14:paraId="0000000F">
      <w:pPr>
        <w:spacing w:after="200" w:line="276" w:lineRule="auto"/>
        <w:jc w:val="both"/>
        <w:rPr/>
      </w:pPr>
      <w:r w:rsidDel="00000000" w:rsidR="00000000" w:rsidRPr="00000000">
        <w:rPr>
          <w:rFonts w:ascii="Arial" w:cs="Arial" w:eastAsia="Arial" w:hAnsi="Arial"/>
          <w:sz w:val="22"/>
          <w:szCs w:val="22"/>
          <w:rtl w:val="0"/>
        </w:rPr>
        <w:t xml:space="preserve">El presente informe formula la propuesta de proyecto Capstone desarrollada por nuestro equipo, conformado por dos integrantes, en respuesta a una necesidad real identificada en un cliente del sector de telecomunicaciones. Se trata de un proveedor de servicios de conectividad —internet y televisión por cable— y tecnología, que opera en la zona sur de Chile, atendiendo tanto a clientes residenciales como a pequeñas empresas en localidades donde la conectividad de calidad sigue siendo un bien escaso.</w:t>
      </w:r>
      <w:r w:rsidDel="00000000" w:rsidR="00000000" w:rsidRPr="00000000">
        <w:rPr>
          <w:rtl w:val="0"/>
        </w:rPr>
      </w:r>
    </w:p>
    <w:p w:rsidR="00000000" w:rsidDel="00000000" w:rsidP="00000000" w:rsidRDefault="00000000" w:rsidRPr="00000000" w14:paraId="00000010">
      <w:pPr>
        <w:spacing w:after="200" w:line="276" w:lineRule="auto"/>
        <w:jc w:val="both"/>
        <w:rPr/>
      </w:pPr>
      <w:r w:rsidDel="00000000" w:rsidR="00000000" w:rsidRPr="00000000">
        <w:rPr>
          <w:rFonts w:ascii="Arial" w:cs="Arial" w:eastAsia="Arial" w:hAnsi="Arial"/>
          <w:sz w:val="22"/>
          <w:szCs w:val="22"/>
          <w:rtl w:val="0"/>
        </w:rPr>
        <w:t xml:space="preserve">Actualmente, la totalidad de la operación comercial y de atención al cliente de esta empresa se gestiona de manera exclusiva a través de WhatsApp. Las solicitudes de nuevos servicios, el agendamiento de visitas técnicas de instalación o mantención, el seguimiento de pagos y la resolución de consultas conviven en un mismo canal informal, sin trazabilidad, sin respaldo estructurado de datos y sin ningún mecanismo de priorización más allá del orden de llegada de los mensajes.</w:t>
      </w:r>
      <w:r w:rsidDel="00000000" w:rsidR="00000000" w:rsidRPr="00000000">
        <w:rPr>
          <w:rtl w:val="0"/>
        </w:rPr>
      </w:r>
    </w:p>
    <w:p w:rsidR="00000000" w:rsidDel="00000000" w:rsidP="00000000" w:rsidRDefault="00000000" w:rsidRPr="00000000" w14:paraId="00000011">
      <w:pPr>
        <w:spacing w:after="200" w:line="276" w:lineRule="auto"/>
        <w:jc w:val="both"/>
        <w:rPr/>
      </w:pPr>
      <w:r w:rsidDel="00000000" w:rsidR="00000000" w:rsidRPr="00000000">
        <w:rPr>
          <w:rFonts w:ascii="Arial" w:cs="Arial" w:eastAsia="Arial" w:hAnsi="Arial"/>
          <w:sz w:val="22"/>
          <w:szCs w:val="22"/>
          <w:rtl w:val="0"/>
        </w:rPr>
        <w:t xml:space="preserve">Este modelo de gestión, si bien resultó funcional cuando la cartera de clientes era reducida, se ha convertido en un cuello de botella operativo a medida que la demanda ha crecido. Entre las consecuencias más evidentes se cuentan la pérdida o duplicación de solicitudes de agendamiento, tiempos de respuesta variables e impredecibles para el cliente final, ausencia de un historial centralizado de interacciones y pagos, y una alta dependencia de la disponibilidad de una sola persona para sostener el canal de atención. En conjunto, estos factores limitan la capacidad de la empresa para escalar su operación y comprometen la calidad del servicio percibida por sus usuarios.</w:t>
      </w:r>
      <w:r w:rsidDel="00000000" w:rsidR="00000000" w:rsidRPr="00000000">
        <w:rPr>
          <w:rtl w:val="0"/>
        </w:rPr>
      </w:r>
    </w:p>
    <w:p w:rsidR="00000000" w:rsidDel="00000000" w:rsidP="00000000" w:rsidRDefault="00000000" w:rsidRPr="00000000" w14:paraId="00000012">
      <w:pPr>
        <w:spacing w:after="200" w:line="276" w:lineRule="auto"/>
        <w:jc w:val="both"/>
        <w:rPr/>
      </w:pPr>
      <w:r w:rsidDel="00000000" w:rsidR="00000000" w:rsidRPr="00000000">
        <w:rPr>
          <w:rFonts w:ascii="Arial" w:cs="Arial" w:eastAsia="Arial" w:hAnsi="Arial"/>
          <w:sz w:val="22"/>
          <w:szCs w:val="22"/>
          <w:rtl w:val="0"/>
        </w:rPr>
        <w:t xml:space="preserve">Frente a este diagnóstico, proponemos el diseño e implementación de una aplicación web responsiva que centralice la gestión de clientes mediante un CRM básico, estructure el agendamiento de servicios técnicos y habilite un catálogo de servicios con pagos en línea integrados. La solución busca reemplazar el flujo informal actual por un sistema trazable, escalable y accesible tanto desde equipos de escritorio como desde dispositivos móviles, condición especialmente relevante considerando la movilidad del personal técnico en terreno.</w:t>
      </w:r>
      <w:r w:rsidDel="00000000" w:rsidR="00000000" w:rsidRPr="00000000">
        <w:rPr>
          <w:rtl w:val="0"/>
        </w:rPr>
      </w:r>
    </w:p>
    <w:p w:rsidR="00000000" w:rsidDel="00000000" w:rsidP="00000000" w:rsidRDefault="00000000" w:rsidRPr="00000000" w14:paraId="00000013">
      <w:pPr>
        <w:pStyle w:val="Heading1"/>
        <w:pBdr>
          <w:bottom w:color="1f3864" w:space="4" w:sz="6"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2. Propuesta de valor social</w:t>
      </w:r>
      <w:r w:rsidDel="00000000" w:rsidR="00000000" w:rsidRPr="00000000">
        <w:rPr>
          <w:rtl w:val="0"/>
        </w:rPr>
      </w:r>
    </w:p>
    <w:p w:rsidR="00000000" w:rsidDel="00000000" w:rsidP="00000000" w:rsidRDefault="00000000" w:rsidRPr="00000000" w14:paraId="00000014">
      <w:pPr>
        <w:spacing w:after="200" w:line="276" w:lineRule="auto"/>
        <w:jc w:val="both"/>
        <w:rPr/>
      </w:pPr>
      <w:r w:rsidDel="00000000" w:rsidR="00000000" w:rsidRPr="00000000">
        <w:rPr>
          <w:rFonts w:ascii="Arial" w:cs="Arial" w:eastAsia="Arial" w:hAnsi="Arial"/>
          <w:sz w:val="22"/>
          <w:szCs w:val="22"/>
          <w:rtl w:val="0"/>
        </w:rPr>
        <w:t xml:space="preserve">Más allá del beneficio comercial directo para el cliente, este proyecto tiene una dimensión social relevante: contribuir a la democratización del acceso a servicios de conectividad de calidad en zonas del sur de Chile donde la brecha digital sigue siendo significativa respecto de los grandes centros urbanos. La conectividad a internet no es hoy un servicio accesorio, sino una condición habilitante para la educación, el teletrabajo, el acceso a servicios públicos digitales y el desarrollo económico local.</w:t>
      </w:r>
      <w:r w:rsidDel="00000000" w:rsidR="00000000" w:rsidRPr="00000000">
        <w:rPr>
          <w:rtl w:val="0"/>
        </w:rPr>
      </w:r>
    </w:p>
    <w:p w:rsidR="00000000" w:rsidDel="00000000" w:rsidP="00000000" w:rsidRDefault="00000000" w:rsidRPr="00000000" w14:paraId="00000015">
      <w:pPr>
        <w:spacing w:after="200" w:line="276" w:lineRule="auto"/>
        <w:jc w:val="both"/>
        <w:rPr/>
      </w:pPr>
      <w:r w:rsidDel="00000000" w:rsidR="00000000" w:rsidRPr="00000000">
        <w:rPr>
          <w:rFonts w:ascii="Arial" w:cs="Arial" w:eastAsia="Arial" w:hAnsi="Arial"/>
          <w:sz w:val="22"/>
          <w:szCs w:val="22"/>
          <w:rtl w:val="0"/>
        </w:rPr>
        <w:t xml:space="preserve">Cuando la gestión comercial de un proveedor de conectividad es lenta, desordenada o poco confiable, el efecto directo es que los propios servicios de conectividad tardan más en llegar a quienes los necesitan, o llegan con una experiencia deficiente que desincentiva su contratación o renovación. Al optimizar los procesos internos de agendamiento y atención, el proyecto acelera los tiempos entre la solicitud de un servicio y su instalación efectiva, reduce las barreras de fricción para que nuevos usuarios se sumen a la red del proveedor, y libera capacidad operativa que la empresa puede reinvertir en ampliar su cobertura hacia sectores rurales aún no atendidos.</w:t>
      </w:r>
      <w:r w:rsidDel="00000000" w:rsidR="00000000" w:rsidRPr="00000000">
        <w:rPr>
          <w:rtl w:val="0"/>
        </w:rPr>
      </w:r>
    </w:p>
    <w:p w:rsidR="00000000" w:rsidDel="00000000" w:rsidP="00000000" w:rsidRDefault="00000000" w:rsidRPr="00000000" w14:paraId="00000016">
      <w:pPr>
        <w:spacing w:after="200" w:line="276" w:lineRule="auto"/>
        <w:jc w:val="both"/>
        <w:rPr/>
      </w:pPr>
      <w:r w:rsidDel="00000000" w:rsidR="00000000" w:rsidRPr="00000000">
        <w:rPr>
          <w:rFonts w:ascii="Arial" w:cs="Arial" w:eastAsia="Arial" w:hAnsi="Arial"/>
          <w:sz w:val="22"/>
          <w:szCs w:val="22"/>
          <w:rtl w:val="0"/>
        </w:rPr>
        <w:t xml:space="preserve">En este sentido, la digitalización de la gestión comercial no es un fin en sí mismo, sino un medio para que un actor local de conectividad pueda operar con la eficiencia necesaria para sostener y ampliar su rol como puente de acceso digital en el sur del país.</w:t>
      </w:r>
      <w:r w:rsidDel="00000000" w:rsidR="00000000" w:rsidRPr="00000000">
        <w:rPr>
          <w:rtl w:val="0"/>
        </w:rPr>
      </w:r>
    </w:p>
    <w:p w:rsidR="00000000" w:rsidDel="00000000" w:rsidP="00000000" w:rsidRDefault="00000000" w:rsidRPr="00000000" w14:paraId="00000017">
      <w:pPr>
        <w:pStyle w:val="Heading1"/>
        <w:pBdr>
          <w:bottom w:color="1f3864" w:space="4" w:sz="6"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3. Objetivos SMART</w:t>
      </w:r>
      <w:r w:rsidDel="00000000" w:rsidR="00000000" w:rsidRPr="00000000">
        <w:rPr>
          <w:rtl w:val="0"/>
        </w:rPr>
      </w:r>
    </w:p>
    <w:p w:rsidR="00000000" w:rsidDel="00000000" w:rsidP="00000000" w:rsidRDefault="00000000" w:rsidRPr="00000000" w14:paraId="00000018">
      <w:pPr>
        <w:pStyle w:val="Heading2"/>
        <w:spacing w:after="120" w:before="240" w:lineRule="auto"/>
        <w:rPr/>
      </w:pPr>
      <w:r w:rsidDel="00000000" w:rsidR="00000000" w:rsidRPr="00000000">
        <w:rPr>
          <w:rFonts w:ascii="Arial" w:cs="Arial" w:eastAsia="Arial" w:hAnsi="Arial"/>
          <w:b w:val="1"/>
          <w:bCs w:val="1"/>
          <w:color w:val="1f4e79"/>
          <w:sz w:val="24"/>
          <w:szCs w:val="24"/>
          <w:rtl w:val="0"/>
        </w:rPr>
        <w:t xml:space="preserve">Objetivo general</w:t>
      </w:r>
      <w:r w:rsidDel="00000000" w:rsidR="00000000" w:rsidRPr="00000000">
        <w:rPr>
          <w:rtl w:val="0"/>
        </w:rPr>
      </w:r>
    </w:p>
    <w:p w:rsidR="00000000" w:rsidDel="00000000" w:rsidP="00000000" w:rsidRDefault="00000000" w:rsidRPr="00000000" w14:paraId="00000019">
      <w:pPr>
        <w:spacing w:after="200" w:line="276" w:lineRule="auto"/>
        <w:jc w:val="both"/>
        <w:rPr/>
      </w:pPr>
      <w:r w:rsidDel="00000000" w:rsidR="00000000" w:rsidRPr="00000000">
        <w:rPr>
          <w:rFonts w:ascii="Arial" w:cs="Arial" w:eastAsia="Arial" w:hAnsi="Arial"/>
          <w:sz w:val="22"/>
          <w:szCs w:val="22"/>
          <w:rtl w:val="0"/>
        </w:rPr>
        <w:t xml:space="preserve">Desarrollar e implementar, en un plazo máximo de 4 meses, una aplicación web responsiva que centralice la gestión de clientes, el agendamiento de servicios técnicos y el catálogo de servicios con pagos en línea del proveedor de conectividad del sur de Chile, sustituyendo la gestión actual basada exclusivamente en WhatsApp por un sistema trazable y escalable, medible a través de la puesta en producción de un sistema funcional validado por el cliente al término del cuarto mes.</w:t>
      </w:r>
      <w:r w:rsidDel="00000000" w:rsidR="00000000" w:rsidRPr="00000000">
        <w:rPr>
          <w:rtl w:val="0"/>
        </w:rPr>
      </w:r>
    </w:p>
    <w:p w:rsidR="00000000" w:rsidDel="00000000" w:rsidP="00000000" w:rsidRDefault="00000000" w:rsidRPr="00000000" w14:paraId="0000001A">
      <w:pPr>
        <w:pStyle w:val="Heading2"/>
        <w:spacing w:after="120" w:before="240" w:lineRule="auto"/>
        <w:rPr/>
      </w:pPr>
      <w:r w:rsidDel="00000000" w:rsidR="00000000" w:rsidRPr="00000000">
        <w:rPr>
          <w:rFonts w:ascii="Arial" w:cs="Arial" w:eastAsia="Arial" w:hAnsi="Arial"/>
          <w:b w:val="1"/>
          <w:bCs w:val="1"/>
          <w:color w:val="1f4e79"/>
          <w:sz w:val="24"/>
          <w:szCs w:val="24"/>
          <w:rtl w:val="0"/>
        </w:rPr>
        <w:t xml:space="preserve">Objetivos específicos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04" w:right="0" w:hanging="504"/>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Diseñar e implementar el módulo de CRM básico para la gestión de clientes (registro, historial de servicios y datos de contacto), completando su desarrollo y pruebas funcionales durante el primer mes y medio del proyecto, de modo que sea validado por el cliente antes de iniciar el módulo de agendamiento.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04" w:right="0" w:hanging="504"/>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Construir el módulo de agendamiento de servicios técnicos, con calendario visible para el equipo del cliente y confirmación automática al usuario final, entregando una versión operativa al cierre del segundo mes del proyecto.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04" w:right="0" w:hanging="504"/>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Integrar el catálogo de servicios con la pasarela de pagos Mercado Pago Checkout Pro, logrando procesar transacciones de prueba en ambiente de pruebas de forma exitosa antes de finalizar el tercer mes del proyecto.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504"/>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Ejecutar pruebas de aceptación de usuario (UAT) junto al cliente y desplegar la aplicación en un ambiente de producción accesible, cumpliendo esta etapa dentro del cuarto y último mes del proyecto, como condición de cierre y entrega formal del sistema.</w:t>
      </w:r>
    </w:p>
    <w:p w:rsidR="00000000" w:rsidDel="00000000" w:rsidP="00000000" w:rsidRDefault="00000000" w:rsidRPr="00000000" w14:paraId="0000001F">
      <w:pPr>
        <w:spacing w:after="200" w:line="276" w:lineRule="auto"/>
        <w:jc w:val="both"/>
        <w:rPr/>
      </w:pPr>
      <w:r w:rsidDel="00000000" w:rsidR="00000000" w:rsidRPr="00000000">
        <w:rPr>
          <w:rFonts w:ascii="Arial" w:cs="Arial" w:eastAsia="Arial" w:hAnsi="Arial"/>
          <w:sz w:val="22"/>
          <w:szCs w:val="22"/>
          <w:rtl w:val="0"/>
        </w:rPr>
        <w:t xml:space="preserve">Cada uno de estos objetivos específicos es Específico en su alcance funcional, Medible a través de un entregable de software verificable, Alcanzable dado el tamaño del equipo y la acotación del stack tecnológico, Relevante respecto del problema central identificado, y Temporal, al estar anclado a un mes calendario concreto dentro del horizonte de 4 meses del proyecto.</w:t>
      </w:r>
      <w:r w:rsidDel="00000000" w:rsidR="00000000" w:rsidRPr="00000000">
        <w:rPr>
          <w:rtl w:val="0"/>
        </w:rPr>
      </w:r>
    </w:p>
    <w:p w:rsidR="00000000" w:rsidDel="00000000" w:rsidP="00000000" w:rsidRDefault="00000000" w:rsidRPr="00000000" w14:paraId="00000020">
      <w:pPr>
        <w:pStyle w:val="Heading1"/>
        <w:pBdr>
          <w:bottom w:color="1f3864" w:space="4" w:sz="6"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4. Justificación metodológica</w:t>
      </w:r>
      <w:r w:rsidDel="00000000" w:rsidR="00000000" w:rsidRPr="00000000">
        <w:rPr>
          <w:rtl w:val="0"/>
        </w:rPr>
      </w:r>
    </w:p>
    <w:p w:rsidR="00000000" w:rsidDel="00000000" w:rsidP="00000000" w:rsidRDefault="00000000" w:rsidRPr="00000000" w14:paraId="00000021">
      <w:pPr>
        <w:spacing w:after="200" w:line="276" w:lineRule="auto"/>
        <w:jc w:val="both"/>
        <w:rPr/>
      </w:pPr>
      <w:r w:rsidDel="00000000" w:rsidR="00000000" w:rsidRPr="00000000">
        <w:rPr>
          <w:rFonts w:ascii="Arial" w:cs="Arial" w:eastAsia="Arial" w:hAnsi="Arial"/>
          <w:sz w:val="22"/>
          <w:szCs w:val="22"/>
          <w:rtl w:val="0"/>
        </w:rPr>
        <w:t>Para la ejecución del proyecto adoptamos Kanban y gestionamos el trabajo en Trello. El tablero hace visibles las actividades pendientes, sus responsables, los bloqueos y las entregas terminadas. Esta elección permite organizar la capacidad de Renato y Tomás y ajustar prioridades a partir de la retroalimentación del cliente.</w:t>
      </w:r>
      <w:r w:rsidDel="00000000" w:rsidR="00000000" w:rsidRPr="00000000">
        <w:rPr>
          <w:rtl w:val="0"/>
        </w:rPr>
      </w:r>
    </w:p>
    <w:p w:rsidR="00000000" w:rsidDel="00000000" w:rsidP="00000000" w:rsidRDefault="00000000" w:rsidRPr="00000000" w14:paraId="00000022">
      <w:pPr>
        <w:spacing w:after="200" w:line="276" w:lineRule="auto"/>
        <w:jc w:val="both"/>
        <w:rPr/>
      </w:pPr>
      <w:r w:rsidDel="00000000" w:rsidR="00000000" w:rsidRPr="00000000">
        <w:rPr>
          <w:rFonts w:ascii="Arial" w:cs="Arial" w:eastAsia="Arial" w:hAnsi="Arial"/>
          <w:sz w:val="22"/>
          <w:szCs w:val="22"/>
          <w:rtl w:val="0"/>
        </w:rPr>
        <w:t>El cliente parte de una operación informal que debe traducirse en requisitos verificables. El backlog incorporará levantamiento de información, documentación, diseño, desarrollo, pruebas y despliegue. Las historias de usuario describirán necesidades del usuario y criterios de aceptación; las tareas documentales tendrán sus propios resultados verificables. Redactar una historia no implica que su funcionalidad ya esté implementada.</w:t>
      </w:r>
      <w:r w:rsidDel="00000000" w:rsidR="00000000" w:rsidRPr="00000000">
        <w:rPr>
          <w:rtl w:val="0"/>
        </w:rPr>
      </w:r>
    </w:p>
    <w:p w:rsidR="00000000" w:rsidDel="00000000" w:rsidP="00000000" w:rsidRDefault="00000000" w:rsidRPr="00000000" w14:paraId="00000023">
      <w:pPr>
        <w:spacing w:after="200" w:line="276" w:lineRule="auto"/>
        <w:jc w:val="both"/>
        <w:rPr/>
      </w:pPr>
      <w:r w:rsidDel="00000000" w:rsidR="00000000" w:rsidRPr="00000000">
        <w:rPr>
          <w:rFonts w:ascii="Arial" w:cs="Arial" w:eastAsia="Arial" w:hAnsi="Arial"/>
          <w:sz w:val="22"/>
          <w:szCs w:val="22"/>
          <w:rtl w:val="0"/>
        </w:rPr>
        <w:t>El flujo será Backlog, Seleccionado, En Progreso, Pruebas (QA) y Terminado. Se limitará la columna En Progreso a dos tarjetas. Cada tarjeta tendrá un responsable, una descripción, criterios de finalización y una referencia a su evidencia. Para documentos, Pruebas (QA) consistirá en revisar coherencia y completitud; para software, en comprobar los criterios de aceptación. El equipo atenderá las revisiones pendientes antes de iniciar nuevas tarjetas.</w:t>
      </w:r>
      <w:r w:rsidDel="00000000" w:rsidR="00000000" w:rsidRPr="00000000">
        <w:rPr>
          <w:rtl w:val="0"/>
        </w:rPr>
      </w:r>
    </w:p>
    <w:p w:rsidR="00000000" w:rsidDel="00000000" w:rsidP="00000000" w:rsidRDefault="00000000" w:rsidRPr="00000000" w14:paraId="00000024">
      <w:pPr>
        <w:spacing w:after="200" w:line="276" w:lineRule="auto"/>
        <w:jc w:val="both"/>
        <w:rPr/>
      </w:pPr>
      <w:r w:rsidDel="00000000" w:rsidR="00000000" w:rsidRPr="00000000">
        <w:rPr>
          <w:rFonts w:ascii="Arial" w:cs="Arial" w:eastAsia="Arial" w:hAnsi="Arial"/>
          <w:sz w:val="22"/>
          <w:szCs w:val="22"/>
          <w:rtl w:val="0"/>
        </w:rPr>
        <w:t>El horizonte del proyecto se organizará mediante hitos y entregas, sin sprints obligatorios. Ambos integrantes revisarán regularmente las prioridades y los bloqueos y validarán las entregas con el cliente. Registrarán fechas de inicio y término, trabajo iniciado sin terminar, tiempo de ciclo, antigüedad de las tarjetas y entregas por período para mejorar el flujo. La Carta Gantt aportará la planificación general y el tablero mostrará el avance real.</w:t>
      </w:r>
      <w:r w:rsidDel="00000000" w:rsidR="00000000" w:rsidRPr="00000000">
        <w:rPr>
          <w:rtl w:val="0"/>
        </w:rPr>
      </w:r>
    </w:p>
    <w:p w:rsidR="00000000" w:rsidDel="00000000" w:rsidP="00000000" w:rsidRDefault="00000000" w:rsidRPr="00000000" w14:paraId="00000025">
      <w:pPr>
        <w:pStyle w:val="Heading1"/>
        <w:pBdr>
          <w:bottom w:color="1f3864" w:space="4" w:sz="6"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5. Justificación tecnológica</w:t>
      </w:r>
      <w:r w:rsidDel="00000000" w:rsidR="00000000" w:rsidRPr="00000000">
        <w:rPr>
          <w:rtl w:val="0"/>
        </w:rPr>
      </w:r>
    </w:p>
    <w:p w:rsidR="00000000" w:rsidDel="00000000" w:rsidP="00000000" w:rsidRDefault="00000000" w:rsidRPr="00000000" w14:paraId="00000026">
      <w:pPr>
        <w:pStyle w:val="Heading2"/>
        <w:spacing w:after="120" w:before="240" w:lineRule="auto"/>
        <w:rPr/>
      </w:pPr>
      <w:r w:rsidDel="00000000" w:rsidR="00000000" w:rsidRPr="00000000">
        <w:rPr>
          <w:rFonts w:ascii="Arial" w:cs="Arial" w:eastAsia="Arial" w:hAnsi="Arial"/>
          <w:b w:val="1"/>
          <w:bCs w:val="1"/>
          <w:color w:val="1f4e79"/>
          <w:sz w:val="24"/>
          <w:szCs w:val="24"/>
          <w:rtl w:val="0"/>
        </w:rPr>
        <w:t>React y Tailwind CSS (frontend)</w:t>
      </w:r>
      <w:r w:rsidDel="00000000" w:rsidR="00000000" w:rsidRPr="00000000">
        <w:rPr>
          <w:rtl w:val="0"/>
        </w:rPr>
      </w:r>
    </w:p>
    <w:p w:rsidR="00000000" w:rsidDel="00000000" w:rsidP="00000000" w:rsidRDefault="00000000" w:rsidRPr="00000000" w14:paraId="00000027">
      <w:pPr>
        <w:spacing w:after="200" w:line="276" w:lineRule="auto"/>
        <w:jc w:val="both"/>
        <w:rPr/>
      </w:pPr>
      <w:r w:rsidDel="00000000" w:rsidR="00000000" w:rsidRPr="00000000">
        <w:rPr>
          <w:rFonts w:ascii="Arial" w:cs="Arial" w:eastAsia="Arial" w:hAnsi="Arial"/>
          <w:sz w:val="22"/>
          <w:szCs w:val="22"/>
          <w:rtl w:val="0"/>
        </w:rPr>
        <w:t>React fue seleccionado por su modelo de componentes reutilizables, adecuado para una aplicación con vistas recurrentes (fichas de cliente, tarjetas de servicio, formularios de agendamiento) que se repiten con variaciones menores a lo largo del sistema. Su amplio ecosistema de librerías para formularios, manejo de estado y diseño responsivo permite construir en menos tiempo una interfaz adaptable a escritorio y a dispositivos móviles, condición relevante dado que el personal técnico del cliente accederá al sistema principalmente desde terreno. Tailwind CSS apoyará la construcción de estilos y la solución se desarrollará como una PWA con vistas de administración y portal del cliente.</w:t>
      </w:r>
      <w:r w:rsidDel="00000000" w:rsidR="00000000" w:rsidRPr="00000000">
        <w:rPr>
          <w:rtl w:val="0"/>
        </w:rPr>
      </w:r>
    </w:p>
    <w:p w:rsidR="00000000" w:rsidDel="00000000" w:rsidP="00000000" w:rsidRDefault="00000000" w:rsidRPr="00000000" w14:paraId="00000028">
      <w:pPr>
        <w:pStyle w:val="Heading2"/>
        <w:spacing w:after="120" w:before="240" w:lineRule="auto"/>
        <w:rPr/>
      </w:pPr>
      <w:r w:rsidDel="00000000" w:rsidR="00000000" w:rsidRPr="00000000">
        <w:rPr>
          <w:rFonts w:ascii="Arial" w:cs="Arial" w:eastAsia="Arial" w:hAnsi="Arial"/>
          <w:b w:val="1"/>
          <w:bCs w:val="1"/>
          <w:color w:val="1f4e79"/>
          <w:sz w:val="24"/>
          <w:szCs w:val="24"/>
          <w:rtl w:val="0"/>
        </w:rPr>
        <w:t>Node.js y Express (backend)</w:t>
      </w:r>
      <w:r w:rsidDel="00000000" w:rsidR="00000000" w:rsidRPr="00000000">
        <w:rPr>
          <w:rtl w:val="0"/>
        </w:rPr>
      </w:r>
    </w:p>
    <w:p w:rsidR="00000000" w:rsidDel="00000000" w:rsidP="00000000" w:rsidRDefault="00000000" w:rsidRPr="00000000" w14:paraId="00000029">
      <w:pPr>
        <w:spacing w:after="200" w:line="276" w:lineRule="auto"/>
        <w:jc w:val="both"/>
        <w:rPr/>
      </w:pPr>
      <w:r w:rsidDel="00000000" w:rsidR="00000000" w:rsidRPr="00000000">
        <w:rPr>
          <w:rFonts w:ascii="Arial" w:cs="Arial" w:eastAsia="Arial" w:hAnsi="Arial"/>
          <w:sz w:val="22"/>
          <w:szCs w:val="22"/>
          <w:rtl w:val="0"/>
        </w:rPr>
        <w:t>Node.js permite mantener JavaScript como lenguaje único a lo largo de todo el stack, lo que reduce la carga cognitiva y el tiempo de cambio de contexto para un equipo de solo dos desarrolladores que deben cubrir tanto frontend como backend. Su modelo de entrada/salida no bloqueante resulta además apropiado para un sistema que debe atender múltiples operaciones concurrentes de agendamiento y comunicarse de forma asíncrona con servicios externos, como la pasarela de pagos. Express organizará las rutas y los componentes de la API.</w:t>
      </w:r>
      <w:r w:rsidDel="00000000" w:rsidR="00000000" w:rsidRPr="00000000">
        <w:rPr>
          <w:rtl w:val="0"/>
        </w:rPr>
      </w:r>
    </w:p>
    <w:p w:rsidR="00000000" w:rsidDel="00000000" w:rsidP="00000000" w:rsidRDefault="00000000" w:rsidRPr="00000000" w14:paraId="0000002A">
      <w:pPr>
        <w:pStyle w:val="Heading2"/>
        <w:spacing w:after="120" w:before="240" w:lineRule="auto"/>
        <w:rPr/>
      </w:pPr>
      <w:r w:rsidDel="00000000" w:rsidR="00000000" w:rsidRPr="00000000">
        <w:rPr>
          <w:rFonts w:ascii="Arial" w:cs="Arial" w:eastAsia="Arial" w:hAnsi="Arial"/>
          <w:b w:val="1"/>
          <w:bCs w:val="1"/>
          <w:color w:val="1f4e79"/>
          <w:sz w:val="24"/>
          <w:szCs w:val="24"/>
          <w:rtl w:val="0"/>
        </w:rPr>
        <w:t xml:space="preserve">PostgreSQL (base de datos)</w:t>
      </w:r>
      <w:r w:rsidDel="00000000" w:rsidR="00000000" w:rsidRPr="00000000">
        <w:rPr>
          <w:rtl w:val="0"/>
        </w:rPr>
      </w:r>
    </w:p>
    <w:p w:rsidR="00000000" w:rsidDel="00000000" w:rsidP="00000000" w:rsidRDefault="00000000" w:rsidRPr="00000000" w14:paraId="0000002B">
      <w:pPr>
        <w:spacing w:after="200" w:line="276" w:lineRule="auto"/>
        <w:jc w:val="both"/>
        <w:rPr/>
      </w:pPr>
      <w:r w:rsidDel="00000000" w:rsidR="00000000" w:rsidRPr="00000000">
        <w:rPr>
          <w:rFonts w:ascii="Arial" w:cs="Arial" w:eastAsia="Arial" w:hAnsi="Arial"/>
          <w:sz w:val="22"/>
          <w:szCs w:val="22"/>
          <w:rtl w:val="0"/>
        </w:rPr>
        <w:t xml:space="preserve">PostgreSQL se eligió por ser un motor relacional robusto y de código abierto, con soporte completo de transacciones ACID, característica indispensable al tratarse de un sistema que registrará pagos y cuya integridad de datos entre clientes, agendamientos y transacciones no puede verse comprometida. Su modelo relacional se ajusta naturalmente a la estructura de datos del dominio (clientes, servicios, agendamientos y pagos vinculados entre sí), y su adopción no genera costos de licenciamiento para un proyecto académico con proyección de uso real.</w:t>
      </w:r>
      <w:r w:rsidDel="00000000" w:rsidR="00000000" w:rsidRPr="00000000">
        <w:rPr>
          <w:rtl w:val="0"/>
        </w:rPr>
      </w:r>
    </w:p>
    <w:p w:rsidR="00000000" w:rsidDel="00000000" w:rsidP="00000000" w:rsidRDefault="00000000" w:rsidRPr="00000000" w14:paraId="0000002C">
      <w:pPr>
        <w:pStyle w:val="Heading2"/>
        <w:spacing w:after="120" w:before="240" w:lineRule="auto"/>
        <w:rPr/>
      </w:pPr>
      <w:r w:rsidDel="00000000" w:rsidR="00000000" w:rsidRPr="00000000">
        <w:rPr>
          <w:rFonts w:ascii="Arial" w:cs="Arial" w:eastAsia="Arial" w:hAnsi="Arial"/>
          <w:b w:val="1"/>
          <w:bCs w:val="1"/>
          <w:color w:val="1f4e79"/>
          <w:sz w:val="24"/>
          <w:szCs w:val="24"/>
          <w:rtl w:val="0"/>
        </w:rPr>
        <w:t>Mercado Pago Checkout Pro</w:t>
      </w:r>
      <w:r w:rsidDel="00000000" w:rsidR="00000000" w:rsidRPr="00000000">
        <w:rPr>
          <w:rtl w:val="0"/>
        </w:rPr>
      </w:r>
    </w:p>
    <w:p w:rsidR="00000000" w:rsidDel="00000000" w:rsidP="00000000" w:rsidRDefault="00000000" w:rsidRPr="00000000" w14:paraId="0000002D">
      <w:pPr>
        <w:spacing w:after="200" w:line="276" w:lineRule="auto"/>
        <w:jc w:val="both"/>
        <w:rPr/>
      </w:pPr>
      <w:r w:rsidDel="00000000" w:rsidR="00000000" w:rsidRPr="00000000">
        <w:rPr>
          <w:rFonts w:ascii="Arial" w:cs="Arial" w:eastAsia="Arial" w:hAnsi="Arial"/>
          <w:sz w:val="22"/>
          <w:szCs w:val="22"/>
          <w:rtl w:val="0"/>
        </w:rPr>
        <w:t>La integración de pagos se realizará con Mercado Pago Checkout Pro. El comprador completará el pago en el entorno de Mercado Pago, lo que reduce el trabajo necesario para construir y mantener el formulario de cobro. El backend gestionará las solicitudes de pago y verificará su estado antes de actualizar las cuentas del cliente. La integración se probará con los recursos de prueba del proveedor. Para recibir pagos reales se configurará la cuenta del comercio, sus credenciales productivas y las condiciones de salida a producción. Esta elección no elimina los requisitos de habilitación ni los costos del servicio.</w:t>
      </w:r>
      <w:r w:rsidDel="00000000" w:rsidR="00000000" w:rsidRPr="00000000">
        <w:rPr>
          <w:rtl w:val="0"/>
        </w:rPr>
      </w:r>
    </w:p>
    <w:p w:rsidR="00000000" w:rsidDel="00000000" w:rsidP="00000000" w:rsidRDefault="00000000" w:rsidRPr="00000000" w14:paraId="0000002E">
      <w:pPr>
        <w:pStyle w:val="Heading1"/>
        <w:pBdr>
          <w:bottom w:color="1f3864" w:space="4" w:sz="6"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6. Planificación general</w:t>
      </w:r>
      <w:r w:rsidDel="00000000" w:rsidR="00000000" w:rsidRPr="00000000">
        <w:rPr>
          <w:rtl w:val="0"/>
        </w:rPr>
      </w:r>
    </w:p>
    <w:p w:rsidR="00000000" w:rsidDel="00000000" w:rsidP="00000000" w:rsidRDefault="00000000" w:rsidRPr="00000000" w14:paraId="0000002F">
      <w:pPr>
        <w:spacing w:after="200" w:line="276" w:lineRule="auto"/>
        <w:jc w:val="both"/>
        <w:rPr/>
      </w:pPr>
      <w:r w:rsidDel="00000000" w:rsidR="00000000" w:rsidRPr="00000000">
        <w:rPr>
          <w:rFonts w:ascii="Arial" w:cs="Arial" w:eastAsia="Arial" w:hAnsi="Arial"/>
          <w:sz w:val="22"/>
          <w:szCs w:val="22"/>
          <w:rtl w:val="0"/>
        </w:rPr>
        <w:t>El proyecto se organiza en cuatro etapas de referencia, alineadas con los objetivos específicos. Kanban permitirá avanzar por entregas verificables dentro de esta planificación y actualizar el backlog cuando se detecten cambios o bloqueos.</w:t>
      </w:r>
      <w:r w:rsidDel="00000000" w:rsidR="00000000" w:rsidRPr="00000000">
        <w:rPr>
          <w:rtl w:val="0"/>
        </w:rPr>
      </w:r>
    </w:p>
    <w:p w:rsidR="00000000" w:rsidDel="00000000" w:rsidP="00000000" w:rsidRDefault="00000000" w:rsidRPr="00000000" w14:paraId="00000030">
      <w:pPr>
        <w:pStyle w:val="Heading2"/>
        <w:spacing w:after="120" w:before="240" w:lineRule="auto"/>
        <w:rPr/>
      </w:pPr>
      <w:r w:rsidDel="00000000" w:rsidR="00000000" w:rsidRPr="00000000">
        <w:rPr>
          <w:rFonts w:ascii="Arial" w:cs="Arial" w:eastAsia="Arial" w:hAnsi="Arial"/>
          <w:b w:val="1"/>
          <w:bCs w:val="1"/>
          <w:color w:val="1f4e79"/>
          <w:sz w:val="24"/>
          <w:szCs w:val="24"/>
          <w:rtl w:val="0"/>
        </w:rPr>
        <w:t>Mes 1 — Descubrimiento y cimientos</w:t>
      </w:r>
      <w:r w:rsidDel="00000000" w:rsidR="00000000" w:rsidRPr="00000000">
        <w:rPr>
          <w:rtl w:val="0"/>
        </w:rPr>
      </w:r>
    </w:p>
    <w:p w:rsidR="00000000" w:rsidDel="00000000" w:rsidP="00000000" w:rsidRDefault="00000000" w:rsidRPr="00000000" w14:paraId="00000031">
      <w:pPr>
        <w:spacing w:after="200" w:line="276" w:lineRule="auto"/>
        <w:jc w:val="both"/>
        <w:rPr/>
      </w:pPr>
      <w:r w:rsidDel="00000000" w:rsidR="00000000" w:rsidRPr="00000000">
        <w:rPr>
          <w:rFonts w:ascii="Arial" w:cs="Arial" w:eastAsia="Arial" w:hAnsi="Arial"/>
          <w:sz w:val="22"/>
          <w:szCs w:val="22"/>
          <w:rtl w:val="0"/>
        </w:rPr>
        <w:t xml:space="preserve">Esta fase inicial se concentra en levantar en detalle el flujo de trabajo actual del cliente a través de entrevistas y revisión de sus conversaciones de WhatsApp históricas, definir el backlog priorizado del producto, establecer la arquitectura técnica del sistema (repositorios, entornos, esquema inicial de base de datos) y comenzar el desarrollo del módulo de autenticación y de la ficha básica de cliente dentro del CRM.</w:t>
      </w:r>
      <w:r w:rsidDel="00000000" w:rsidR="00000000" w:rsidRPr="00000000">
        <w:rPr>
          <w:rtl w:val="0"/>
        </w:rPr>
      </w:r>
    </w:p>
    <w:p w:rsidR="00000000" w:rsidDel="00000000" w:rsidP="00000000" w:rsidRDefault="00000000" w:rsidRPr="00000000" w14:paraId="00000032">
      <w:pPr>
        <w:pStyle w:val="Heading2"/>
        <w:spacing w:after="120" w:before="240" w:lineRule="auto"/>
        <w:rPr/>
      </w:pPr>
      <w:r w:rsidDel="00000000" w:rsidR="00000000" w:rsidRPr="00000000">
        <w:rPr>
          <w:rFonts w:ascii="Arial" w:cs="Arial" w:eastAsia="Arial" w:hAnsi="Arial"/>
          <w:b w:val="1"/>
          <w:bCs w:val="1"/>
          <w:color w:val="1f4e79"/>
          <w:sz w:val="24"/>
          <w:szCs w:val="24"/>
          <w:rtl w:val="0"/>
        </w:rPr>
        <w:t>Mes 2 — Núcleo del CRM y agendamiento</w:t>
      </w:r>
      <w:r w:rsidDel="00000000" w:rsidR="00000000" w:rsidRPr="00000000">
        <w:rPr>
          <w:rtl w:val="0"/>
        </w:rPr>
      </w:r>
    </w:p>
    <w:p w:rsidR="00000000" w:rsidDel="00000000" w:rsidP="00000000" w:rsidRDefault="00000000" w:rsidRPr="00000000" w14:paraId="00000033">
      <w:pPr>
        <w:spacing w:after="200" w:line="276" w:lineRule="auto"/>
        <w:jc w:val="both"/>
        <w:rPr/>
      </w:pPr>
      <w:r w:rsidDel="00000000" w:rsidR="00000000" w:rsidRPr="00000000">
        <w:rPr>
          <w:rFonts w:ascii="Arial" w:cs="Arial" w:eastAsia="Arial" w:hAnsi="Arial"/>
          <w:sz w:val="22"/>
          <w:szCs w:val="22"/>
          <w:rtl w:val="0"/>
        </w:rPr>
        <w:t xml:space="preserve">Durante el segundo mes se completa el módulo de CRM (historial de servicios, notas de contacto) y se desarrolla el módulo de agendamiento, incluyendo la vista de calendario para el equipo del cliente y la confirmación automatizada hacia el usuario final, reemplazando así el núcleo operativo que hoy depende de WhatsApp.</w:t>
      </w:r>
      <w:r w:rsidDel="00000000" w:rsidR="00000000" w:rsidRPr="00000000">
        <w:rPr>
          <w:rtl w:val="0"/>
        </w:rPr>
      </w:r>
    </w:p>
    <w:p w:rsidR="00000000" w:rsidDel="00000000" w:rsidP="00000000" w:rsidRDefault="00000000" w:rsidRPr="00000000" w14:paraId="00000034">
      <w:pPr>
        <w:pStyle w:val="Heading2"/>
        <w:spacing w:after="120" w:before="240" w:lineRule="auto"/>
        <w:rPr/>
      </w:pPr>
      <w:r w:rsidDel="00000000" w:rsidR="00000000" w:rsidRPr="00000000">
        <w:rPr>
          <w:rFonts w:ascii="Arial" w:cs="Arial" w:eastAsia="Arial" w:hAnsi="Arial"/>
          <w:b w:val="1"/>
          <w:bCs w:val="1"/>
          <w:color w:val="1f4e79"/>
          <w:sz w:val="24"/>
          <w:szCs w:val="24"/>
          <w:rtl w:val="0"/>
        </w:rPr>
        <w:t>Mes 3 — Catálogo y pagos</w:t>
      </w:r>
      <w:r w:rsidDel="00000000" w:rsidR="00000000" w:rsidRPr="00000000">
        <w:rPr>
          <w:rtl w:val="0"/>
        </w:rPr>
      </w:r>
    </w:p>
    <w:p w:rsidR="00000000" w:rsidDel="00000000" w:rsidP="00000000" w:rsidRDefault="00000000" w:rsidRPr="00000000" w14:paraId="00000035">
      <w:pPr>
        <w:spacing w:after="200" w:line="276" w:lineRule="auto"/>
        <w:jc w:val="both"/>
        <w:rPr/>
      </w:pPr>
      <w:r w:rsidDel="00000000" w:rsidR="00000000" w:rsidRPr="00000000">
        <w:rPr>
          <w:rFonts w:ascii="Arial" w:cs="Arial" w:eastAsia="Arial" w:hAnsi="Arial"/>
          <w:sz w:val="22"/>
          <w:szCs w:val="22"/>
          <w:rtl w:val="0"/>
        </w:rPr>
        <w:t>La tercera fase incorpora el catálogo de servicios ofrecidos por el proveedor y su integración con Mercado Pago Checkout Pro, incluyendo pruebas exhaustivas en el ambiente de pruebas de Mercado Pago para validar el flujo completo de cobro antes de considerar cualquier paso hacia un ambiente productivo.</w:t>
      </w:r>
      <w:r w:rsidDel="00000000" w:rsidR="00000000" w:rsidRPr="00000000">
        <w:rPr>
          <w:rtl w:val="0"/>
        </w:rPr>
      </w:r>
    </w:p>
    <w:p w:rsidR="00000000" w:rsidDel="00000000" w:rsidP="00000000" w:rsidRDefault="00000000" w:rsidRPr="00000000" w14:paraId="00000036">
      <w:pPr>
        <w:pStyle w:val="Heading2"/>
        <w:spacing w:after="120" w:before="240" w:lineRule="auto"/>
        <w:rPr/>
      </w:pPr>
      <w:r w:rsidDel="00000000" w:rsidR="00000000" w:rsidRPr="00000000">
        <w:rPr>
          <w:rFonts w:ascii="Arial" w:cs="Arial" w:eastAsia="Arial" w:hAnsi="Arial"/>
          <w:b w:val="1"/>
          <w:bCs w:val="1"/>
          <w:color w:val="1f4e79"/>
          <w:sz w:val="24"/>
          <w:szCs w:val="24"/>
          <w:rtl w:val="0"/>
        </w:rPr>
        <w:t>Mes 4 — Validación, despliegue y entrega</w:t>
      </w:r>
      <w:r w:rsidDel="00000000" w:rsidR="00000000" w:rsidRPr="00000000">
        <w:rPr>
          <w:rtl w:val="0"/>
        </w:rPr>
      </w:r>
    </w:p>
    <w:p w:rsidR="00000000" w:rsidDel="00000000" w:rsidP="00000000" w:rsidRDefault="00000000" w:rsidRPr="00000000" w14:paraId="00000037">
      <w:pPr>
        <w:spacing w:after="200" w:line="276" w:lineRule="auto"/>
        <w:jc w:val="both"/>
        <w:rPr/>
      </w:pPr>
      <w:r w:rsidDel="00000000" w:rsidR="00000000" w:rsidRPr="00000000">
        <w:rPr>
          <w:rFonts w:ascii="Arial" w:cs="Arial" w:eastAsia="Arial" w:hAnsi="Arial"/>
          <w:sz w:val="22"/>
          <w:szCs w:val="22"/>
          <w:rtl w:val="0"/>
        </w:rPr>
        <w:t xml:space="preserve">La fase final está dedicada a pruebas de aceptación de usuario junto al cliente, corrección de observaciones, endurecimiento de seguridad, despliegue en un ambiente de producción accesible y elaboración de la documentación y capacitación necesarias para que el equipo del cliente pueda operar el sistema de manera autónoma al finalizar el proyecto.</w:t>
      </w:r>
      <w:r w:rsidDel="00000000" w:rsidR="00000000" w:rsidRPr="00000000">
        <w:rPr>
          <w:rtl w:val="0"/>
        </w:rPr>
      </w:r>
    </w:p>
    <w:p w:rsidR="00000000" w:rsidDel="00000000" w:rsidP="00000000" w:rsidRDefault="00000000" w:rsidRPr="00000000" w14:paraId="00000038">
      <w:pPr>
        <w:pStyle w:val="Heading1"/>
        <w:pBdr>
          <w:bottom w:color="1f3864" w:space="4" w:sz="6"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7. Reflexión de aprendizajes esperados</w:t>
      </w:r>
      <w:r w:rsidDel="00000000" w:rsidR="00000000" w:rsidRPr="00000000">
        <w:rPr>
          <w:rtl w:val="0"/>
        </w:rPr>
      </w:r>
    </w:p>
    <w:p w:rsidR="00000000" w:rsidDel="00000000" w:rsidP="00000000" w:rsidRDefault="00000000" w:rsidRPr="00000000" w14:paraId="00000039">
      <w:pPr>
        <w:spacing w:after="200" w:line="276" w:lineRule="auto"/>
        <w:jc w:val="both"/>
        <w:rPr/>
      </w:pPr>
      <w:r w:rsidDel="00000000" w:rsidR="00000000" w:rsidRPr="00000000">
        <w:rPr>
          <w:rFonts w:ascii="Arial" w:cs="Arial" w:eastAsia="Arial" w:hAnsi="Arial"/>
          <w:sz w:val="22"/>
          <w:szCs w:val="22"/>
          <w:rtl w:val="0"/>
        </w:rPr>
        <w:t>Como equipo, esperamos que este proyecto nos permita consolidar aprendizajes en tres dimensiones complementarias. En el ámbito de la gestión, buscamos experimentar de primera mano la aplicación de Kanban con un cliente real —y no simulado—, enfrentando los desafíos propios de priorizar un backlog cuando el cliente comunica sus necesidades de forma informal y va descubriendo requisitos sobre la marcha.</w:t>
      </w:r>
      <w:r w:rsidDel="00000000" w:rsidR="00000000" w:rsidRPr="00000000">
        <w:rPr>
          <w:rtl w:val="0"/>
        </w:rPr>
      </w:r>
    </w:p>
    <w:p w:rsidR="00000000" w:rsidDel="00000000" w:rsidP="00000000" w:rsidRDefault="00000000" w:rsidRPr="00000000" w14:paraId="0000003A">
      <w:pPr>
        <w:spacing w:after="200" w:line="276" w:lineRule="auto"/>
        <w:jc w:val="both"/>
        <w:rPr/>
      </w:pPr>
      <w:r w:rsidDel="00000000" w:rsidR="00000000" w:rsidRPr="00000000">
        <w:rPr>
          <w:rFonts w:ascii="Arial" w:cs="Arial" w:eastAsia="Arial" w:hAnsi="Arial"/>
          <w:sz w:val="22"/>
          <w:szCs w:val="22"/>
          <w:rtl w:val="0"/>
        </w:rPr>
        <w:t>En el ámbito tecnológico, esperamos profundizar nuestro dominio del stack React, Node.js y PostgreSQL en un contexto de producto completo de extremo a extremo, y adquirir experiencia concreta en la integración de una pasarela de pagos real como Mercado Pago Checkout Pro, con todas las consideraciones de seguridad y manejo de errores que ello implica.</w:t>
      </w:r>
      <w:r w:rsidDel="00000000" w:rsidR="00000000" w:rsidRPr="00000000">
        <w:rPr>
          <w:rtl w:val="0"/>
        </w:rPr>
      </w:r>
    </w:p>
    <w:p w:rsidR="00000000" w:rsidDel="00000000" w:rsidP="00000000" w:rsidRDefault="00000000" w:rsidRPr="00000000" w14:paraId="0000003B">
      <w:pPr>
        <w:spacing w:after="200" w:line="276" w:lineRule="auto"/>
        <w:jc w:val="both"/>
        <w:rPr/>
      </w:pPr>
      <w:r w:rsidDel="00000000" w:rsidR="00000000" w:rsidRPr="00000000">
        <w:rPr>
          <w:rFonts w:ascii="Arial" w:cs="Arial" w:eastAsia="Arial" w:hAnsi="Arial"/>
          <w:sz w:val="22"/>
          <w:szCs w:val="22"/>
          <w:rtl w:val="0"/>
        </w:rPr>
        <w:t xml:space="preserve">Finalmente, en cuanto a la resolución de problemas reales, este proyecto nos enfrenta al desafío de traducir un proceso de negocio informal y verbal en un sistema estructurado, considerando además restricciones propias del contexto de operación en el sur de Chile, como la variabilidad de conectividad en terreno y los distintos niveles de familiaridad digital del personal del cliente que utilizará el sistema.</w:t>
      </w:r>
      <w:r w:rsidDel="00000000" w:rsidR="00000000" w:rsidRPr="00000000">
        <w:rPr>
          <w:rtl w:val="0"/>
        </w:rPr>
      </w:r>
    </w:p>
    <w:p w:rsidR="00000000" w:rsidDel="00000000" w:rsidP="00000000" w:rsidRDefault="00000000" w:rsidRPr="00000000" w14:paraId="0000003C">
      <w:pPr>
        <w:pStyle w:val="Heading1"/>
        <w:pBdr>
          <w:bottom w:color="1f3864" w:space="4" w:sz="6"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8. Conclusión</w:t>
      </w:r>
      <w:r w:rsidDel="00000000" w:rsidR="00000000" w:rsidRPr="00000000">
        <w:rPr>
          <w:rtl w:val="0"/>
        </w:rPr>
      </w:r>
    </w:p>
    <w:p w:rsidR="00000000" w:rsidDel="00000000" w:rsidP="00000000" w:rsidRDefault="00000000" w:rsidRPr="00000000" w14:paraId="0000003D">
      <w:pPr>
        <w:spacing w:after="200" w:line="276" w:lineRule="auto"/>
        <w:jc w:val="both"/>
        <w:rPr/>
      </w:pPr>
      <w:r w:rsidDel="00000000" w:rsidR="00000000" w:rsidRPr="00000000">
        <w:rPr>
          <w:rFonts w:ascii="Arial" w:cs="Arial" w:eastAsia="Arial" w:hAnsi="Arial"/>
          <w:sz w:val="22"/>
          <w:szCs w:val="22"/>
          <w:rtl w:val="0"/>
        </w:rPr>
        <w:t>La propuesta presentada aborda un problema operativo concreto y verificable —la gestión comercial exclusiva vía WhatsApp— con una solución tecnológicamente acotada y viable para un equipo de dos desarrolladores en un plazo de 4 meses. El stack seleccionado (React, Node.js, PostgreSQL y Mercado Pago Checkout Pro) es maduro, ampliamente documentado y proporcional a la complejidad real del sistema a construir, mientras que Kanban permite gestionar el flujo de trabajo y las entregas necesarias para validar continuamente el ajuste entre lo desarrollado y las necesidades del cliente.</w:t>
      </w:r>
      <w:r w:rsidDel="00000000" w:rsidR="00000000" w:rsidRPr="00000000">
        <w:rPr>
          <w:rtl w:val="0"/>
        </w:rPr>
      </w:r>
    </w:p>
    <w:p w:rsidR="00000000" w:rsidDel="00000000" w:rsidP="00000000" w:rsidRDefault="00000000" w:rsidRPr="00000000" w14:paraId="0000003E">
      <w:pPr>
        <w:spacing w:after="200" w:line="276" w:lineRule="auto"/>
        <w:jc w:val="both"/>
        <w:rPr/>
      </w:pPr>
      <w:r w:rsidDel="00000000" w:rsidR="00000000" w:rsidRPr="00000000">
        <w:rPr>
          <w:rFonts w:ascii="Arial" w:cs="Arial" w:eastAsia="Arial" w:hAnsi="Arial"/>
          <w:sz w:val="22"/>
          <w:szCs w:val="22"/>
          <w:rtl w:val="0"/>
        </w:rPr>
        <w:t xml:space="preserve">Desde el punto de vista comercial, la implementación de este sistema posiciona al cliente para escalar su operación sin depender de la disponibilidad de una sola persona gestionando WhatsApp, mejora la experiencia y los tiempos de respuesta percibidos por sus usuarios finales, y sienta las bases para futuras etapas de digitalización de su negocio. En conjunto, consideramos que el proyecto es técnicamente viable dentro del plazo y los recursos disponibles, y que su impacto —tanto comercial para el cliente como social para la conectividad del sur de Chile— justifica plenamente su desarrollo.</w:t>
      </w:r>
      <w:r w:rsidDel="00000000" w:rsidR="00000000" w:rsidRPr="00000000">
        <w:rPr>
          <w:rtl w:val="0"/>
        </w:rPr>
      </w:r>
    </w:p>
    <w:p>
      <w:pPr>
        <w:pStyle w:val="Heading1"/>
      </w:pPr>
      <w:r>
        <w:rPr>
          <w:b/>
          <w:color w:val="000000"/>
          <w:sz w:val="24"/>
        </w:rPr>
        <w:t>Referencias técnicas</w:t>
      </w:r>
    </w:p>
    <w:p>
      <w:r>
        <w:t>Guías de Kanban. La Guía Kanban. https://kanbanguides.org/es-es/the-kanban-guide/ (consulta: 8 de octubre de 2026).</w:t>
      </w:r>
    </w:p>
    <w:p>
      <w:r>
        <w:t>Mercado Pago Developers Chile. Checkout Pro y salida a producción. https://www.mercadopago.cl/developers/es/docs/checkout-pro-preferences/go-to-production (consulta: 8 de octubre de 2026).</w:t>
      </w:r>
    </w:p>
    <w:sectPr>
      <w:pgSz w:h="16840" w:w="11907" w:orient="portrait"/>
      <w:pgMar w:bottom="1134" w:top="1134"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OE%1."/>
      <w:lvlJc w:val="left"/>
      <w:pPr>
        <w:ind w:left="504" w:hanging="504"/>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WoqXSfFlfRIvuLa7Q+rthoOeJA==">CgMxLjA4AHIhMXlnMG5VcmlCZ0FXV3VFbFRMU3dFMnUwS0NzZVVOZE9G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2026-09-03T00:21:34.634Z</dcterms:created>
  <dc:creator>Un-named</dc:creator>
</cp:coreProperties>
</file>

<file path=docProps/custom.xml><?xml version="1.0" encoding="utf-8"?>
<Properties xmlns="http://schemas.openxmlformats.org/officeDocument/2006/custom-properties" xmlns:vt="http://schemas.openxmlformats.org/officeDocument/2006/docPropsVTypes"/>
</file>