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Completo de Utilizador do ATC</w:t>
      </w:r>
    </w:p>
    <w:p>
      <w:pPr>
        <w:pStyle w:val="Heading1"/>
      </w:pPr>
      <w:r>
        <w:t>Guia Completo de Utilizador do Advanced Trigonometry Calculator</w:t>
      </w:r>
    </w:p>
    <w:p>
      <w:r>
        <w:t>Versão: ATC 2.1.9</w:t>
      </w:r>
    </w:p>
    <w:p>
      <w:r>
        <w:t>Idioma: Português de Portugal</w:t>
      </w:r>
    </w:p>
    <w:p>
      <w:r>
        <w:t>Autor: Renato Alexandre dos Santos Freitas</w:t>
      </w:r>
    </w:p>
    <w:p>
      <w:r>
        <w:t>Este é o guia de utilizador expandido do Advanced Trigonometry Calculator</w:t>
      </w:r>
    </w:p>
    <w:p>
      <w:r>
        <w:t>(ATC). Foi construído a partir do guia online existente, da documentação 2.1.8</w:t>
      </w:r>
    </w:p>
    <w:p>
      <w:r>
        <w:t>e das atualizações para 2.1.9 e da cobertura automatizada de regressão deste repositório.</w:t>
      </w:r>
    </w:p>
    <w:p>
      <w:pPr>
        <w:pStyle w:val="Heading2"/>
      </w:pPr>
      <w:r>
        <w:t>1. O que é o ATC</w:t>
      </w:r>
    </w:p>
    <w:p>
      <w:r>
        <w:t>O ATC é uma aplicação matemática gratuita, open source e de linha de comandos</w:t>
      </w:r>
    </w:p>
    <w:p>
      <w:r>
        <w:t>para Windows. Foi desenhada para trabalho matemático local rápido através de</w:t>
      </w:r>
    </w:p>
    <w:p>
      <w:r>
        <w:t>comandos e expressões textuais.</w:t>
      </w:r>
    </w:p>
    <w:p>
      <w:r>
        <w:t>Casos tipicos:</w:t>
      </w:r>
    </w:p>
    <w:p>
      <w:pPr>
        <w:pStyle w:val="ListBullet"/>
      </w:pPr>
      <w:r>
        <w:t>cálculos científicos rápidos;</w:t>
      </w:r>
    </w:p>
    <w:p>
      <w:pPr>
        <w:pStyle w:val="ListBullet"/>
      </w:pPr>
      <w:r>
        <w:t>trigonometria e trigonometria inversa;</w:t>
      </w:r>
    </w:p>
    <w:p>
      <w:pPr>
        <w:pStyle w:val="ListBullet"/>
      </w:pPr>
      <w:r>
        <w:t>numeros complexos;</w:t>
      </w:r>
    </w:p>
    <w:p>
      <w:pPr>
        <w:pStyle w:val="ListBullet"/>
      </w:pPr>
      <w:r>
        <w:t>matrizes;</w:t>
      </w:r>
    </w:p>
    <w:p>
      <w:pPr>
        <w:pStyle w:val="ListBullet"/>
      </w:pPr>
      <w:r>
        <w:t>estatística e probabilidade;</w:t>
      </w:r>
    </w:p>
    <w:p>
      <w:pPr>
        <w:pStyle w:val="ListBullet"/>
      </w:pPr>
      <w:r>
        <w:t>funções DSP;</w:t>
      </w:r>
    </w:p>
    <w:p>
      <w:pPr>
        <w:pStyle w:val="ListBullet"/>
      </w:pPr>
      <w:r>
        <w:t>simplificacao polinomial;</w:t>
      </w:r>
    </w:p>
    <w:p>
      <w:pPr>
        <w:pStyle w:val="ListBullet"/>
      </w:pPr>
      <w:r>
        <w:t>resolucao de equacoes e sistemas;</w:t>
      </w:r>
    </w:p>
    <w:p>
      <w:pPr>
        <w:pStyle w:val="ListBullet"/>
      </w:pPr>
      <w:r>
        <w:t>variáveis e expressões reutilizaveis;</w:t>
      </w:r>
    </w:p>
    <w:p>
      <w:pPr>
        <w:pStyle w:val="ListBullet"/>
      </w:pPr>
      <w:r>
        <w:t>módulos interativos guiados;</w:t>
      </w:r>
    </w:p>
    <w:p>
      <w:pPr>
        <w:pStyle w:val="ListBullet"/>
      </w:pPr>
      <w:r>
        <w:t>processamento de ficheiros TXT.</w:t>
      </w:r>
    </w:p>
    <w:p>
      <w:pPr>
        <w:pStyle w:val="Heading2"/>
      </w:pPr>
      <w:r>
        <w:t>2. O que o ATC não é</w:t>
      </w:r>
    </w:p>
    <w:p>
      <w:r>
        <w:t>O ATC foca-se deliberadamente em computação matemática prática orientada por</w:t>
      </w:r>
    </w:p>
    <w:p>
      <w:r>
        <w:t>comandos, em vez de tentar ser um CAS universal.</w:t>
      </w:r>
    </w:p>
    <w:p>
      <w:pPr>
        <w:pStyle w:val="ListBullet"/>
      </w:pPr>
      <w:r>
        <w:t>O ATC não é um CAS geral completo como Mathematica, Maple, SageMath ou</w:t>
      </w:r>
    </w:p>
    <w:p>
      <w:r>
        <w:t xml:space="preserve">  SymPy.</w:t>
      </w:r>
    </w:p>
    <w:p>
      <w:pPr>
        <w:pStyle w:val="ListBullet"/>
      </w:pPr>
      <w:r>
        <w:t>O ATC não foi desenhado para provar teoremas matemáticos arbitrários.</w:t>
      </w:r>
    </w:p>
    <w:p>
      <w:pPr>
        <w:pStyle w:val="ListBullet"/>
      </w:pPr>
      <w:r>
        <w:t>O ATC não substitui ferramentas profissionais de validação específicas de</w:t>
      </w:r>
    </w:p>
    <w:p>
      <w:r>
        <w:t xml:space="preserve">  engenharia.</w:t>
      </w:r>
    </w:p>
    <w:p>
      <w:pPr>
        <w:pStyle w:val="ListBullet"/>
      </w:pPr>
      <w:r>
        <w:t>O ATC foca-se em cálculo numérico, fluxos por comandos, uso educativo,</w:t>
      </w:r>
    </w:p>
    <w:p>
      <w:r>
        <w:t xml:space="preserve">  funcionalidades hibridas simbólicas/numéricas implementadas e execução local</w:t>
      </w:r>
    </w:p>
    <w:p>
      <w:r>
        <w:t xml:space="preserve">  rápida.</w:t>
      </w:r>
    </w:p>
    <w:p>
      <w:pPr>
        <w:pStyle w:val="ListBullet"/>
      </w:pPr>
      <w:r>
        <w:t>Existe comportamento simbólico apenas onde está explicitamente suportado e</w:t>
      </w:r>
    </w:p>
    <w:p>
      <w:r>
        <w:t xml:space="preserve">  testado.</w:t>
      </w:r>
    </w:p>
    <w:p>
      <w:pPr>
        <w:pStyle w:val="Heading2"/>
      </w:pPr>
      <w:r>
        <w:t>3. Quick Start</w:t>
      </w:r>
    </w:p>
    <w:p>
      <w:r>
        <w:t>O ATC é uma aplicação matemática de linha de comandos para Windows, gratuita e</w:t>
      </w:r>
    </w:p>
    <w:p>
      <w:r>
        <w:t>open-source. Avalia expressões matemáticas, comandos documentados e workflows</w:t>
      </w:r>
    </w:p>
    <w:p>
      <w:r>
        <w:t>guiados. Deve ser entendido como uma calculadora local prática, não como um CAS</w:t>
      </w:r>
    </w:p>
    <w:p>
      <w:r>
        <w:t>simbólico universal.</w:t>
      </w:r>
    </w:p>
    <w:p>
      <w:r>
        <w:t>Abrir o ATC executando atc.exe a partir da pasta Release criada pelo build ou</w:t>
      </w:r>
    </w:p>
    <w:p>
      <w:r>
        <w:t>através do atalho/launcher instalado quando existir. O prompt aceita um comando</w:t>
      </w:r>
    </w:p>
    <w:p>
      <w:r>
        <w:t>ou expressão por linha.</w:t>
      </w:r>
    </w:p>
    <w:p>
      <w:r>
        <w:t>Primeiros comandos a experimentar:</w:t>
      </w:r>
    </w:p>
    <w:p>
      <w:pPr>
        <w:pStyle w:val="NoSpacing"/>
      </w:pPr>
      <w:r>
        <w:rPr>
          <w:rFonts w:ascii="Consolas" w:hAnsi="Consolas"/>
          <w:sz w:val="18"/>
        </w:rPr>
        <w:t>2+2</w:t>
        <w:br/>
        <w:t>sin(pi/2)</w:t>
        <w:br/>
        <w:t>mode</w:t>
        <w:br/>
        <w:t>solve equation(x^2-5*x+6)</w:t>
        <w:br/>
        <w:t>solver(x+2)</w:t>
        <w:br/>
        <w:t>create matrix(foo\2\2\3)</w:t>
        <w:br/>
        <w:t>see variables</w:t>
        <w:br/>
        <w:t>exit</w:t>
      </w:r>
    </w:p>
    <w:p>
      <w:r>
        <w:t>Regras básicas de leitura:</w:t>
      </w:r>
    </w:p>
    <w:p>
      <w:pPr>
        <w:pStyle w:val="ListBullet"/>
      </w:pPr>
      <w:r>
        <w:t>_ e usado pelo ATC como marcador de negativo em várias formas documentadas</w:t>
      </w:r>
    </w:p>
    <w:p>
      <w:r>
        <w:t xml:space="preserve">  e outputs; por exemplo _5 significa -5.</w:t>
      </w:r>
    </w:p>
    <w:p>
      <w:pPr>
        <w:pStyle w:val="ListBullet"/>
      </w:pPr>
      <w:r>
        <w:t>#0, #1 e indices seguintes referem resultados anteriores da sessao atual.</w:t>
      </w:r>
    </w:p>
    <w:p>
      <w:pPr>
        <w:pStyle w:val="ListBullet"/>
      </w:pPr>
      <w:r>
        <w:t>Uma expressão direta e avaliada de imediato, por exemplo 2+2.</w:t>
      </w:r>
    </w:p>
    <w:p>
      <w:pPr>
        <w:pStyle w:val="ListBullet"/>
      </w:pPr>
      <w:r>
        <w:t>Um comando inicia uma acao ATC, por exemplo mode ou solve equation(...).</w:t>
      </w:r>
    </w:p>
    <w:p>
      <w:pPr>
        <w:pStyle w:val="ListBullet"/>
      </w:pPr>
      <w:r>
        <w:t>Um módulo guiado abre um workflow interativo, por exemplo `financial</w:t>
      </w:r>
    </w:p>
    <w:p>
      <w:r>
        <w:t xml:space="preserve">  calculations ou unit conversions`.</w:t>
      </w:r>
    </w:p>
    <w:p>
      <w:r>
        <w:t>Workflow inicial recomendado:</w:t>
      </w:r>
    </w:p>
    <w:p>
      <w:pPr>
        <w:pStyle w:val="NoSpacing"/>
      </w:pPr>
      <w:r>
        <w:rPr>
          <w:rFonts w:ascii="Consolas" w:hAnsi="Consolas"/>
          <w:sz w:val="18"/>
        </w:rPr>
        <w:t>mode</w:t>
        <w:br/>
        <w:t>2+2</w:t>
        <w:br/>
        <w:t>sin(pi/2)</w:t>
        <w:br/>
        <w:t>solve equation(x^2-5*x+6)</w:t>
        <w:br/>
        <w:t>verbose resolution(1)</w:t>
        <w:br/>
        <w:t>sin(pi/6)</w:t>
        <w:br/>
        <w:t>verbose resolution(0)</w:t>
      </w:r>
    </w:p>
    <w:p>
      <w:r>
        <w:t>Quando um resultado é importante, confirmar primeiro o modo angular e o modo de</w:t>
      </w:r>
    </w:p>
    <w:p>
      <w:r>
        <w:t>precisão.</w:t>
      </w:r>
    </w:p>
    <w:p>
      <w:pPr>
        <w:pStyle w:val="Heading2"/>
      </w:pPr>
      <w:r>
        <w:t>4. Bases de input</w:t>
      </w:r>
    </w:p>
    <w:p>
      <w:r>
        <w:t>As expressões são escritas diretamente no prompt.</w:t>
      </w:r>
    </w:p>
    <w:p>
      <w:pPr>
        <w:pStyle w:val="NoSpacing"/>
      </w:pPr>
      <w:r>
        <w:rPr>
          <w:rFonts w:ascii="Consolas" w:hAnsi="Consolas"/>
          <w:sz w:val="18"/>
        </w:rPr>
        <w:t>2+3*4</w:t>
        <w:br/>
        <w:t>sqrt(9)</w:t>
        <w:br/>
        <w:t>sin(pi/2)</w:t>
        <w:br/>
        <w:t>log(100)</w:t>
      </w:r>
    </w:p>
    <w:p>
      <w:r>
        <w:t>Outputs estáveis:</w:t>
      </w:r>
    </w:p>
    <w:p>
      <w:pPr>
        <w:pStyle w:val="NoSpacing"/>
      </w:pPr>
      <w:r>
        <w:rPr>
          <w:rFonts w:ascii="Consolas" w:hAnsi="Consolas"/>
          <w:sz w:val="18"/>
        </w:rPr>
        <w:t>#0=14</w:t>
        <w:br/>
        <w:t>#1=3</w:t>
        <w:br/>
        <w:t>#2=1</w:t>
        <w:br/>
        <w:t>#3=2</w:t>
      </w:r>
    </w:p>
    <w:p>
      <w:r>
        <w:t>O ATC usa _ como marcador negativo em muitos inputs e outputs documentados:</w:t>
      </w:r>
    </w:p>
    <w:p>
      <w:pPr>
        <w:pStyle w:val="NoSpacing"/>
      </w:pPr>
      <w:r>
        <w:rPr>
          <w:rFonts w:ascii="Consolas" w:hAnsi="Consolas"/>
          <w:sz w:val="18"/>
        </w:rPr>
        <w:t>_6+2</w:t>
      </w:r>
    </w:p>
    <w:p>
      <w:r>
        <w:t>Resultado esperado:</w:t>
      </w:r>
    </w:p>
    <w:p>
      <w:pPr>
        <w:pStyle w:val="NoSpacing"/>
      </w:pPr>
      <w:r>
        <w:rPr>
          <w:rFonts w:ascii="Consolas" w:hAnsi="Consolas"/>
          <w:sz w:val="18"/>
        </w:rPr>
        <w:t>#0=-4</w:t>
      </w:r>
    </w:p>
    <w:p>
      <w:r>
        <w:t>Notacao cientifica usa E maiusculo:</w:t>
      </w:r>
    </w:p>
    <w:p>
      <w:pPr>
        <w:pStyle w:val="NoSpacing"/>
      </w:pPr>
      <w:r>
        <w:rPr>
          <w:rFonts w:ascii="Consolas" w:hAnsi="Consolas"/>
          <w:sz w:val="18"/>
        </w:rPr>
        <w:t>1E3</w:t>
        <w:br/>
        <w:t>1E-3</w:t>
      </w:r>
    </w:p>
    <w:p>
      <w:pPr>
        <w:pStyle w:val="Heading2"/>
      </w:pPr>
      <w:r>
        <w:t>5. Prompt interativo</w:t>
      </w:r>
    </w:p>
    <w:p>
      <w:r>
        <w:t>O ATC 2.1.9 inclui editor de linha:</w:t>
      </w:r>
    </w:p>
    <w:p>
      <w:pPr>
        <w:pStyle w:val="ListBullet"/>
      </w:pPr>
      <w:r>
        <w:t>Tab completa comandos, funções matemáticas, aliases e funções do</w:t>
      </w:r>
    </w:p>
    <w:p>
      <w:r>
        <w:t xml:space="preserve">  utilizador;</w:t>
      </w:r>
    </w:p>
    <w:p>
      <w:pPr>
        <w:pStyle w:val="ListBullet"/>
      </w:pPr>
      <w:r>
        <w:t>Tab repetido alterna entre completamentos possíveis;</w:t>
      </w:r>
    </w:p>
    <w:p>
      <w:pPr>
        <w:pStyle w:val="ListBullet"/>
      </w:pPr>
      <w:r>
        <w:t>Up e Down navegam no histórico;</w:t>
      </w:r>
    </w:p>
    <w:p>
      <w:pPr>
        <w:pStyle w:val="ListBullet"/>
      </w:pPr>
      <w:r>
        <w:t>Left, Right, Home, End, Delete e Backspace editam a linha atual.</w:t>
      </w:r>
    </w:p>
    <w:p>
      <w:pPr>
        <w:pStyle w:val="Heading2"/>
      </w:pPr>
      <w:r>
        <w:t>6. Modo angular</w:t>
      </w:r>
    </w:p>
    <w:p>
      <w:r>
        <w:t>Use:</w:t>
      </w:r>
    </w:p>
    <w:p>
      <w:pPr>
        <w:pStyle w:val="NoSpacing"/>
      </w:pPr>
      <w:r>
        <w:rPr>
          <w:rFonts w:ascii="Consolas" w:hAnsi="Consolas"/>
          <w:sz w:val="18"/>
        </w:rPr>
        <w:t>mode</w:t>
      </w:r>
    </w:p>
    <w:p>
      <w:r>
        <w:t>Opcoes:</w:t>
      </w:r>
    </w:p>
    <w:p>
      <w:pPr>
        <w:pStyle w:val="NoSpacing"/>
      </w:pPr>
      <w:r>
        <w:rPr>
          <w:rFonts w:ascii="Consolas" w:hAnsi="Consolas"/>
          <w:sz w:val="18"/>
        </w:rPr>
        <w:t>radian -&gt; 1</w:t>
        <w:br/>
        <w:t>degree -&gt; 2</w:t>
        <w:br/>
        <w:t>gradian -&gt; 3</w:t>
      </w:r>
    </w:p>
    <w:p>
      <w:r>
        <w:t>Exemplos:</w:t>
      </w:r>
    </w:p>
    <w:p>
      <w:pPr>
        <w:pStyle w:val="NoSpacing"/>
      </w:pPr>
      <w:r>
        <w:rPr>
          <w:rFonts w:ascii="Consolas" w:hAnsi="Consolas"/>
          <w:sz w:val="18"/>
        </w:rPr>
        <w:t>sin(pi/2)</w:t>
        <w:br/>
        <w:t>sin(30)</w:t>
      </w:r>
    </w:p>
    <w:p>
      <w:r>
        <w:t>Use sin(pi/2) em radianos e sin(30) em graus.</w:t>
      </w:r>
    </w:p>
    <w:p>
      <w:pPr>
        <w:pStyle w:val="Heading2"/>
      </w:pPr>
      <w:r>
        <w:t>7. Precisao</w:t>
      </w:r>
    </w:p>
    <w:p>
      <w:r>
        <w:t>O ATC 2.1.9 suporta:</w:t>
      </w:r>
    </w:p>
    <w:p>
      <w:pPr>
        <w:pStyle w:val="ListBullet"/>
      </w:pPr>
      <w:r>
        <w:t>double</w:t>
      </w:r>
    </w:p>
    <w:p>
      <w:pPr>
        <w:pStyle w:val="ListBullet"/>
      </w:pPr>
      <w:r>
        <w:t>Boost mp_float</w:t>
      </w:r>
    </w:p>
    <w:p>
      <w:r>
        <w:t>Alternancia persistente:</w:t>
      </w:r>
    </w:p>
    <w:p>
      <w:pPr>
        <w:pStyle w:val="NoSpacing"/>
      </w:pPr>
      <w:r>
        <w:rPr>
          <w:rFonts w:ascii="Consolas" w:hAnsi="Consolas"/>
          <w:sz w:val="18"/>
        </w:rPr>
        <w:t>higherprecision(1)</w:t>
        <w:br/>
        <w:t>higherprecision(0)</w:t>
      </w:r>
    </w:p>
    <w:p>
      <w:r>
        <w:t>A definição e aplicada após reiniciar o ATC.</w:t>
      </w:r>
    </w:p>
    <w:p>
      <w:r>
        <w:t>Comandos uteis:</w:t>
      </w:r>
    </w:p>
    <w:p>
      <w:pPr>
        <w:pStyle w:val="NoSpacing"/>
      </w:pPr>
      <w:r>
        <w:rPr>
          <w:rFonts w:ascii="Consolas" w:hAnsi="Consolas"/>
          <w:sz w:val="18"/>
        </w:rPr>
        <w:t>dp15dppi</w:t>
        <w:br/>
        <w:t>dp50dppi</w:t>
        <w:br/>
        <w:t>dp50dpe</w:t>
        <w:br/>
        <w:t>dp50dpmaxprecpi</w:t>
      </w:r>
    </w:p>
    <w:p>
      <w:r>
        <w:t>Exemplos validados:</w:t>
      </w:r>
    </w:p>
    <w:p>
      <w:pPr>
        <w:pStyle w:val="NoSpacing"/>
      </w:pPr>
      <w:r>
        <w:rPr>
          <w:rFonts w:ascii="Consolas" w:hAnsi="Consolas"/>
          <w:sz w:val="18"/>
        </w:rPr>
        <w:t>dp50dppi</w:t>
        <w:br/>
        <w:t>3.14159265358979323846264338327950288419716939937511</w:t>
        <w:br/>
        <w:br/>
        <w:t>dp50dpe</w:t>
        <w:br/>
        <w:t>2.71828182845904523536028747135266249775724709369996</w:t>
      </w:r>
    </w:p>
    <w:p>
      <w:r>
        <w:t>maxprec permite usar mais precisão numa expressão sem alterar o modo</w:t>
      </w:r>
    </w:p>
    <w:p>
      <w:r>
        <w:t>persistente.</w:t>
      </w:r>
    </w:p>
    <w:p>
      <w:pPr>
        <w:pStyle w:val="Heading2"/>
      </w:pPr>
      <w:r>
        <w:t>8. Constantes e respostas anteriores</w:t>
      </w:r>
    </w:p>
    <w:p>
      <w:r>
        <w:t>Constantes comuns:</w:t>
      </w:r>
    </w:p>
    <w:p>
      <w:pPr>
        <w:pStyle w:val="NoSpacing"/>
      </w:pPr>
      <w:r>
        <w:rPr>
          <w:rFonts w:ascii="Consolas" w:hAnsi="Consolas"/>
          <w:sz w:val="18"/>
        </w:rPr>
        <w:t>pi</w:t>
        <w:br/>
        <w:t>e</w:t>
        <w:br/>
        <w:t>i</w:t>
        <w:br/>
        <w:t>INF</w:t>
        <w:br/>
        <w:t>_INF</w:t>
        <w:br/>
        <w:t>true</w:t>
        <w:br/>
        <w:t>false</w:t>
      </w:r>
    </w:p>
    <w:p>
      <w:r>
        <w:t>Resultados anteriores:</w:t>
      </w:r>
    </w:p>
    <w:p>
      <w:pPr>
        <w:pStyle w:val="NoSpacing"/>
      </w:pPr>
      <w:r>
        <w:rPr>
          <w:rFonts w:ascii="Consolas" w:hAnsi="Consolas"/>
          <w:sz w:val="18"/>
        </w:rPr>
        <w:t>#0</w:t>
        <w:br/>
        <w:t>#1</w:t>
      </w:r>
    </w:p>
    <w:p>
      <w:pPr>
        <w:pStyle w:val="Heading2"/>
      </w:pPr>
      <w:r>
        <w:t>9. Aritmética</w:t>
      </w:r>
    </w:p>
    <w:p>
      <w:r>
        <w:t>Exemplos:</w:t>
      </w:r>
    </w:p>
    <w:p>
      <w:pPr>
        <w:pStyle w:val="NoSpacing"/>
      </w:pPr>
      <w:r>
        <w:rPr>
          <w:rFonts w:ascii="Consolas" w:hAnsi="Consolas"/>
          <w:sz w:val="18"/>
        </w:rPr>
        <w:t>2+3*4</w:t>
        <w:br/>
        <w:t>(2+3)*4</w:t>
        <w:br/>
        <w:t>8/4</w:t>
        <w:br/>
        <w:t>2^10</w:t>
        <w:br/>
        <w:t>5!</w:t>
        <w:br/>
        <w:t>abs(_7)</w:t>
        <w:br/>
        <w:t>100rest(3)</w:t>
        <w:br/>
        <w:t>100quotient(3)</w:t>
        <w:br/>
        <w:t>rtD4D(16)</w:t>
      </w:r>
    </w:p>
    <w:p>
      <w:r>
        <w:t>Resultados esperados:</w:t>
      </w:r>
    </w:p>
    <w:p>
      <w:pPr>
        <w:pStyle w:val="NoSpacing"/>
      </w:pPr>
      <w:r>
        <w:rPr>
          <w:rFonts w:ascii="Consolas" w:hAnsi="Consolas"/>
          <w:sz w:val="18"/>
        </w:rPr>
        <w:t>2+3*4      -&gt; 14</w:t>
        <w:br/>
        <w:t>(2+3)*4    -&gt; 20</w:t>
        <w:br/>
        <w:t>2^10       -&gt; 1024</w:t>
        <w:br/>
        <w:t>5!         -&gt; 120</w:t>
        <w:br/>
        <w:t>abs(_7)    -&gt; 7</w:t>
        <w:br/>
        <w:t>rtD4D(16)  -&gt; 2</w:t>
      </w:r>
    </w:p>
    <w:p>
      <w:pPr>
        <w:pStyle w:val="Heading2"/>
      </w:pPr>
      <w:r>
        <w:t>10. Trigonometria</w:t>
      </w:r>
    </w:p>
    <w:p>
      <w:pPr>
        <w:pStyle w:val="NoSpacing"/>
      </w:pPr>
      <w:r>
        <w:rPr>
          <w:rFonts w:ascii="Consolas" w:hAnsi="Consolas"/>
          <w:sz w:val="18"/>
        </w:rPr>
        <w:t>sin(pi/2)</w:t>
        <w:br/>
        <w:t>cos(0)</w:t>
        <w:br/>
        <w:t>tan(pi/4)</w:t>
        <w:br/>
        <w:t>sec(0)</w:t>
        <w:br/>
        <w:t>cosec(pi/2)</w:t>
        <w:br/>
        <w:t>cotan(pi/4)</w:t>
        <w:br/>
        <w:t>asin(1)</w:t>
        <w:br/>
        <w:t>acos(1)</w:t>
        <w:br/>
        <w:t>atan(1)</w:t>
        <w:br/>
        <w:t>acosec(1)</w:t>
        <w:br/>
        <w:t>asec(1)</w:t>
        <w:br/>
        <w:t>acotan(1)</w:t>
      </w:r>
    </w:p>
    <w:p>
      <w:r>
        <w:t>Em modo grau:</w:t>
      </w:r>
    </w:p>
    <w:p>
      <w:pPr>
        <w:pStyle w:val="NoSpacing"/>
      </w:pPr>
      <w:r>
        <w:rPr>
          <w:rFonts w:ascii="Consolas" w:hAnsi="Consolas"/>
          <w:sz w:val="18"/>
        </w:rPr>
        <w:t>mode</w:t>
        <w:br/>
        <w:t>sin(30)</w:t>
      </w:r>
    </w:p>
    <w:p>
      <w:r>
        <w:t>Resultado esperado:</w:t>
      </w:r>
    </w:p>
    <w:p>
      <w:pPr>
        <w:pStyle w:val="NoSpacing"/>
      </w:pPr>
      <w:r>
        <w:rPr>
          <w:rFonts w:ascii="Consolas" w:hAnsi="Consolas"/>
          <w:sz w:val="18"/>
        </w:rPr>
        <w:t>#n=0.5</w:t>
      </w:r>
    </w:p>
    <w:p>
      <w:pPr>
        <w:pStyle w:val="Heading2"/>
      </w:pPr>
      <w:r>
        <w:t>11. Funcoes hiperbolicas</w:t>
      </w:r>
    </w:p>
    <w:p>
      <w:pPr>
        <w:pStyle w:val="NoSpacing"/>
      </w:pPr>
      <w:r>
        <w:rPr>
          <w:rFonts w:ascii="Consolas" w:hAnsi="Consolas"/>
          <w:sz w:val="18"/>
        </w:rPr>
        <w:t>sinh(0)</w:t>
        <w:br/>
        <w:t>cosh(0)</w:t>
        <w:br/>
        <w:t>tanh(0)</w:t>
        <w:br/>
        <w:t>sech(0)</w:t>
        <w:br/>
        <w:t>cosech(1)</w:t>
        <w:br/>
        <w:t>cotanh(1)</w:t>
        <w:br/>
        <w:t>asinh(0)</w:t>
        <w:br/>
        <w:t>acosh(1)</w:t>
        <w:br/>
        <w:t>atanh(0)</w:t>
        <w:br/>
        <w:t>asech(1)</w:t>
        <w:br/>
        <w:t>acosech(1)</w:t>
        <w:br/>
        <w:t>acotanh(2)</w:t>
      </w:r>
    </w:p>
    <w:p>
      <w:pPr>
        <w:pStyle w:val="Heading2"/>
      </w:pPr>
      <w:r>
        <w:t>12. Logaritmos</w:t>
      </w:r>
    </w:p>
    <w:p>
      <w:pPr>
        <w:pStyle w:val="NoSpacing"/>
      </w:pPr>
      <w:r>
        <w:rPr>
          <w:rFonts w:ascii="Consolas" w:hAnsi="Consolas"/>
          <w:sz w:val="18"/>
        </w:rPr>
        <w:t>log(100)</w:t>
        <w:br/>
        <w:t>ln(e)</w:t>
        <w:br/>
        <w:t>logb2b(8)</w:t>
      </w:r>
    </w:p>
    <w:p>
      <w:r>
        <w:t>Resultados esperados:</w:t>
      </w:r>
    </w:p>
    <w:p>
      <w:pPr>
        <w:pStyle w:val="NoSpacing"/>
      </w:pPr>
      <w:r>
        <w:rPr>
          <w:rFonts w:ascii="Consolas" w:hAnsi="Consolas"/>
          <w:sz w:val="18"/>
        </w:rPr>
        <w:t>log(100)  -&gt; 2</w:t>
        <w:br/>
        <w:t>ln(e)     -&gt; 1</w:t>
        <w:br/>
        <w:t>logb2b(8) -&gt; 3</w:t>
      </w:r>
    </w:p>
    <w:p>
      <w:pPr>
        <w:pStyle w:val="Heading2"/>
      </w:pPr>
      <w:r>
        <w:t>13. Numeros complexos</w:t>
      </w:r>
    </w:p>
    <w:p>
      <w:pPr>
        <w:pStyle w:val="NoSpacing"/>
      </w:pPr>
      <w:r>
        <w:rPr>
          <w:rFonts w:ascii="Consolas" w:hAnsi="Consolas"/>
          <w:sz w:val="18"/>
        </w:rPr>
        <w:t>2i</w:t>
        <w:br/>
        <w:t>3(2i)</w:t>
        <w:br/>
        <w:t>sin(30+30i)</w:t>
        <w:br/>
        <w:t>asin(sin(30+30i))</w:t>
      </w:r>
    </w:p>
    <w:p>
      <w:r>
        <w:t>O modo angular influencia funções trigonométricas com argumentos complexos.</w:t>
      </w:r>
    </w:p>
    <w:p>
      <w:pPr>
        <w:pStyle w:val="Heading2"/>
      </w:pPr>
      <w:r>
        <w:t>14. Multiplicacao automática</w:t>
      </w:r>
    </w:p>
    <w:p>
      <w:pPr>
        <w:pStyle w:val="NoSpacing"/>
      </w:pPr>
      <w:r>
        <w:rPr>
          <w:rFonts w:ascii="Consolas" w:hAnsi="Consolas"/>
          <w:sz w:val="18"/>
        </w:rPr>
        <w:t>2pi</w:t>
        <w:br/>
        <w:t>pi2</w:t>
        <w:br/>
        <w:t>2e</w:t>
        <w:br/>
        <w:t>2(3+4)</w:t>
        <w:br/>
        <w:t>(1+1)(2+3)</w:t>
        <w:br/>
        <w:t>2sin(pi/2)</w:t>
        <w:br/>
        <w:t>sin(pi/2)2</w:t>
        <w:br/>
        <w:t>2i</w:t>
        <w:br/>
        <w:t>3(2i)</w:t>
      </w:r>
    </w:p>
    <w:p>
      <w:r>
        <w:t>Com variáveis:</w:t>
      </w:r>
    </w:p>
    <w:p>
      <w:pPr>
        <w:pStyle w:val="NoSpacing"/>
      </w:pPr>
      <w:r>
        <w:rPr>
          <w:rFonts w:ascii="Consolas" w:hAnsi="Consolas"/>
          <w:sz w:val="18"/>
        </w:rPr>
        <w:t>x=4</w:t>
        <w:br/>
        <w:t>2x</w:t>
        <w:br/>
        <w:t>x(4)</w:t>
        <w:br/>
        <w:t>(4)x</w:t>
        <w:br/>
        <w:t>xpi</w:t>
        <w:br/>
        <w:t>pix</w:t>
        <w:br/>
        <w:t>xe</w:t>
        <w:br/>
        <w:t>xsin(pi/2)</w:t>
      </w:r>
    </w:p>
    <w:p>
      <w:r>
        <w:t>Quando existe uma variavel com nome exato, o ATC deve preferir essa variavel</w:t>
      </w:r>
    </w:p>
    <w:p>
      <w:r>
        <w:t>em vez de dividir o nome em produtos implicitos.</w:t>
      </w:r>
    </w:p>
    <w:p>
      <w:pPr>
        <w:pStyle w:val="Heading2"/>
      </w:pPr>
      <w:r>
        <w:t>15. Variáveis</w:t>
      </w:r>
    </w:p>
    <w:p>
      <w:pPr>
        <w:pStyle w:val="NoSpacing"/>
      </w:pPr>
      <w:r>
        <w:rPr>
          <w:rFonts w:ascii="Consolas" w:hAnsi="Consolas"/>
          <w:sz w:val="18"/>
        </w:rPr>
        <w:t>data=5</w:t>
        <w:br/>
        <w:t>data+1</w:t>
        <w:br/>
        <w:t>energy=10</w:t>
        <w:br/>
        <w:t>energy+1</w:t>
      </w:r>
    </w:p>
    <w:p>
      <w:r>
        <w:t>Comandos uteis:</w:t>
      </w:r>
    </w:p>
    <w:p>
      <w:pPr>
        <w:pStyle w:val="NoSpacing"/>
      </w:pPr>
      <w:r>
        <w:rPr>
          <w:rFonts w:ascii="Consolas" w:hAnsi="Consolas"/>
          <w:sz w:val="18"/>
        </w:rPr>
        <w:t>see variables</w:t>
        <w:br/>
        <w:t>renamed variables</w:t>
        <w:br/>
        <w:t>eliminate variables</w:t>
        <w:br/>
        <w:t>see results</w:t>
        <w:br/>
        <w:t>eliminate results</w:t>
      </w:r>
    </w:p>
    <w:p>
      <w:pPr>
        <w:pStyle w:val="Heading2"/>
      </w:pPr>
      <w:r>
        <w:t>16. Matrizes</w:t>
      </w:r>
    </w:p>
    <w:p>
      <w:r>
        <w:t>Criar matriz:</w:t>
      </w:r>
    </w:p>
    <w:p>
      <w:pPr>
        <w:pStyle w:val="NoSpacing"/>
      </w:pPr>
      <w:r>
        <w:rPr>
          <w:rFonts w:ascii="Consolas" w:hAnsi="Consolas"/>
          <w:sz w:val="18"/>
        </w:rPr>
        <w:t>create matrix(foo\2\2\3)</w:t>
      </w:r>
    </w:p>
    <w:p>
      <w:r>
        <w:t>Helpers:</w:t>
      </w:r>
    </w:p>
    <w:p>
      <w:pPr>
        <w:pStyle w:val="NoSpacing"/>
      </w:pPr>
      <w:r>
        <w:rPr>
          <w:rFonts w:ascii="Consolas" w:hAnsi="Consolas"/>
          <w:sz w:val="18"/>
        </w:rPr>
        <w:t>min(foo)</w:t>
        <w:br/>
        <w:t>max(foo)</w:t>
        <w:br/>
        <w:t>avg(foo)</w:t>
        <w:br/>
        <w:t>linsnum(foo)</w:t>
        <w:br/>
        <w:t>colsnum(foo)</w:t>
        <w:br/>
        <w:t>getlins(foo)</w:t>
        <w:br/>
        <w:t>getcols(foo)</w:t>
      </w:r>
    </w:p>
    <w:p>
      <w:r>
        <w:t>Operacoes:</w:t>
      </w:r>
    </w:p>
    <w:p>
      <w:pPr>
        <w:pStyle w:val="NoSpacing"/>
      </w:pPr>
      <w:r>
        <w:rPr>
          <w:rFonts w:ascii="Consolas" w:hAnsi="Consolas"/>
          <w:sz w:val="18"/>
        </w:rPr>
        <w:t>foo+foo</w:t>
        <w:br/>
        <w:t>foo-foo</w:t>
        <w:br/>
        <w:t>foo*foo</w:t>
        <w:br/>
        <w:t>foo^2</w:t>
        <w:br/>
        <w:t>foo^T</w:t>
        <w:br/>
        <w:t>foo^R</w:t>
        <w:br/>
        <w:t>foo/2</w:t>
        <w:br/>
        <w:t>2*foo</w:t>
      </w:r>
    </w:p>
    <w:p>
      <w:pPr>
        <w:pStyle w:val="Heading2"/>
      </w:pPr>
      <w:r>
        <w:t>17. Estatística e probabilidade</w:t>
      </w:r>
    </w:p>
    <w:p>
      <w:pPr>
        <w:pStyle w:val="NoSpacing"/>
      </w:pPr>
      <w:r>
        <w:rPr>
          <w:rFonts w:ascii="Consolas" w:hAnsi="Consolas"/>
          <w:sz w:val="18"/>
        </w:rPr>
        <w:t>min(3\_1\2)</w:t>
        <w:br/>
        <w:t>max(3\_1\2)</w:t>
        <w:br/>
        <w:t>avg(2\4\6)</w:t>
      </w:r>
    </w:p>
    <w:p>
      <w:r>
        <w:t>Resultados:</w:t>
      </w:r>
    </w:p>
    <w:p>
      <w:pPr>
        <w:pStyle w:val="NoSpacing"/>
      </w:pPr>
      <w:r>
        <w:rPr>
          <w:rFonts w:ascii="Consolas" w:hAnsi="Consolas"/>
          <w:sz w:val="18"/>
        </w:rPr>
        <w:t>min(3\_1\2) -&gt; -1</w:t>
        <w:br/>
        <w:t>max(3\_1\2) -&gt; 3</w:t>
        <w:br/>
        <w:t>avg(2\4\6)  -&gt; 4</w:t>
      </w:r>
    </w:p>
    <w:p>
      <w:r>
        <w:t>Helpers gaussianos/probabilidade:</w:t>
      </w:r>
    </w:p>
    <w:p>
      <w:pPr>
        <w:pStyle w:val="NoSpacing"/>
      </w:pPr>
      <w:r>
        <w:rPr>
          <w:rFonts w:ascii="Consolas" w:hAnsi="Consolas"/>
          <w:sz w:val="18"/>
        </w:rPr>
        <w:t>gerror(0)</w:t>
        <w:br/>
        <w:t>gerrorc(0)</w:t>
        <w:br/>
        <w:t>gerrorinv(0)</w:t>
        <w:br/>
        <w:t>gerrorcinv(1)</w:t>
        <w:br/>
        <w:t>qfunc(0)</w:t>
        <w:br/>
        <w:t>qfuncinv(0.5)</w:t>
      </w:r>
    </w:p>
    <w:p>
      <w:r>
        <w:t>Módulo guiado:</w:t>
      </w:r>
    </w:p>
    <w:p>
      <w:pPr>
        <w:pStyle w:val="NoSpacing"/>
      </w:pPr>
      <w:r>
        <w:rPr>
          <w:rFonts w:ascii="Consolas" w:hAnsi="Consolas"/>
          <w:sz w:val="18"/>
        </w:rPr>
        <w:t>statistics calculations</w:t>
      </w:r>
    </w:p>
    <w:p>
      <w:pPr>
        <w:pStyle w:val="Heading2"/>
      </w:pPr>
      <w:r>
        <w:t>18. DSP</w:t>
      </w:r>
    </w:p>
    <w:p>
      <w:pPr>
        <w:pStyle w:val="NoSpacing"/>
      </w:pPr>
      <w:r>
        <w:rPr>
          <w:rFonts w:ascii="Consolas" w:hAnsi="Consolas"/>
          <w:sz w:val="18"/>
        </w:rPr>
        <w:t>sinc(0)</w:t>
        <w:br/>
        <w:t>sinc(1)</w:t>
        <w:br/>
        <w:t>fft(1\0\0\0)</w:t>
        <w:br/>
        <w:t>fft(1\2\3)</w:t>
        <w:br/>
        <w:t>ifft(1\0\0\0)</w:t>
        <w:br/>
        <w:t>ifft(1\1\1\1)</w:t>
      </w:r>
    </w:p>
    <w:p>
      <w:pPr>
        <w:pStyle w:val="Heading2"/>
      </w:pPr>
      <w:r>
        <w:t>19. Polinomios</w:t>
      </w:r>
    </w:p>
    <w:p>
      <w:r>
        <w:t>Simplificacao:</w:t>
      </w:r>
    </w:p>
    <w:p>
      <w:pPr>
        <w:pStyle w:val="NoSpacing"/>
      </w:pPr>
      <w:r>
        <w:rPr>
          <w:rFonts w:ascii="Consolas" w:hAnsi="Consolas"/>
          <w:sz w:val="18"/>
        </w:rPr>
        <w:t>simplify polynomial(x)</w:t>
        <w:br/>
        <w:t>simplify polynomial(x+1)</w:t>
        <w:br/>
        <w:t>simplify polynomial(x+x+1)</w:t>
        <w:br/>
        <w:t>simplify polynomial(x^2-5*x+6)</w:t>
        <w:br/>
        <w:t>simplify polynomial((x-2)*(x-3))</w:t>
        <w:br/>
        <w:t>simplify polynomial((x+1)*(x+1))</w:t>
        <w:br/>
        <w:t>simplify polynomial((x-1)^2)</w:t>
        <w:br/>
        <w:t>simplify polynomial((x+2)*(x-2))</w:t>
        <w:br/>
        <w:t>simplify polynomial((x+2i)*(x-2i))</w:t>
        <w:br/>
        <w:t>simplify polynomial(((x-5)(x+2))/(x-5))</w:t>
      </w:r>
    </w:p>
    <w:p>
      <w:r>
        <w:t>Raizes para polinómio:</w:t>
      </w:r>
    </w:p>
    <w:p>
      <w:pPr>
        <w:pStyle w:val="NoSpacing"/>
      </w:pPr>
      <w:r>
        <w:rPr>
          <w:rFonts w:ascii="Consolas" w:hAnsi="Consolas"/>
          <w:sz w:val="18"/>
        </w:rPr>
        <w:t>roots to polynomial(2\3)</w:t>
        <w:br/>
        <w:t>roots to polynomial(2\7\12)</w:t>
        <w:br/>
        <w:t>roots to polynomial(6.5i\_6.5i)</w:t>
        <w:br/>
        <w:t>roots to polynomial(1+2i\1-2i)</w:t>
        <w:br/>
        <w:t>roots to polynomial(0\1\2)</w:t>
      </w:r>
    </w:p>
    <w:p>
      <w:r>
        <w:t>Exemplo:</w:t>
      </w:r>
    </w:p>
    <w:p>
      <w:pPr>
        <w:pStyle w:val="NoSpacing"/>
      </w:pPr>
      <w:r>
        <w:rPr>
          <w:rFonts w:ascii="Consolas" w:hAnsi="Consolas"/>
          <w:sz w:val="18"/>
        </w:rPr>
        <w:t>roots to polynomial(2\3)</w:t>
        <w:br/>
        <w:t>(1+0i)x^2+(_5+0i)x^1+(6+0i)</w:t>
      </w:r>
    </w:p>
    <w:p>
      <w:pPr>
        <w:pStyle w:val="Heading2"/>
      </w:pPr>
      <w:r>
        <w:t>20. Resolucao de equacoes</w:t>
      </w:r>
    </w:p>
    <w:p>
      <w:r>
        <w:t>Quadraticas:</w:t>
      </w:r>
    </w:p>
    <w:p>
      <w:pPr>
        <w:pStyle w:val="NoSpacing"/>
      </w:pPr>
      <w:r>
        <w:rPr>
          <w:rFonts w:ascii="Consolas" w:hAnsi="Consolas"/>
          <w:sz w:val="18"/>
        </w:rPr>
        <w:t>solve quadratic equation(1\_5\6)</w:t>
        <w:br/>
        <w:t>solve quadratic equation(1\_2\1)</w:t>
        <w:br/>
        <w:t>solve quadratic equation(1\2\5)</w:t>
      </w:r>
    </w:p>
    <w:p>
      <w:r>
        <w:t>Sistemas:</w:t>
      </w:r>
    </w:p>
    <w:p>
      <w:pPr>
        <w:pStyle w:val="NoSpacing"/>
      </w:pPr>
      <w:r>
        <w:rPr>
          <w:rFonts w:ascii="Consolas" w:hAnsi="Consolas"/>
          <w:sz w:val="18"/>
        </w:rPr>
        <w:t>solve equations system(1\1\5;1\_1\1)</w:t>
      </w:r>
    </w:p>
    <w:p>
      <w:r>
        <w:t>Equacoes polinomiais:</w:t>
      </w:r>
    </w:p>
    <w:p>
      <w:pPr>
        <w:pStyle w:val="NoSpacing"/>
      </w:pPr>
      <w:r>
        <w:rPr>
          <w:rFonts w:ascii="Consolas" w:hAnsi="Consolas"/>
          <w:sz w:val="18"/>
        </w:rPr>
        <w:t>solve equation(x+2)</w:t>
        <w:br/>
        <w:t>solve equation(x^2-5*x+6)</w:t>
        <w:br/>
        <w:t>solve equation(x^7-12)</w:t>
        <w:br/>
        <w:t>solve equation(1\2\3\4\5)</w:t>
        <w:br/>
        <w:t>solve equation((x-1)(x-2))</w:t>
        <w:br/>
        <w:t>solve equation(((x-5)(x+2))/(x-5))</w:t>
        <w:br/>
        <w:t>solve equation(x^25-100)</w:t>
      </w:r>
    </w:p>
    <w:p>
      <w:r>
        <w:t>Exemplos:</w:t>
      </w:r>
    </w:p>
    <w:p>
      <w:pPr>
        <w:pStyle w:val="NoSpacing"/>
      </w:pPr>
      <w:r>
        <w:rPr>
          <w:rFonts w:ascii="Consolas" w:hAnsi="Consolas"/>
          <w:sz w:val="18"/>
        </w:rPr>
        <w:t>solve equation(x+2)</w:t>
        <w:br/>
        <w:t>x1=-2</w:t>
        <w:br/>
        <w:br/>
        <w:t>solve equation(x^2-5*x+6)</w:t>
        <w:br/>
        <w:t>x1=3</w:t>
        <w:br/>
        <w:t>x2=2</w:t>
      </w:r>
    </w:p>
    <w:p>
      <w:pPr>
        <w:pStyle w:val="Heading2"/>
      </w:pPr>
      <w:r>
        <w:t>21. Solver</w:t>
      </w:r>
    </w:p>
    <w:p>
      <w:r>
        <w:t>O comando solver(...) suporta caminhos de resolução numérica e normalizações</w:t>
      </w:r>
    </w:p>
    <w:p>
      <w:r>
        <w:t>rápidas selecionadas. O ATC 2.1.9 valida cada candidato na expressão original</w:t>
      </w:r>
    </w:p>
    <w:p>
      <w:r>
        <w:t>antes de o devolver. Uma solução pode ser real ou complexa. Se o caminho</w:t>
      </w:r>
    </w:p>
    <w:p>
      <w:r>
        <w:t>anterior do solver não produzir uma raiz válida, é tentado um fallback numérico</w:t>
      </w:r>
    </w:p>
    <w:p>
      <w:r>
        <w:t>geral.</w:t>
      </w:r>
    </w:p>
    <w:p>
      <w:pPr>
        <w:pStyle w:val="NoSpacing"/>
      </w:pPr>
      <w:r>
        <w:rPr>
          <w:rFonts w:ascii="Consolas" w:hAnsi="Consolas"/>
          <w:sz w:val="18"/>
        </w:rPr>
        <w:t>solver(sin(x)-0.5)</w:t>
        <w:br/>
        <w:t>solver(0.5-sin(x))</w:t>
        <w:br/>
        <w:t>solver(cos(x)-cos(60))</w:t>
        <w:br/>
        <w:t>solver(tan(x)-tan(45))</w:t>
        <w:br/>
        <w:t>solver(asin(sin(30))-x)</w:t>
        <w:br/>
        <w:t>solver(qfunc(x)-qfunc(0.34233))</w:t>
        <w:br/>
        <w:t>solver(x^2-12x-9)</w:t>
        <w:br/>
        <w:t>solver(x+2)</w:t>
        <w:br/>
        <w:t>solver(((x-5)(x+2))/(x-5))</w:t>
        <w:br/>
        <w:t>solver((x-e+pii)(x-e-pii))</w:t>
        <w:br/>
        <w:t>solver(x^2-2)</w:t>
        <w:br/>
        <w:t>solver(x^2+1)</w:t>
        <w:br/>
        <w:t>solver(x^2-2i)</w:t>
        <w:br/>
        <w:t>solver(x^2+22)</w:t>
      </w:r>
    </w:p>
    <w:p>
      <w:r>
        <w:t>Os últimos quatro exemplos cobrem raízes polinomiais reais e complexas</w:t>
      </w:r>
    </w:p>
    <w:p>
      <w:r>
        <w:t>validadas. Quando nenhum candidato satisfaz a expressão original, o ATC</w:t>
      </w:r>
    </w:p>
    <w:p>
      <w:r>
        <w:t>apresenta:</w:t>
      </w:r>
    </w:p>
    <w:p>
      <w:pPr>
        <w:pStyle w:val="NoSpacing"/>
      </w:pPr>
      <w:r>
        <w:rPr>
          <w:rFonts w:ascii="Consolas" w:hAnsi="Consolas"/>
          <w:sz w:val="18"/>
        </w:rPr>
        <w:t>ATC was unable to find a valid solution.</w:t>
      </w:r>
    </w:p>
    <w:p>
      <w:r>
        <w:t>O modo angular e importante nos exemplos trigonometricos.</w:t>
      </w:r>
    </w:p>
    <w:p>
      <w:pPr>
        <w:pStyle w:val="Heading2"/>
      </w:pPr>
      <w:r>
        <w:t>22. Estudo de funções</w:t>
      </w:r>
    </w:p>
    <w:p>
      <w:pPr>
        <w:pStyle w:val="NoSpacing"/>
      </w:pPr>
      <w:r>
        <w:rPr>
          <w:rFonts w:ascii="Consolas" w:hAnsi="Consolas"/>
          <w:sz w:val="18"/>
        </w:rPr>
        <w:t>function study(x+1)</w:t>
        <w:br/>
        <w:t>function study(x^2)</w:t>
        <w:br/>
        <w:t>function study(x^2-4)</w:t>
        <w:br/>
        <w:t>function study(_x^2)</w:t>
        <w:br/>
        <w:t>function study(1/(x-1))</w:t>
        <w:br/>
        <w:t>function study((x^2-1)/(x-1))</w:t>
        <w:br/>
        <w:t>function study((1-x^2)/(x^2-4))</w:t>
        <w:br/>
        <w:t>function study(x/(x^2-9))</w:t>
        <w:br/>
        <w:t>function study((x+1)/(x^2+1))</w:t>
      </w:r>
    </w:p>
    <w:p>
      <w:r>
        <w:t>O estudo pode apresentar dominio, zeros, assintotas, simetrias, sinal,</w:t>
      </w:r>
    </w:p>
    <w:p>
      <w:r>
        <w:t>monotonia, concavidade e contradominio quando suportado.</w:t>
      </w:r>
    </w:p>
    <w:p>
      <w:pPr>
        <w:pStyle w:val="Heading2"/>
      </w:pPr>
      <w:r>
        <w:t>23. Grafico</w:t>
      </w:r>
    </w:p>
    <w:p>
      <w:pPr>
        <w:pStyle w:val="NoSpacing"/>
      </w:pPr>
      <w:r>
        <w:rPr>
          <w:rFonts w:ascii="Consolas" w:hAnsi="Consolas"/>
          <w:sz w:val="18"/>
        </w:rPr>
        <w:t>graph settings</w:t>
        <w:br/>
        <w:t>graph(x)</w:t>
        <w:br/>
        <w:t>graph(x;_2\2\1)</w:t>
      </w:r>
    </w:p>
    <w:p>
      <w:r>
        <w:t>O grafico e renderizado na consola. A validação visual completa continua a ser</w:t>
      </w:r>
    </w:p>
    <w:p>
      <w:r>
        <w:t>mais adequada manualmente.</w:t>
      </w:r>
    </w:p>
    <w:p>
      <w:pPr>
        <w:pStyle w:val="Heading2"/>
      </w:pPr>
      <w:r>
        <w:t>24. Modulos guiados</w:t>
      </w:r>
    </w:p>
    <w:p>
      <w:pPr>
        <w:pStyle w:val="NoSpacing"/>
      </w:pPr>
      <w:r>
        <w:rPr>
          <w:rFonts w:ascii="Consolas" w:hAnsi="Consolas"/>
          <w:sz w:val="18"/>
        </w:rPr>
        <w:t>triangles rectangles solver</w:t>
        <w:br/>
        <w:t>arithmetic matrix solver</w:t>
        <w:br/>
        <w:t>financial calculations</w:t>
        <w:br/>
        <w:t>geometry calculations</w:t>
        <w:br/>
        <w:t>statistics calculations</w:t>
        <w:br/>
        <w:t>physics calculations</w:t>
        <w:br/>
        <w:t>unit conversions</w:t>
        <w:br/>
        <w:t>microeconomics calculations</w:t>
      </w:r>
    </w:p>
    <w:p>
      <w:r>
        <w:t>Estes módulos pedem valores e opções ao utilizador.</w:t>
      </w:r>
    </w:p>
    <w:p>
      <w:pPr>
        <w:pStyle w:val="Heading2"/>
      </w:pPr>
      <w:r>
        <w:t>25. Receitas por area</w:t>
      </w:r>
    </w:p>
    <w:p>
      <w:r>
        <w:t>Finanças:</w:t>
      </w:r>
    </w:p>
    <w:p>
      <w:pPr>
        <w:pStyle w:val="NoSpacing"/>
      </w:pPr>
      <w:r>
        <w:rPr>
          <w:rFonts w:ascii="Consolas" w:hAnsi="Consolas"/>
          <w:sz w:val="18"/>
        </w:rPr>
        <w:t>financial calculations</w:t>
        <w:br/>
        <w:t>100*15/100</w:t>
      </w:r>
    </w:p>
    <w:p>
      <w:r>
        <w:t>Geometria:</w:t>
      </w:r>
    </w:p>
    <w:p>
      <w:pPr>
        <w:pStyle w:val="NoSpacing"/>
      </w:pPr>
      <w:r>
        <w:rPr>
          <w:rFonts w:ascii="Consolas" w:hAnsi="Consolas"/>
          <w:sz w:val="18"/>
        </w:rPr>
        <w:t>geometry calculations</w:t>
      </w:r>
    </w:p>
    <w:p>
      <w:r>
        <w:t>Física:</w:t>
      </w:r>
    </w:p>
    <w:p>
      <w:pPr>
        <w:pStyle w:val="NoSpacing"/>
      </w:pPr>
      <w:r>
        <w:rPr>
          <w:rFonts w:ascii="Consolas" w:hAnsi="Consolas"/>
          <w:sz w:val="18"/>
        </w:rPr>
        <w:t>physics calculations</w:t>
      </w:r>
    </w:p>
    <w:p>
      <w:r>
        <w:t>Conversoes:</w:t>
      </w:r>
    </w:p>
    <w:p>
      <w:pPr>
        <w:pStyle w:val="NoSpacing"/>
      </w:pPr>
      <w:r>
        <w:rPr>
          <w:rFonts w:ascii="Consolas" w:hAnsi="Consolas"/>
          <w:sz w:val="18"/>
        </w:rPr>
        <w:t>unit conversions</w:t>
      </w:r>
    </w:p>
    <w:p>
      <w:r>
        <w:t>Microeconomia:</w:t>
      </w:r>
    </w:p>
    <w:p>
      <w:pPr>
        <w:pStyle w:val="NoSpacing"/>
      </w:pPr>
      <w:r>
        <w:rPr>
          <w:rFonts w:ascii="Consolas" w:hAnsi="Consolas"/>
          <w:sz w:val="18"/>
        </w:rPr>
        <w:t>microeconomics calculations</w:t>
      </w:r>
    </w:p>
    <w:p>
      <w:pPr>
        <w:pStyle w:val="Heading2"/>
      </w:pPr>
      <w:r>
        <w:t>26. Tempo</w:t>
      </w:r>
    </w:p>
    <w:p>
      <w:pPr>
        <w:pStyle w:val="NoSpacing"/>
      </w:pPr>
      <w:r>
        <w:rPr>
          <w:rFonts w:ascii="Consolas" w:hAnsi="Consolas"/>
          <w:sz w:val="18"/>
        </w:rPr>
        <w:t>time</w:t>
        <w:br/>
        <w:t>calendar(2026)</w:t>
        <w:br/>
        <w:t>day of week(y2026m6d20)</w:t>
        <w:br/>
        <w:t>day of week(d20m6y2026)</w:t>
        <w:br/>
        <w:t>time difference calculations</w:t>
        <w:br/>
        <w:t>actual time response</w:t>
      </w:r>
    </w:p>
    <w:p>
      <w:r>
        <w:t>Ferramentas como stopwatch, timer, big timer, clock e big clock devem ser</w:t>
      </w:r>
    </w:p>
    <w:p>
      <w:r>
        <w:t>usadas manualmente quando envolvem tempo real ou janelas abertas.</w:t>
      </w:r>
    </w:p>
    <w:p>
      <w:pPr>
        <w:pStyle w:val="Heading2"/>
      </w:pPr>
      <w:r>
        <w:t>27. Ordenacao</w:t>
      </w:r>
    </w:p>
    <w:p>
      <w:pPr>
        <w:pStyle w:val="NoSpacing"/>
      </w:pPr>
      <w:r>
        <w:rPr>
          <w:rFonts w:ascii="Consolas" w:hAnsi="Consolas"/>
          <w:sz w:val="18"/>
        </w:rPr>
        <w:t>ascending order(3\1\2)</w:t>
        <w:br/>
        <w:t>descending order(3\1\2)</w:t>
        <w:br/>
        <w:t>ascending order(_3\1\_2\0)</w:t>
        <w:br/>
        <w:t>descending order(_3\1\_2\0)</w:t>
        <w:br/>
        <w:t>ascii order</w:t>
        <w:br/>
        <w:t>inverse ascii order</w:t>
      </w:r>
    </w:p>
    <w:p>
      <w:pPr>
        <w:pStyle w:val="Heading2"/>
      </w:pPr>
      <w:r>
        <w:t>28. TXT processing e command bridge</w:t>
      </w:r>
    </w:p>
    <w:p>
      <w:pPr>
        <w:pStyle w:val="NoSpacing"/>
      </w:pPr>
      <w:r>
        <w:rPr>
          <w:rFonts w:ascii="Consolas" w:hAnsi="Consolas"/>
          <w:sz w:val="18"/>
        </w:rPr>
        <w:t>predefine txt</w:t>
        <w:br/>
        <w:t>solve txt</w:t>
        <w:br/>
        <w:t>solve txt(name)</w:t>
        <w:br/>
        <w:t>open txt("C:\Temp\file.txt")</w:t>
        <w:br/>
        <w:t>to solve</w:t>
        <w:br/>
        <w:t>enable txt detector</w:t>
        <w:br/>
        <w:t>eliminate strings</w:t>
        <w:br/>
        <w:t>atc from cmd</w:t>
        <w:br/>
        <w:t>atc over cmd</w:t>
        <w:br/>
        <w:t>auto solve txt</w:t>
      </w:r>
    </w:p>
    <w:p>
      <w:r>
        <w:t>Fluxo tipico:</w:t>
      </w:r>
    </w:p>
    <w:p>
      <w:r>
        <w:t>1. Criar um TXT com um comando ATC por linha.</w:t>
      </w:r>
    </w:p>
    <w:p>
      <w:r>
        <w:t>2. Executar predefine txt e indicar o caminho.</w:t>
      </w:r>
    </w:p>
    <w:p>
      <w:r>
        <w:t>3. Executar solve txt.</w:t>
      </w:r>
    </w:p>
    <w:p>
      <w:r>
        <w:t>4. O ATC cria um ficheiro _answers.txt.</w:t>
      </w:r>
    </w:p>
    <w:p>
      <w:r>
        <w:t>Exemplo de TXT:</w:t>
      </w:r>
    </w:p>
    <w:p>
      <w:pPr>
        <w:pStyle w:val="NoSpacing"/>
      </w:pPr>
      <w:r>
        <w:rPr>
          <w:rFonts w:ascii="Consolas" w:hAnsi="Consolas"/>
          <w:sz w:val="18"/>
        </w:rPr>
        <w:t>2+2</w:t>
        <w:br/>
        <w:t>sqrt(9)</w:t>
        <w:br/>
        <w:t>solver(x-2)</w:t>
        <w:br/>
        <w:t>solve equation((x-1)(x-2))</w:t>
        <w:br/>
        <w:t>simplify polynomial((x+1)(x-1))</w:t>
        <w:br/>
        <w:t>2++</w:t>
        <w:br/>
        <w:t>2+3</w:t>
      </w:r>
    </w:p>
    <w:p>
      <w:r>
        <w:t>O ATC deve continuar após uma linha invalida e reportar o erro dessa linha.</w:t>
      </w:r>
    </w:p>
    <w:p>
      <w:pPr>
        <w:pStyle w:val="Heading2"/>
      </w:pPr>
      <w:r>
        <w:t>29. Scripting</w:t>
      </w:r>
    </w:p>
    <w:p>
      <w:r>
        <w:t>O guia online documenta helpers como:</w:t>
      </w:r>
    </w:p>
    <w:p>
      <w:pPr>
        <w:pStyle w:val="NoSpacing"/>
      </w:pPr>
      <w:r>
        <w:rPr>
          <w:rFonts w:ascii="Consolas" w:hAnsi="Consolas"/>
          <w:sz w:val="18"/>
        </w:rPr>
        <w:t>print(...)</w:t>
        <w:br/>
        <w:t>get(...)</w:t>
        <w:br/>
        <w:t>sprint(...)</w:t>
        <w:br/>
        <w:t>while</w:t>
        <w:br/>
        <w:t>for</w:t>
        <w:br/>
        <w:t>if</w:t>
        <w:br/>
        <w:t>else</w:t>
        <w:br/>
        <w:t>switch</w:t>
        <w:br/>
        <w:t>case</w:t>
        <w:br/>
        <w:t>cls()</w:t>
        <w:br/>
        <w:t>break</w:t>
        <w:br/>
        <w:t>return</w:t>
        <w:br/>
        <w:t>replace</w:t>
        <w:br/>
        <w:t>replace by index</w:t>
        <w:br/>
        <w:t>count occurrences</w:t>
        <w:br/>
        <w:t>delete x occurrences</w:t>
        <w:br/>
        <w:t>is contained</w:t>
        <w:br/>
        <w:t>calc</w:t>
        <w:br/>
        <w:t>is equal</w:t>
        <w:br/>
        <w:t>get positive value</w:t>
        <w:br/>
        <w:t>is to write</w:t>
        <w:br/>
        <w:t>is variable</w:t>
        <w:br/>
        <w:t>is contained variable</w:t>
        <w:br/>
        <w:t>is contained by index</w:t>
        <w:br/>
        <w:t>strlen</w:t>
      </w:r>
    </w:p>
    <w:p>
      <w:r>
        <w:t>Use scripting para fluxos repetiveis e teste scripts pequenos antes de os usar</w:t>
      </w:r>
    </w:p>
    <w:p>
      <w:r>
        <w:t>em cálculos maiores.</w:t>
      </w:r>
    </w:p>
    <w:p>
      <w:pPr>
        <w:pStyle w:val="Heading2"/>
      </w:pPr>
      <w:r>
        <w:t>30. Funcoes do utilizador</w:t>
      </w:r>
    </w:p>
    <w:p>
      <w:r>
        <w:t>As funções do utilizador vivem na pasta User functions. O autocomplete pode</w:t>
      </w:r>
    </w:p>
    <w:p>
      <w:r>
        <w:t>sugerir funções como atc_&lt;nome&gt;(.</w:t>
      </w:r>
    </w:p>
    <w:p>
      <w:pPr>
        <w:pStyle w:val="Heading2"/>
      </w:pPr>
      <w:r>
        <w:t>31. Settings e ambiente</w:t>
      </w:r>
    </w:p>
    <w:p>
      <w:pPr>
        <w:pStyle w:val="NoSpacing"/>
      </w:pPr>
      <w:r>
        <w:rPr>
          <w:rFonts w:ascii="Consolas" w:hAnsi="Consolas"/>
          <w:sz w:val="18"/>
        </w:rPr>
        <w:t>current settings</w:t>
        <w:br/>
        <w:t>verbose resolution</w:t>
        <w:br/>
        <w:t>verbose resolution(1)</w:t>
        <w:br/>
        <w:t>verbose resolution(0)</w:t>
        <w:br/>
        <w:t>numerical systems</w:t>
        <w:br/>
        <w:t>si prefixes</w:t>
        <w:br/>
        <w:t>actual time response</w:t>
        <w:br/>
        <w:t>dimensions</w:t>
        <w:br/>
        <w:t>window</w:t>
        <w:br/>
        <w:t>about</w:t>
        <w:br/>
        <w:t>auto adjust window</w:t>
        <w:br/>
        <w:t>enable atc intro</w:t>
        <w:br/>
        <w:t>disable atc intro</w:t>
        <w:br/>
        <w:t>clean history</w:t>
        <w:br/>
        <w:t>clean</w:t>
        <w:br/>
        <w:t>exit</w:t>
      </w:r>
    </w:p>
    <w:p>
      <w:pPr>
        <w:pStyle w:val="Heading2"/>
      </w:pPr>
      <w:r>
        <w:t>32. Ficheiros e pastas</w:t>
      </w:r>
    </w:p>
    <w:p>
      <w:r>
        <w:t>O ATC gere pastas como:</w:t>
      </w:r>
    </w:p>
    <w:p>
      <w:pPr>
        <w:pStyle w:val="ListBullet"/>
      </w:pPr>
      <w:r>
        <w:t>pasta de dados ATC;</w:t>
      </w:r>
    </w:p>
    <w:p>
      <w:pPr>
        <w:pStyle w:val="ListBullet"/>
      </w:pPr>
      <w:r>
        <w:t>Scripts examples;</w:t>
      </w:r>
    </w:p>
    <w:p>
      <w:pPr>
        <w:pStyle w:val="ListBullet"/>
      </w:pPr>
      <w:r>
        <w:t>Source code;</w:t>
      </w:r>
    </w:p>
    <w:p>
      <w:pPr>
        <w:pStyle w:val="ListBullet"/>
      </w:pPr>
      <w:r>
        <w:t>Strings;</w:t>
      </w:r>
    </w:p>
    <w:p>
      <w:pPr>
        <w:pStyle w:val="ListBullet"/>
      </w:pPr>
      <w:r>
        <w:t>To solve;</w:t>
      </w:r>
    </w:p>
    <w:p>
      <w:pPr>
        <w:pStyle w:val="ListBullet"/>
      </w:pPr>
      <w:r>
        <w:t>User functions.</w:t>
      </w:r>
    </w:p>
    <w:p>
      <w:r>
        <w:t>Alguns comandos abrem Explorer, Notepad ou visualizadores externos.</w:t>
      </w:r>
    </w:p>
    <w:p>
      <w:pPr>
        <w:pStyle w:val="Heading2"/>
      </w:pPr>
      <w:r>
        <w:t>33. Exportacao</w:t>
      </w:r>
    </w:p>
    <w:p>
      <w:r>
        <w:t>Alguns comandos perguntam:</w:t>
      </w:r>
    </w:p>
    <w:p>
      <w:pPr>
        <w:pStyle w:val="NoSpacing"/>
      </w:pPr>
      <w:r>
        <w:rPr>
          <w:rFonts w:ascii="Consolas" w:hAnsi="Consolas"/>
          <w:sz w:val="18"/>
        </w:rPr>
        <w:t>Export result? (Yes -&gt; 1 \ No -&gt; 0)</w:t>
      </w:r>
    </w:p>
    <w:p>
      <w:r>
        <w:t>Use 1 para exportar ou 0 para ignorar.</w:t>
      </w:r>
    </w:p>
    <w:p>
      <w:pPr>
        <w:pStyle w:val="Heading2"/>
      </w:pPr>
      <w:r>
        <w:t>34. Verbose resolution</w:t>
      </w:r>
    </w:p>
    <w:p>
      <w:pPr>
        <w:pStyle w:val="NoSpacing"/>
      </w:pPr>
      <w:r>
        <w:rPr>
          <w:rFonts w:ascii="Consolas" w:hAnsi="Consolas"/>
          <w:sz w:val="18"/>
        </w:rPr>
        <w:t>verbose resolution(1)</w:t>
        <w:br/>
        <w:t>verbose resolution(0)</w:t>
      </w:r>
    </w:p>
    <w:p>
      <w:r>
        <w:t>O modo verbose ajuda a aprender e depurar, mas o uso normal e mais limpo com</w:t>
      </w:r>
    </w:p>
    <w:p>
      <w:r>
        <w:t>verbose desligado.</w:t>
      </w:r>
    </w:p>
    <w:p>
      <w:pPr>
        <w:pStyle w:val="Heading2"/>
      </w:pPr>
      <w:r>
        <w:t>35. Cookbook / Receitas</w:t>
      </w:r>
    </w:p>
    <w:p>
      <w:r>
        <w:t>Documentação online do projeto:</w:t>
      </w:r>
    </w:p>
    <w:p>
      <w:pPr>
        <w:pStyle w:val="ListBullet"/>
      </w:pPr>
      <w:r>
        <w:t>Cookbook do ATC</w:t>
      </w:r>
    </w:p>
    <w:p>
      <w:r>
        <w:t>Inclui workflows praticos para cálculo cientifico, trigonometria, polinómios,</w:t>
      </w:r>
    </w:p>
    <w:p>
      <w:r>
        <w:t>matrizes, estatística, DSP, TXT processing, verbose resolution e módulos</w:t>
      </w:r>
    </w:p>
    <w:p>
      <w:r>
        <w:t>guiados.</w:t>
      </w:r>
    </w:p>
    <w:p>
      <w:pPr>
        <w:pStyle w:val="Heading2"/>
      </w:pPr>
      <w:r>
        <w:t>36. Perfis de utilização</w:t>
      </w:r>
    </w:p>
    <w:p>
      <w:r>
        <w:t>Engenharia:</w:t>
      </w:r>
    </w:p>
    <w:p>
      <w:pPr>
        <w:pStyle w:val="NoSpacing"/>
      </w:pPr>
      <w:r>
        <w:rPr>
          <w:rFonts w:ascii="Consolas" w:hAnsi="Consolas"/>
          <w:sz w:val="18"/>
        </w:rPr>
        <w:t>solve equation(x^2-5*x+6)</w:t>
        <w:br/>
        <w:t>create matrix(foo\2\2\3)</w:t>
        <w:br/>
        <w:t>foo^2</w:t>
        <w:br/>
        <w:t>unit conversions</w:t>
        <w:br/>
        <w:t>physics calculations</w:t>
      </w:r>
    </w:p>
    <w:p>
      <w:r>
        <w:t>Educação:</w:t>
      </w:r>
    </w:p>
    <w:p>
      <w:pPr>
        <w:pStyle w:val="NoSpacing"/>
      </w:pPr>
      <w:r>
        <w:rPr>
          <w:rFonts w:ascii="Consolas" w:hAnsi="Consolas"/>
          <w:sz w:val="18"/>
        </w:rPr>
        <w:t>2+3*4</w:t>
        <w:br/>
        <w:t>sin(pi/2)</w:t>
        <w:br/>
        <w:t>mode</w:t>
        <w:br/>
        <w:t>geometry calculations</w:t>
        <w:br/>
        <w:t>function study(x^2)</w:t>
      </w:r>
    </w:p>
    <w:p>
      <w:r>
        <w:t>DSP:</w:t>
      </w:r>
    </w:p>
    <w:p>
      <w:pPr>
        <w:pStyle w:val="NoSpacing"/>
      </w:pPr>
      <w:r>
        <w:rPr>
          <w:rFonts w:ascii="Consolas" w:hAnsi="Consolas"/>
          <w:sz w:val="18"/>
        </w:rPr>
        <w:t>sinc(0)</w:t>
        <w:br/>
        <w:t>fft(1\0\0\0)</w:t>
        <w:br/>
        <w:t>ifft(1\1\1\1)</w:t>
        <w:br/>
        <w:t>sin(pi/2)+cos(0)</w:t>
      </w:r>
    </w:p>
    <w:p>
      <w:r>
        <w:t>Estatística:</w:t>
      </w:r>
    </w:p>
    <w:p>
      <w:pPr>
        <w:pStyle w:val="NoSpacing"/>
      </w:pPr>
      <w:r>
        <w:rPr>
          <w:rFonts w:ascii="Consolas" w:hAnsi="Consolas"/>
          <w:sz w:val="18"/>
        </w:rPr>
        <w:t>avg(2\4\6)</w:t>
        <w:br/>
        <w:t>min(3\_1\2)</w:t>
        <w:br/>
        <w:t>max(3\_1\2)</w:t>
        <w:br/>
        <w:t>statistics calculations</w:t>
        <w:br/>
        <w:t>qfunc(0)</w:t>
      </w:r>
    </w:p>
    <w:p>
      <w:r>
        <w:t>Finanças:</w:t>
      </w:r>
    </w:p>
    <w:p>
      <w:pPr>
        <w:pStyle w:val="NoSpacing"/>
      </w:pPr>
      <w:r>
        <w:rPr>
          <w:rFonts w:ascii="Consolas" w:hAnsi="Consolas"/>
          <w:sz w:val="18"/>
        </w:rPr>
        <w:t>financial calculations</w:t>
        <w:br/>
        <w:t>100*15/100</w:t>
      </w:r>
    </w:p>
    <w:p>
      <w:pPr>
        <w:pStyle w:val="Heading2"/>
      </w:pPr>
      <w:r>
        <w:t>37. Boas práticas</w:t>
      </w:r>
    </w:p>
    <w:p>
      <w:r>
        <w:t>Documentação online do projeto:</w:t>
      </w:r>
    </w:p>
    <w:p>
      <w:pPr>
        <w:pStyle w:val="ListBullet"/>
      </w:pPr>
      <w:r>
        <w:t>Boas práticas do ATC</w:t>
      </w:r>
    </w:p>
    <w:p>
      <w:r>
        <w:t>Usar para workflows fiáveis: começar por expressões pequenas, confirmar modo</w:t>
      </w:r>
    </w:p>
    <w:p>
      <w:r>
        <w:t>angular, validar parenteses, escolher o solver certo, usar TXT para lotes</w:t>
      </w:r>
    </w:p>
    <w:p>
      <w:r>
        <w:t>reprodutíveis e evitar comportamento não documentado.</w:t>
      </w:r>
    </w:p>
    <w:p>
      <w:pPr>
        <w:pStyle w:val="Heading2"/>
      </w:pPr>
      <w:r>
        <w:t>38. Resolucao de problemas</w:t>
      </w:r>
    </w:p>
    <w:p>
      <w:r>
        <w:t>Se uma expressão falhar:</w:t>
      </w:r>
    </w:p>
    <w:p>
      <w:pPr>
        <w:pStyle w:val="ListBullet"/>
      </w:pPr>
      <w:r>
        <w:t>verificar parenteses;</w:t>
      </w:r>
    </w:p>
    <w:p>
      <w:pPr>
        <w:pStyle w:val="ListBullet"/>
      </w:pPr>
      <w:r>
        <w:t>verificar modo angular;</w:t>
      </w:r>
    </w:p>
    <w:p>
      <w:pPr>
        <w:pStyle w:val="ListBullet"/>
      </w:pPr>
      <w:r>
        <w:t>confirmar se deve usar _ para negativo;</w:t>
      </w:r>
    </w:p>
    <w:p>
      <w:pPr>
        <w:pStyle w:val="ListBullet"/>
      </w:pPr>
      <w:r>
        <w:t>confirmar se o comando e interativo;</w:t>
      </w:r>
    </w:p>
    <w:p>
      <w:pPr>
        <w:pStyle w:val="ListBullet"/>
      </w:pPr>
      <w:r>
        <w:t>testar partes menores da expressão;</w:t>
      </w:r>
    </w:p>
    <w:p>
      <w:pPr>
        <w:pStyle w:val="ListBullet"/>
      </w:pPr>
      <w:r>
        <w:t>usar verbose resolution(1);</w:t>
      </w:r>
    </w:p>
    <w:p>
      <w:pPr>
        <w:pStyle w:val="ListBullet"/>
      </w:pPr>
      <w:r>
        <w:t>confirmar se a funcionalidade esta documentada e coberta por testes.</w:t>
      </w:r>
    </w:p>
    <w:p>
      <w:pPr>
        <w:pStyle w:val="Heading2"/>
      </w:pPr>
      <w:r>
        <w:t>39. Documentação e testes</w:t>
      </w:r>
    </w:p>
    <w:p>
      <w:r>
        <w:t>Documentação online do projeto:</w:t>
      </w:r>
    </w:p>
    <w:p>
      <w:pPr>
        <w:pStyle w:val="ListBullet"/>
      </w:pPr>
      <w:r>
        <w:t>Testes</w:t>
      </w:r>
    </w:p>
    <w:p>
      <w:r>
        <w:t>Resultado histórico anterior ao candidato final 2.1.9:</w:t>
      </w:r>
    </w:p>
    <w:p>
      <w:r>
        <w:t>Estes resultados não aprovam o candidato atual. A validação final deve</w:t>
      </w:r>
    </w:p>
    <w:p>
      <w:r>
        <w:t>identificar os fontes e os hashes dos executáveis.</w:t>
      </w:r>
    </w:p>
    <w:p>
      <w:pPr>
        <w:pStyle w:val="NoSpacing"/>
      </w:pPr>
      <w:r>
        <w:rPr>
          <w:rFonts w:ascii="Consolas" w:hAnsi="Consolas"/>
          <w:sz w:val="18"/>
        </w:rPr>
        <w:t>All: 376 passed, 0 failed</w:t>
        <w:br/>
        <w:t>SolverComplex: 14 passed, 0 failed</w:t>
        <w:br/>
        <w:t>Txt: 15 passed, 0 failed</w:t>
        <w:br/>
        <w:t>Settings: 7 passed, 0 failed</w:t>
      </w:r>
    </w:p>
    <w:p>
      <w:r>
        <w:t>Este guia deve evoluir com os testes e com o comportamento documentado do ATC</w:t>
      </w:r>
    </w:p>
    <w:p>
      <w:r>
        <w:t>2.1.9.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Completo de Utilizador do ATC</dc:title>
  <dc:subject/>
  <dc:creator>Renato Alexandre dos Santos Freitas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