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A1C75" w:rsidRPr="005E0C1A" w:rsidRDefault="00CA1C75" w:rsidP="0035441C">
      <w:pPr>
        <w:tabs>
          <w:tab w:val="left" w:pos="6120"/>
        </w:tabs>
        <w:spacing w:line="240" w:lineRule="auto"/>
        <w:rPr>
          <w:rFonts w:asciiTheme="majorHAnsi" w:hAnsiTheme="majorHAnsi" w:cstheme="majorHAnsi"/>
          <w:sz w:val="24"/>
          <w:szCs w:val="24"/>
          <w:lang w:val="pt-BR"/>
        </w:rPr>
      </w:pPr>
    </w:p>
    <w:p w:rsidR="00167A12" w:rsidRPr="005E0C1A" w:rsidRDefault="00557047" w:rsidP="00980FF4">
      <w:pPr>
        <w:spacing w:line="240" w:lineRule="auto"/>
        <w:rPr>
          <w:rFonts w:asciiTheme="majorHAnsi" w:hAnsiTheme="majorHAnsi" w:cstheme="majorHAnsi"/>
          <w:vertAlign w:val="subscript"/>
          <w:lang w:val="pt-BR"/>
        </w:rPr>
      </w:pPr>
      <w:r w:rsidRPr="005E0C1A">
        <w:rPr>
          <w:rFonts w:asciiTheme="majorHAnsi" w:hAnsiTheme="majorHAnsi" w:cstheme="majorHAnsi"/>
          <w:lang w:val="pt-BR"/>
        </w:rPr>
        <w:t xml:space="preserve">DISCIPLINA: </w:t>
      </w:r>
      <w:r w:rsidR="00980FF4" w:rsidRPr="00980FF4">
        <w:rPr>
          <w:rFonts w:asciiTheme="majorHAnsi" w:hAnsiTheme="majorHAnsi" w:cstheme="majorHAnsi"/>
          <w:lang w:val="pt-BR"/>
        </w:rPr>
        <w:t xml:space="preserve">BIM </w:t>
      </w:r>
      <w:proofErr w:type="gramStart"/>
      <w:r w:rsidR="007E3FB7">
        <w:rPr>
          <w:rFonts w:asciiTheme="majorHAnsi" w:hAnsiTheme="majorHAnsi" w:cstheme="majorHAnsi"/>
          <w:lang w:val="pt-BR"/>
        </w:rPr>
        <w:t>5</w:t>
      </w:r>
      <w:r w:rsidR="00980FF4" w:rsidRPr="00980FF4">
        <w:rPr>
          <w:rFonts w:asciiTheme="majorHAnsi" w:hAnsiTheme="majorHAnsi" w:cstheme="majorHAnsi"/>
          <w:lang w:val="pt-BR"/>
        </w:rPr>
        <w:t>D</w:t>
      </w:r>
      <w:proofErr w:type="gramEnd"/>
      <w:r w:rsidR="00980FF4" w:rsidRPr="00980FF4">
        <w:rPr>
          <w:rFonts w:asciiTheme="majorHAnsi" w:hAnsiTheme="majorHAnsi" w:cstheme="majorHAnsi"/>
          <w:lang w:val="pt-BR"/>
        </w:rPr>
        <w:t xml:space="preserve"> – </w:t>
      </w:r>
      <w:r w:rsidR="007E3FB7">
        <w:rPr>
          <w:rFonts w:asciiTheme="majorHAnsi" w:hAnsiTheme="majorHAnsi" w:cstheme="majorHAnsi"/>
          <w:lang w:val="pt-BR"/>
        </w:rPr>
        <w:t>Custo e Orçamentos</w:t>
      </w:r>
    </w:p>
    <w:p w:rsidR="00167A12" w:rsidRPr="005E0C1A" w:rsidRDefault="00944317" w:rsidP="00225E5B">
      <w:pPr>
        <w:spacing w:line="240" w:lineRule="auto"/>
        <w:rPr>
          <w:rFonts w:asciiTheme="majorHAnsi" w:hAnsiTheme="majorHAnsi" w:cstheme="majorHAnsi"/>
          <w:lang w:val="pt-BR"/>
        </w:rPr>
      </w:pPr>
      <w:r w:rsidRPr="005E0C1A">
        <w:rPr>
          <w:rFonts w:asciiTheme="majorHAnsi" w:hAnsiTheme="majorHAnsi" w:cstheme="majorHAnsi"/>
          <w:lang w:val="pt-BR"/>
        </w:rPr>
        <w:t>D</w:t>
      </w:r>
      <w:r w:rsidR="00AE7F0D" w:rsidRPr="005E0C1A">
        <w:rPr>
          <w:rFonts w:asciiTheme="majorHAnsi" w:hAnsiTheme="majorHAnsi" w:cstheme="majorHAnsi"/>
          <w:lang w:val="pt-BR"/>
        </w:rPr>
        <w:t>O</w:t>
      </w:r>
      <w:r w:rsidRPr="005E0C1A">
        <w:rPr>
          <w:rFonts w:asciiTheme="majorHAnsi" w:hAnsiTheme="majorHAnsi" w:cstheme="majorHAnsi"/>
          <w:lang w:val="pt-BR"/>
        </w:rPr>
        <w:t xml:space="preserve">CENTE: </w:t>
      </w:r>
      <w:r w:rsidR="007E3FB7">
        <w:rPr>
          <w:rFonts w:asciiTheme="majorHAnsi" w:hAnsiTheme="majorHAnsi" w:cstheme="majorHAnsi"/>
          <w:lang w:val="pt-BR"/>
        </w:rPr>
        <w:t>-</w:t>
      </w:r>
    </w:p>
    <w:p w:rsidR="00EB7F04" w:rsidRPr="005E0C1A" w:rsidRDefault="00EB7F04" w:rsidP="00565386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:rsidR="00225E5B" w:rsidRPr="005E0C1A" w:rsidRDefault="00751739" w:rsidP="00DB2A2D">
      <w:pPr>
        <w:pBdr>
          <w:top w:val="single" w:sz="12" w:space="1" w:color="auto"/>
          <w:bottom w:val="single" w:sz="12" w:space="1" w:color="auto"/>
        </w:pBdr>
        <w:spacing w:after="0" w:line="240" w:lineRule="auto"/>
        <w:rPr>
          <w:rFonts w:asciiTheme="majorHAnsi" w:hAnsiTheme="majorHAnsi" w:cstheme="majorHAnsi"/>
          <w:b/>
          <w:i/>
          <w:lang w:val="pt-BR"/>
        </w:rPr>
      </w:pPr>
      <w:r w:rsidRPr="005E0C1A">
        <w:rPr>
          <w:rFonts w:asciiTheme="majorHAnsi" w:hAnsiTheme="majorHAnsi" w:cstheme="majorHAnsi"/>
          <w:b/>
          <w:i/>
          <w:lang w:val="pt-BR"/>
        </w:rPr>
        <w:t>Notas de aulas</w:t>
      </w:r>
    </w:p>
    <w:p w:rsidR="00DF5CDA" w:rsidRPr="005E0C1A" w:rsidRDefault="007E3FB7" w:rsidP="00565386">
      <w:pPr>
        <w:pBdr>
          <w:bottom w:val="single" w:sz="12" w:space="1" w:color="auto"/>
          <w:between w:val="single" w:sz="12" w:space="1" w:color="auto"/>
        </w:pBd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t>Dezembro</w:t>
      </w:r>
      <w:r w:rsidR="00DB2A2D" w:rsidRPr="005E0C1A">
        <w:rPr>
          <w:rFonts w:asciiTheme="majorHAnsi" w:hAnsiTheme="majorHAnsi" w:cstheme="majorHAnsi"/>
          <w:lang w:val="pt-BR"/>
        </w:rPr>
        <w:t>, 2020</w:t>
      </w:r>
      <w:r w:rsidR="000E6965" w:rsidRPr="005E0C1A">
        <w:rPr>
          <w:rFonts w:asciiTheme="majorHAnsi" w:hAnsiTheme="majorHAnsi" w:cstheme="majorHAnsi"/>
          <w:lang w:val="pt-BR"/>
        </w:rPr>
        <w:t>.</w:t>
      </w:r>
    </w:p>
    <w:p w:rsidR="00DF5CDA" w:rsidRPr="005E0C1A" w:rsidRDefault="00DF5CDA" w:rsidP="00565386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:rsidR="0072447F" w:rsidRPr="005E0C1A" w:rsidRDefault="00DB2A2D" w:rsidP="009817A0">
      <w:pPr>
        <w:spacing w:after="0" w:line="240" w:lineRule="auto"/>
        <w:jc w:val="both"/>
        <w:rPr>
          <w:rFonts w:asciiTheme="majorHAnsi" w:hAnsiTheme="majorHAnsi" w:cstheme="majorHAnsi"/>
          <w:lang w:val="pt-BR"/>
        </w:rPr>
      </w:pPr>
      <w:r w:rsidRPr="005E0C1A">
        <w:rPr>
          <w:rFonts w:asciiTheme="majorHAnsi" w:hAnsiTheme="majorHAnsi" w:cstheme="majorHAnsi"/>
          <w:lang w:val="pt-BR"/>
        </w:rPr>
        <w:t>Notas</w:t>
      </w:r>
    </w:p>
    <w:p w:rsidR="009817A0" w:rsidRPr="005E0C1A" w:rsidRDefault="009817A0" w:rsidP="009817A0">
      <w:pPr>
        <w:spacing w:after="0" w:line="240" w:lineRule="auto"/>
        <w:jc w:val="both"/>
        <w:rPr>
          <w:rFonts w:asciiTheme="majorHAnsi" w:hAnsiTheme="majorHAnsi" w:cstheme="majorHAnsi"/>
          <w:lang w:val="pt-BR"/>
        </w:rPr>
      </w:pPr>
    </w:p>
    <w:p w:rsidR="009817A0" w:rsidRPr="005E0C1A" w:rsidRDefault="00F93A9F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5E0C1A">
        <w:rPr>
          <w:rFonts w:asciiTheme="majorHAnsi" w:hAnsiTheme="majorHAnsi" w:cstheme="majorHAnsi"/>
          <w:noProof/>
          <w:sz w:val="24"/>
          <w:szCs w:val="24"/>
          <w:lang w:val="pt-BR" w:bidi="ar-SA"/>
        </w:rPr>
        <w:t>Conteúdo Programático</w:t>
      </w:r>
    </w:p>
    <w:p w:rsidR="00F93A9F" w:rsidRPr="005E0C1A" w:rsidRDefault="00F93A9F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F93A9F" w:rsidRPr="005E0C1A" w:rsidRDefault="00F93A9F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45135A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 xml:space="preserve">Unidade 1 – </w:t>
      </w:r>
      <w:r w:rsidR="007E3FB7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>Engenharia de Custo</w:t>
      </w:r>
      <w:r w:rsidRPr="005E0C1A">
        <w:rPr>
          <w:rFonts w:asciiTheme="majorHAnsi" w:hAnsiTheme="majorHAnsi" w:cstheme="majorHAnsi"/>
          <w:noProof/>
          <w:sz w:val="24"/>
          <w:szCs w:val="24"/>
          <w:lang w:val="pt-BR" w:bidi="ar-SA"/>
        </w:rPr>
        <w:t>.</w:t>
      </w: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F93A9F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Envolve uma série de conhecimentos e técnicas de gestão de custos.</w:t>
      </w: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Trabalha na previsão de custos de investimentos e prossegue na fase de construção, por meio do planejamento, controle e acompanhamento de custos.</w:t>
      </w: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Desenvolve uma análise completa de todo o custeio, suas origens e suas consequências.</w:t>
      </w: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Gestão de custos: (i) visa a obtenção de bins resultados em um mercado de alta competitividade; (ii) possibilitar, que o valor desembolsado seja coerente com aquilo que foi previsto.</w:t>
      </w: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Orçamentação (processo de determinação) -  ato de elaborar orçamentos, também chamados levantamento de custos/preços.</w:t>
      </w: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Orçamento (produto) – documento que reúne de forma sintética ou analiticamente, as informações correspondentes a todos os projetos.</w:t>
      </w: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Orçamento (produtos) – tipos – (i) avaliações, (ii) estimativas, (iii) orçamento expedito, (iv) orçamento detalhado e (v) orçamento analítico. Margens de erro – 30 a 20%, 20 a 15%, 15 a 10%, 10 a 5% e 5 a 1%, respectivamente.</w:t>
      </w: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A variação se dá em função das condicionantes previamente estabelecidas, informações de projetos e de sua finalidade.</w:t>
      </w: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Orçamento operaconal – representa fielmente o processo de produção da construção (edifício) edifício.</w:t>
      </w:r>
      <w:r w:rsidR="00477C7F"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Sua realização se dá a partir da programação da obra que determina as operações necessárias para a execução de um determinado serviço.</w:t>
      </w:r>
    </w:p>
    <w:p w:rsidR="00477C7F" w:rsidRDefault="00477C7F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Segue uma abordagem operacional a medida em que decompõe os serviços conforme os procedimentos necessários para execução da obra.</w:t>
      </w:r>
    </w:p>
    <w:p w:rsidR="00477C7F" w:rsidRDefault="00477C7F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477C7F" w:rsidRPr="00477C7F" w:rsidRDefault="00477C7F" w:rsidP="00477C7F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477C7F">
        <w:rPr>
          <w:rFonts w:asciiTheme="majorHAnsi" w:hAnsiTheme="majorHAnsi" w:cstheme="majorHAnsi"/>
          <w:noProof/>
          <w:sz w:val="24"/>
          <w:szCs w:val="24"/>
          <w:lang w:val="pt-BR" w:bidi="ar-SA"/>
        </w:rPr>
        <w:lastRenderedPageBreak/>
        <w:t>Serviço: conjunto de operações que resultam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477C7F">
        <w:rPr>
          <w:rFonts w:asciiTheme="majorHAnsi" w:hAnsiTheme="majorHAnsi" w:cstheme="majorHAnsi"/>
          <w:noProof/>
          <w:sz w:val="24"/>
          <w:szCs w:val="24"/>
          <w:lang w:val="pt-BR" w:bidi="ar-SA"/>
        </w:rPr>
        <w:t>em uma parte funcional da obra, podendo</w:t>
      </w:r>
    </w:p>
    <w:p w:rsidR="00477C7F" w:rsidRDefault="00477C7F" w:rsidP="00524AE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477C7F">
        <w:rPr>
          <w:rFonts w:asciiTheme="majorHAnsi" w:hAnsiTheme="majorHAnsi" w:cstheme="majorHAnsi"/>
          <w:noProof/>
          <w:sz w:val="24"/>
          <w:szCs w:val="24"/>
          <w:lang w:val="pt-BR" w:bidi="ar-SA"/>
        </w:rPr>
        <w:t>envolver diversas categorias de mão de obra.</w:t>
      </w:r>
      <w:r w:rsidR="00524AE8"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477C7F">
        <w:rPr>
          <w:rFonts w:asciiTheme="majorHAnsi" w:hAnsiTheme="majorHAnsi" w:cstheme="majorHAnsi"/>
          <w:noProof/>
          <w:sz w:val="24"/>
          <w:szCs w:val="24"/>
          <w:lang w:val="pt-BR" w:bidi="ar-SA"/>
        </w:rPr>
        <w:t>Operação: tarefa realizada por um mesmo tipo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477C7F">
        <w:rPr>
          <w:rFonts w:asciiTheme="majorHAnsi" w:hAnsiTheme="majorHAnsi" w:cstheme="majorHAnsi"/>
          <w:noProof/>
          <w:sz w:val="24"/>
          <w:szCs w:val="24"/>
          <w:lang w:val="pt-BR" w:bidi="ar-SA"/>
        </w:rPr>
        <w:t>de mão de obra ou máquina, de forma</w:t>
      </w:r>
      <w:r w:rsidR="00524AE8"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477C7F">
        <w:rPr>
          <w:rFonts w:asciiTheme="majorHAnsi" w:hAnsiTheme="majorHAnsi" w:cstheme="majorHAnsi"/>
          <w:noProof/>
          <w:sz w:val="24"/>
          <w:szCs w:val="24"/>
          <w:lang w:val="pt-BR" w:bidi="ar-SA"/>
        </w:rPr>
        <w:t>contínua, sem interrupção, com início e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</w:t>
      </w:r>
      <w:r w:rsidRPr="00477C7F">
        <w:rPr>
          <w:rFonts w:asciiTheme="majorHAnsi" w:hAnsiTheme="majorHAnsi" w:cstheme="majorHAnsi"/>
          <w:noProof/>
          <w:sz w:val="24"/>
          <w:szCs w:val="24"/>
          <w:lang w:val="pt-BR" w:bidi="ar-SA"/>
        </w:rPr>
        <w:t>término bem definidos.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ab/>
      </w:r>
    </w:p>
    <w:p w:rsidR="00477C7F" w:rsidRDefault="00477C7F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477C7F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Processos de orçamentação</w:t>
      </w: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Convencional x Operacional</w:t>
      </w: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Logo de início é preciso identificar todos os serviços a serem orçados e como será processo executivo. </w:t>
      </w: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Para tanto, é comum recorrer a discriminações orçamentárias e caderno de encargos. Três variáveis são consideradas: (i) quantidade dos serviços, (ii) composição unitária e (iii) custos dos insumos.</w:t>
      </w: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Após saber o que precisa ser feito é necessário levantar o quanto deve ser feito em cada serviço. O levantametno envolve elementos lineares, volumes, áreas, peso, unidades...</w:t>
      </w: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 processo de quantificação demanda leitura e interpretação das informações projetuais.</w:t>
      </w: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Levantamento de quantidades dos serviços: falta padronização nos critérios de levantamento, exemplo: levantamento da área de alvenaria/ descontos dos vãos existentes.</w:t>
      </w: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Composição unitária: listagem do consumo de insumos (material, mão de obra e equipamento) necessários para a realização de um determinado serviço.</w:t>
      </w: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 ideal é que seja realista – representando variáveis próprias da empresa bem como os sistemas construtivos adotados.</w:t>
      </w: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No orçamento convencional, os itens de trabalho são medidos pela quantidade e agrupados por equipes, indepententemente de onde o trabalho ocorre ou da dificuldade de construção.</w:t>
      </w: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Na abordagem operacional parte-se de uma programação prévia, analisando detalhadamente todo o processo construtivo para se chegar a uma estimativa de custo detalhada.</w:t>
      </w: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Condições a observar antes da elaboração – condições ou fatores, não necessariamente expressos no projeto, que podem influenciar o custo da obra: (i) as caracteristicas do local de execução da obra ou serviço, tais como: condições do terreno, condiçoes de acesso ao local de obra, condições locais de materiais, disponibilidade de aplicação de mão de obra local, infraestrutura de fornecimento de energia elétrica, água e telefone, meio de transporte, interferência existentes ou possíveis de existir em relação a </w:t>
      </w: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lastRenderedPageBreak/>
        <w:t>execução da obra, etc.</w:t>
      </w:r>
      <w:r w:rsidR="000D2F57"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 (ii) o planejamento de execução da obra em função das caracteristicas e condições de execução dos serviços.</w:t>
      </w:r>
    </w:p>
    <w:p w:rsidR="000D2F57" w:rsidRDefault="000D2F57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0D2F57" w:rsidRDefault="000D2F57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Processo de orçamentação – Técnica: a técnica orçamentária deve envolver: identificação, descrição, quantificação, análise e valorização de todos os itens/serviços de uma obra, conhecimento detalhada dos serviços, interpretação aprofundada de todos os desenhos, planos e especificações.</w:t>
      </w:r>
    </w:p>
    <w:p w:rsidR="000D2F57" w:rsidRDefault="000D2F57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E23261" w:rsidRPr="005E0C1A" w:rsidRDefault="00E23261" w:rsidP="00E23261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45135A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 xml:space="preserve">Unidade </w:t>
      </w:r>
      <w:r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>2</w:t>
      </w:r>
      <w:r w:rsidRPr="0045135A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 xml:space="preserve"> – </w:t>
      </w:r>
      <w:r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>Engenharia de Custo</w:t>
      </w:r>
      <w:r w:rsidRPr="005E0C1A">
        <w:rPr>
          <w:rFonts w:asciiTheme="majorHAnsi" w:hAnsiTheme="majorHAnsi" w:cstheme="majorHAnsi"/>
          <w:noProof/>
          <w:sz w:val="24"/>
          <w:szCs w:val="24"/>
          <w:lang w:val="pt-BR" w:bidi="ar-SA"/>
        </w:rPr>
        <w:t>.</w:t>
      </w:r>
    </w:p>
    <w:p w:rsidR="00E23261" w:rsidRDefault="00E23261" w:rsidP="00E23261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0D2F57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É todo gasto envolvido na produção: (i) todos os insumos (mão de obra, materiais e equipamento), (ii) toda a insfraestrutura necessária para a produção (canteiros, administração local, mobilização e desmobilização, etc.).</w:t>
      </w: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Somatória de todos os custos aplicados diretamente na obra.</w:t>
      </w: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Custo direto – são aqueles que estão diretametne ligados a produção, ao produto final. Ficam na obra.</w:t>
      </w: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Custo indireto – serviços auxiliares de apoio à obra (infra-estrutura) para possibilitar a execução do objeto do contrato (canteiro de obras, alojamentos, administração local, mobilização e desmobilização, etc. Não permanecem na obra.</w:t>
      </w: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Mobilização e desmobilização da obra -  é componente do custo direto constituído por gastos incorridos para  a preparação da infra-estrutura operacional da obra e sua retirada no final do contrato e compreende os seguintes serviços: transporte, carga e descarga, motagem e desmontagem de equipamento, etc.</w:t>
      </w: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Custo x Despesa – corresponde ao valor dos bens e serviços, não relacionados diretamente com a produção de outros bens e serviços, consumidos num período determinado. Exemplo: despesas administrativas de uma construtora.</w:t>
      </w: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BDI – bonificações e despesas indiretas. Taxa que se adiciona ao custo direto de uma obra ou serviço para cobrir as despesas indiretas do executor mais o risco do empreendimento, as despesas financeiras incorridas, os tributos incidentes na operação, despesas de comercialização, o lucro do empreendedor.</w:t>
      </w: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Para as obras públicas, o BDI vem sendo batizado por seguidas decisões do TCU. O Acórdão mais recente a tratar do tema, na época desta publicação, é o 2.622/2013.</w:t>
      </w: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9013BF" w:rsidRPr="005E0C1A" w:rsidRDefault="009013BF" w:rsidP="009013BF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45135A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 xml:space="preserve">Unidade </w:t>
      </w:r>
      <w:r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>3</w:t>
      </w:r>
      <w:r w:rsidRPr="0045135A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 xml:space="preserve"> – </w:t>
      </w:r>
      <w:r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>Engenharia de Custo</w:t>
      </w:r>
      <w:r w:rsidRPr="005E0C1A">
        <w:rPr>
          <w:rFonts w:asciiTheme="majorHAnsi" w:hAnsiTheme="majorHAnsi" w:cstheme="majorHAnsi"/>
          <w:noProof/>
          <w:sz w:val="24"/>
          <w:szCs w:val="24"/>
          <w:lang w:val="pt-BR" w:bidi="ar-SA"/>
        </w:rPr>
        <w:t>.</w:t>
      </w: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E23261" w:rsidRDefault="009013BF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Tabela SINAPI – sitema nacional de pesquisa de custos e índices da construção civil.</w:t>
      </w:r>
    </w:p>
    <w:p w:rsidR="009013BF" w:rsidRDefault="009013BF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9013BF" w:rsidRDefault="009013BF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lastRenderedPageBreak/>
        <w:t xml:space="preserve">Fundamental ao orçamentista conhecer os critérios e aspectos técnicos envolvidos nos Sistemas de referência, contribuindo para a escolha adequada da referência mais apropriada entre aqelas disponíveis. </w:t>
      </w:r>
    </w:p>
    <w:p w:rsidR="009013BF" w:rsidRDefault="009013BF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9013BF" w:rsidRDefault="009013BF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Insumos – organizados em famílias homogêneas;</w:t>
      </w:r>
    </w:p>
    <w:p w:rsidR="009013BF" w:rsidRDefault="009013BF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Seleção do insumo mais recorrente no mercado nacional;</w:t>
      </w:r>
    </w:p>
    <w:p w:rsidR="009013BF" w:rsidRDefault="009013BF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Coleta do preço dos insumos representativos;</w:t>
      </w:r>
    </w:p>
    <w:p w:rsidR="009013BF" w:rsidRDefault="009013BF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Os preços dos demais insumos (representados) são obtidos por meio da utilização de coeficientes de representatividade.</w:t>
      </w:r>
    </w:p>
    <w:p w:rsidR="009013BF" w:rsidRDefault="009013BF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9013BF" w:rsidRDefault="009013BF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Insumos – coleta de preços (materiais) – coletados em estabelecimentos regulares previamente cadastrados pelo IBGE, para aquisição com pagamento à vista, não incluindo o frete, exceto se indicado na descrição do insumo.</w:t>
      </w:r>
    </w:p>
    <w:p w:rsidR="009013BF" w:rsidRDefault="009013BF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9013BF" w:rsidRDefault="009013BF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Não contemplam, portanto, possível diferenças entre preços praticados em capitais e outras regiões da unidade da federação ou efeitos obtidos em processo de negociação e compra, inclusive relativos ao quantitativo de itens.</w:t>
      </w:r>
    </w:p>
    <w:p w:rsidR="009013BF" w:rsidRDefault="009013BF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9013BF" w:rsidRDefault="008756B8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Insumos – coleta de preços (mão de obra) -  sobre os insumos de mão de obra incidem Encargos Sociais, de forma percentual, com cálculo específico para cada estado.</w:t>
      </w:r>
    </w:p>
    <w:p w:rsidR="008756B8" w:rsidRDefault="008756B8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8756B8" w:rsidRDefault="008756B8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Cabe ressaltar que o orçamentista, de posse de informações sobre a origem dos preços e a metodologia de coleta empregada, deve promover os ajustes eventualmente necessários nas referências para o caso específico que quer orças.</w:t>
      </w:r>
    </w:p>
    <w:p w:rsidR="008756B8" w:rsidRDefault="008756B8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8756B8" w:rsidRDefault="008756B8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Pesquisado junto às construtoras ou entidades representantes das categorias profissionais;</w:t>
      </w:r>
    </w:p>
    <w:p w:rsidR="008756B8" w:rsidRDefault="008756B8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8756B8" w:rsidRDefault="008756B8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Também formam famílias homogêneas (insumos representativos e representados);</w:t>
      </w:r>
    </w:p>
    <w:p w:rsidR="008756B8" w:rsidRDefault="008756B8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8756B8" w:rsidRDefault="008756B8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Os dados de mão de obra do sistema correspondem a custos de equipes próprias, não sendo considerados custos de regimes de empreitada ou de terceirizados.</w:t>
      </w:r>
    </w:p>
    <w:p w:rsidR="008756B8" w:rsidRDefault="008756B8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8756B8" w:rsidRDefault="00236C1D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Fatores impactantes na produtividade – (mão de obra e equipamentos) e consumo (materiais) de cada grupo de serviços, os quais são observados e mensurados durante a coleta de dados em obra. </w:t>
      </w:r>
    </w:p>
    <w:p w:rsidR="00236C1D" w:rsidRDefault="00236C1D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B365C5" w:rsidRDefault="00B365C5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Árvores de fatores – busca representar, de forma mais apropriada, de modo a facilitar ao usuário a escolha da composição mais adequada ao seu caso específico. Cada grupo de serviços possui sua Árvore de Fatores.</w:t>
      </w:r>
    </w:p>
    <w:p w:rsidR="00B365C5" w:rsidRDefault="00B365C5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D75CD8" w:rsidRPr="005E0C1A" w:rsidRDefault="00D75CD8" w:rsidP="00D75CD8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 w:rsidRPr="0045135A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 xml:space="preserve">Unidade </w:t>
      </w:r>
      <w:r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>4</w:t>
      </w:r>
      <w:r w:rsidRPr="0045135A"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 xml:space="preserve"> – </w:t>
      </w:r>
      <w:r>
        <w:rPr>
          <w:rFonts w:asciiTheme="majorHAnsi" w:hAnsiTheme="majorHAnsi" w:cstheme="majorHAnsi"/>
          <w:b/>
          <w:noProof/>
          <w:sz w:val="24"/>
          <w:szCs w:val="24"/>
          <w:lang w:val="pt-BR" w:bidi="ar-SA"/>
        </w:rPr>
        <w:t>Engenharia de Custo</w:t>
      </w:r>
      <w:r w:rsidRPr="005E0C1A">
        <w:rPr>
          <w:rFonts w:asciiTheme="majorHAnsi" w:hAnsiTheme="majorHAnsi" w:cstheme="majorHAnsi"/>
          <w:noProof/>
          <w:sz w:val="24"/>
          <w:szCs w:val="24"/>
          <w:lang w:val="pt-BR" w:bidi="ar-SA"/>
        </w:rPr>
        <w:t>.</w:t>
      </w:r>
    </w:p>
    <w:p w:rsidR="00D75CD8" w:rsidRDefault="00D75CD8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D75CD8" w:rsidRDefault="00D75CD8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lastRenderedPageBreak/>
        <w:t>Orçamento completo – deve considerar todos os serviços de uma obra custos diretos e indiretos.</w:t>
      </w:r>
    </w:p>
    <w:p w:rsidR="00D75CD8" w:rsidRDefault="00D75CD8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D75CD8" w:rsidRDefault="00D75CD8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Modelagem BIM – possibilia extrair a quantidade dos elementos modelados. Não permite realizar o Orçamento.</w:t>
      </w:r>
    </w:p>
    <w:p w:rsidR="00D75CD8" w:rsidRDefault="00D75CD8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D75CD8" w:rsidRDefault="00D75CD8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Processos de orçamentação BIM 5D – benefícios: permitir atualizar, de forma automática, as estimativas de custo ocorrem alterações. Monitoramento dos custos (maior em relação ao convencional. Relaciona a variável tempo (4D) com o orçamento – cronograma físico-financeiro. Criação de cenários para comparação. Auxilia na tomada de decisão.</w:t>
      </w:r>
    </w:p>
    <w:p w:rsidR="00D75CD8" w:rsidRDefault="00D75CD8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D75CD8" w:rsidRDefault="00D75CD8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No BIM a extração de quantitativos é realizada diretamente no modelo, reduzindo os problemas causados pela utilização incorreta da escala no projeto.</w:t>
      </w:r>
    </w:p>
    <w:p w:rsidR="00D75CD8" w:rsidRDefault="00D75CD8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D75CD8" w:rsidRDefault="00D75CD8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 BIM 5D possibilita a otimização de extração das quantidades para levantamento de custos de edificações, minimiza erros humanos que acarretam problemas nos resultados.</w:t>
      </w:r>
    </w:p>
    <w:p w:rsidR="00D75CD8" w:rsidRDefault="00D75CD8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D75CD8" w:rsidRDefault="00D75CD8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Para isso, é necessários um modelo BIM bem elaborado, preciso e de qualidade.</w:t>
      </w:r>
    </w:p>
    <w:p w:rsidR="00D75CD8" w:rsidRDefault="00D75CD8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Parametrização – o processo de modelagem deve observar os parametros necessários para especificar o modelo a ser desenvolvido. Composição dos diferentes elementos que formam um edifício. Possuem configurações próprias, que são adicionadas ao modelo na forma de propriedades.</w:t>
      </w: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Definição do escopo de trabalho e das aplicações do BIM – para cada aplicação desejada, o modelo deve possuir um nível de detalhamento adequado.</w:t>
      </w: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Nível de informação do projeto – importante a inserção de informações consistentes que permitam um levantamento de quantidades eficiente para uso em orçamentação.</w:t>
      </w: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Conversão de formatos da base de dados – relatórios disponibilizados pelo SINAPI. </w:t>
      </w: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Elaboração do orçamento BIM 5D – modelagem 3D dos componentes arquitetônicos da edificação observando os princípios de parametrização em consonância com os objetivos do orçamento.</w:t>
      </w: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O procedimento adotado no desenvolvimento da modelagem deve se basear na sequência tecnológica de construção.</w:t>
      </w: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Quantificação dos elementos provisórios (o Revit apresenta limitações no levantamento de quantitativos referentes aos elementos que não estão fisicamente modelados no desenho).</w:t>
      </w: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lastRenderedPageBreak/>
        <w:t>Entre as premissas de modelagem deve-se utilizar o método de camadas permitindo, assim, facilitar o levantamento dos quantitativos que compõem a planilha orçamentária do objeto que foi modelado.</w:t>
      </w: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Uma vez adotado a referência do SINAPI, atentar nas diferenças em relação ao método de medição que pode divergir do modelo. Necessário realizar um enquadramento do formato de medição.</w:t>
      </w: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 xml:space="preserve">As quantidades extraídas do modelo não apresentam memória de cáluclo, não atendendo às exigência do mercado e dos órgãos federais responsáveis por processos licitatórios. </w:t>
      </w: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r>
        <w:rPr>
          <w:rFonts w:asciiTheme="majorHAnsi" w:hAnsiTheme="majorHAnsi" w:cstheme="majorHAnsi"/>
          <w:noProof/>
          <w:sz w:val="24"/>
          <w:szCs w:val="24"/>
          <w:lang w:val="pt-BR" w:bidi="ar-SA"/>
        </w:rPr>
        <w:t>Neste sentido, a interface do orçamentista na manipulação de dados é necessária e sua participação deve ser observada no processo, inclusive em relação aos serviços que ainda não são extraídos do software de forma eficiente.</w:t>
      </w:r>
    </w:p>
    <w:p w:rsidR="0022300A" w:rsidRDefault="0022300A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  <w:bookmarkStart w:id="0" w:name="_GoBack"/>
      <w:bookmarkEnd w:id="0"/>
    </w:p>
    <w:p w:rsidR="00D75CD8" w:rsidRDefault="00D75CD8" w:rsidP="00D75CD8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B365C5" w:rsidRDefault="00B365C5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E23261" w:rsidRDefault="00E23261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CB4029" w:rsidRDefault="00CB4029" w:rsidP="00477C7F">
      <w:pPr>
        <w:tabs>
          <w:tab w:val="left" w:pos="6562"/>
        </w:tabs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3FB7" w:rsidRPr="007E3FB7" w:rsidRDefault="007E3FB7" w:rsidP="007E3FB7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p w:rsidR="007E3FB7" w:rsidRDefault="007E3FB7" w:rsidP="009817A0">
      <w:pPr>
        <w:spacing w:after="0" w:line="240" w:lineRule="auto"/>
        <w:jc w:val="both"/>
        <w:rPr>
          <w:rFonts w:asciiTheme="majorHAnsi" w:hAnsiTheme="majorHAnsi" w:cstheme="majorHAnsi"/>
          <w:noProof/>
          <w:sz w:val="24"/>
          <w:szCs w:val="24"/>
          <w:lang w:val="pt-BR" w:bidi="ar-SA"/>
        </w:rPr>
      </w:pPr>
    </w:p>
    <w:sectPr w:rsidR="007E3FB7" w:rsidSect="002D6867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F7FD6" w:rsidRDefault="00FF7FD6" w:rsidP="002B7265">
      <w:pPr>
        <w:spacing w:after="0" w:line="240" w:lineRule="auto"/>
      </w:pPr>
      <w:r>
        <w:separator/>
      </w:r>
    </w:p>
  </w:endnote>
  <w:endnote w:type="continuationSeparator" w:id="0">
    <w:p w:rsidR="00FF7FD6" w:rsidRDefault="00FF7FD6" w:rsidP="002B72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50527" w:rsidRPr="00467369" w:rsidRDefault="00A04604" w:rsidP="00695E3E">
    <w:pPr>
      <w:pStyle w:val="Rodap"/>
      <w:pBdr>
        <w:top w:val="thinThickSmallGap" w:sz="24" w:space="0" w:color="622423"/>
      </w:pBdr>
      <w:spacing w:line="240" w:lineRule="auto"/>
      <w:jc w:val="center"/>
      <w:rPr>
        <w:color w:val="404040"/>
        <w:sz w:val="20"/>
        <w:szCs w:val="20"/>
        <w:lang w:val="pt-BR"/>
      </w:rPr>
    </w:pPr>
    <w:r>
      <w:rPr>
        <w:color w:val="404040"/>
        <w:sz w:val="20"/>
        <w:szCs w:val="20"/>
        <w:lang w:val="pt-BR"/>
      </w:rPr>
      <w:t xml:space="preserve">Aluno: Renato Godoi da Cruz | Matricula: </w:t>
    </w:r>
    <w:r w:rsidRPr="00A04604">
      <w:rPr>
        <w:color w:val="404040"/>
        <w:sz w:val="20"/>
        <w:szCs w:val="20"/>
        <w:lang w:val="pt-BR"/>
      </w:rPr>
      <w:t>1115721</w:t>
    </w:r>
    <w:r>
      <w:rPr>
        <w:color w:val="404040"/>
        <w:sz w:val="20"/>
        <w:szCs w:val="20"/>
        <w:lang w:val="pt-BR"/>
      </w:rPr>
      <w:t xml:space="preserve"> | </w:t>
    </w:r>
    <w:r w:rsidRPr="00467369">
      <w:rPr>
        <w:color w:val="404040"/>
        <w:sz w:val="20"/>
        <w:szCs w:val="20"/>
        <w:lang w:val="pt-BR"/>
      </w:rPr>
      <w:t>e</w:t>
    </w:r>
    <w:r>
      <w:rPr>
        <w:color w:val="404040"/>
        <w:sz w:val="20"/>
        <w:szCs w:val="20"/>
        <w:lang w:val="pt-BR"/>
      </w:rPr>
      <w:t>-mail: renatogcruz@hotmail.com</w:t>
    </w:r>
  </w:p>
  <w:p w:rsidR="002B7265" w:rsidRPr="00414124" w:rsidRDefault="002B7265">
    <w:pPr>
      <w:pStyle w:val="Rodap"/>
      <w:rPr>
        <w:rFonts w:ascii="Arial" w:hAnsi="Arial" w:cs="Arial"/>
        <w:sz w:val="20"/>
        <w:lang w:val="pt-BR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F7FD6" w:rsidRDefault="00FF7FD6" w:rsidP="002B7265">
      <w:pPr>
        <w:spacing w:after="0" w:line="240" w:lineRule="auto"/>
      </w:pPr>
      <w:r>
        <w:separator/>
      </w:r>
    </w:p>
  </w:footnote>
  <w:footnote w:type="continuationSeparator" w:id="0">
    <w:p w:rsidR="00FF7FD6" w:rsidRDefault="00FF7FD6" w:rsidP="002B72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53148" w:rsidRPr="00A246F1" w:rsidRDefault="00CA1C75" w:rsidP="00CA1C75">
    <w:pPr>
      <w:spacing w:after="0"/>
      <w:jc w:val="right"/>
      <w:rPr>
        <w:color w:val="404040"/>
        <w:lang w:val="pt-BR"/>
      </w:rPr>
    </w:pPr>
    <w:r>
      <w:rPr>
        <w:noProof/>
        <w:color w:val="404040"/>
        <w:lang w:bidi="ar-SA"/>
      </w:rPr>
      <w:drawing>
        <wp:anchor distT="0" distB="0" distL="114300" distR="114300" simplePos="0" relativeHeight="251658240" behindDoc="0" locked="0" layoutInCell="1" allowOverlap="1" wp14:anchorId="63F6A53B" wp14:editId="082DA2BA">
          <wp:simplePos x="0" y="0"/>
          <wp:positionH relativeFrom="column">
            <wp:posOffset>-285115</wp:posOffset>
          </wp:positionH>
          <wp:positionV relativeFrom="paragraph">
            <wp:posOffset>-362585</wp:posOffset>
          </wp:positionV>
          <wp:extent cx="962025" cy="824230"/>
          <wp:effectExtent l="0" t="0" r="9525" b="0"/>
          <wp:wrapSquare wrapText="bothSides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rasao-puc-minas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2025" cy="824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404040"/>
        <w:lang w:val="pt-BR"/>
      </w:rPr>
      <w:t xml:space="preserve">PONTÍFICA </w:t>
    </w:r>
    <w:r w:rsidR="00753148" w:rsidRPr="00A246F1">
      <w:rPr>
        <w:color w:val="404040"/>
        <w:lang w:val="pt-BR"/>
      </w:rPr>
      <w:t xml:space="preserve">UNIVERSIDADE </w:t>
    </w:r>
    <w:r>
      <w:rPr>
        <w:color w:val="404040"/>
        <w:lang w:val="pt-BR"/>
      </w:rPr>
      <w:t>CATÓLICA</w:t>
    </w:r>
    <w:r w:rsidR="00753148" w:rsidRPr="00A246F1">
      <w:rPr>
        <w:color w:val="404040"/>
        <w:lang w:val="pt-BR"/>
      </w:rPr>
      <w:t xml:space="preserve"> – </w:t>
    </w:r>
    <w:r>
      <w:rPr>
        <w:color w:val="404040"/>
        <w:lang w:val="pt-BR"/>
      </w:rPr>
      <w:t>PUC MG</w:t>
    </w:r>
  </w:p>
  <w:p w:rsidR="005E403C" w:rsidRDefault="003E6A69" w:rsidP="003E6A69">
    <w:pPr>
      <w:spacing w:after="0"/>
      <w:jc w:val="right"/>
      <w:rPr>
        <w:color w:val="404040"/>
        <w:lang w:val="pt-BR"/>
      </w:rPr>
    </w:pPr>
    <w:r>
      <w:rPr>
        <w:color w:val="404040"/>
        <w:lang w:val="pt-BR"/>
      </w:rPr>
      <w:t>DEPARTAMENTO DE ENGENHARIA CIVIL DO INSTITUO POLITÉCNICO</w:t>
    </w:r>
  </w:p>
  <w:p w:rsidR="003E6A69" w:rsidRDefault="003E6A69" w:rsidP="003E6A69">
    <w:pPr>
      <w:spacing w:after="0"/>
      <w:jc w:val="right"/>
      <w:rPr>
        <w:color w:val="404040"/>
        <w:lang w:val="pt-BR"/>
      </w:rPr>
    </w:pPr>
    <w:r w:rsidRPr="003E6A69">
      <w:rPr>
        <w:color w:val="404040"/>
        <w:lang w:val="pt-BR"/>
      </w:rPr>
      <w:t>Curso de Especialização em Building Information Modeling (BIM)</w:t>
    </w:r>
  </w:p>
  <w:p w:rsidR="00DB2A2D" w:rsidRDefault="00DB2A2D" w:rsidP="003E6A69">
    <w:pPr>
      <w:spacing w:after="0"/>
      <w:jc w:val="right"/>
      <w:rPr>
        <w:color w:val="404040"/>
        <w:lang w:val="pt-BR"/>
      </w:rPr>
    </w:pPr>
  </w:p>
  <w:p w:rsidR="00DB2A2D" w:rsidRPr="00A246F1" w:rsidRDefault="00DB2A2D" w:rsidP="003E6A69">
    <w:pPr>
      <w:spacing w:after="0"/>
      <w:jc w:val="right"/>
      <w:rPr>
        <w:color w:val="404040"/>
        <w:lang w:val="pt-B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3F64CC"/>
    <w:multiLevelType w:val="hybridMultilevel"/>
    <w:tmpl w:val="25FEE5BA"/>
    <w:lvl w:ilvl="0" w:tplc="99EA538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4A11B9"/>
    <w:multiLevelType w:val="hybridMultilevel"/>
    <w:tmpl w:val="07D85144"/>
    <w:lvl w:ilvl="0" w:tplc="97AAC514">
      <w:numFmt w:val="bullet"/>
      <w:lvlText w:val=""/>
      <w:lvlJc w:val="left"/>
      <w:pPr>
        <w:ind w:left="108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4F5641D"/>
    <w:multiLevelType w:val="hybridMultilevel"/>
    <w:tmpl w:val="22441558"/>
    <w:lvl w:ilvl="0" w:tplc="087A7BB4">
      <w:start w:val="6"/>
      <w:numFmt w:val="bullet"/>
      <w:lvlText w:val=""/>
      <w:lvlJc w:val="left"/>
      <w:pPr>
        <w:ind w:left="108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05234A44"/>
    <w:multiLevelType w:val="hybridMultilevel"/>
    <w:tmpl w:val="BFD6EA1E"/>
    <w:lvl w:ilvl="0" w:tplc="F8CA06FE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4D7AE3"/>
    <w:multiLevelType w:val="hybridMultilevel"/>
    <w:tmpl w:val="63F8B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A2C5F68"/>
    <w:multiLevelType w:val="hybridMultilevel"/>
    <w:tmpl w:val="ACFA622E"/>
    <w:lvl w:ilvl="0" w:tplc="2514F06A"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CB247C2"/>
    <w:multiLevelType w:val="hybridMultilevel"/>
    <w:tmpl w:val="C87CE6CC"/>
    <w:lvl w:ilvl="0" w:tplc="4998BA2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1D9738C"/>
    <w:multiLevelType w:val="hybridMultilevel"/>
    <w:tmpl w:val="7BFE1CF4"/>
    <w:lvl w:ilvl="0" w:tplc="482C271A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62F48B3"/>
    <w:multiLevelType w:val="hybridMultilevel"/>
    <w:tmpl w:val="69E4C900"/>
    <w:lvl w:ilvl="0" w:tplc="69844E9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0022D64"/>
    <w:multiLevelType w:val="hybridMultilevel"/>
    <w:tmpl w:val="FD4E3880"/>
    <w:lvl w:ilvl="0" w:tplc="97E25A1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67F1D58"/>
    <w:multiLevelType w:val="hybridMultilevel"/>
    <w:tmpl w:val="F86868E8"/>
    <w:lvl w:ilvl="0" w:tplc="A18E2EC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77956D9"/>
    <w:multiLevelType w:val="hybridMultilevel"/>
    <w:tmpl w:val="272E5B70"/>
    <w:lvl w:ilvl="0" w:tplc="6BD062E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BB001EC"/>
    <w:multiLevelType w:val="hybridMultilevel"/>
    <w:tmpl w:val="A706FD8A"/>
    <w:lvl w:ilvl="0" w:tplc="DD6641F4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5E821B3"/>
    <w:multiLevelType w:val="hybridMultilevel"/>
    <w:tmpl w:val="07CA52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9503F52"/>
    <w:multiLevelType w:val="hybridMultilevel"/>
    <w:tmpl w:val="2B06CC86"/>
    <w:lvl w:ilvl="0" w:tplc="828C9AA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EFD7C98"/>
    <w:multiLevelType w:val="hybridMultilevel"/>
    <w:tmpl w:val="29C24E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CE91E70"/>
    <w:multiLevelType w:val="hybridMultilevel"/>
    <w:tmpl w:val="D1B472AE"/>
    <w:lvl w:ilvl="0" w:tplc="2E689A16"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CEA3726"/>
    <w:multiLevelType w:val="hybridMultilevel"/>
    <w:tmpl w:val="3410CC2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CE659F9"/>
    <w:multiLevelType w:val="hybridMultilevel"/>
    <w:tmpl w:val="E51621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E7D5BED"/>
    <w:multiLevelType w:val="hybridMultilevel"/>
    <w:tmpl w:val="A1282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5"/>
  </w:num>
  <w:num w:numId="3">
    <w:abstractNumId w:val="13"/>
  </w:num>
  <w:num w:numId="4">
    <w:abstractNumId w:val="9"/>
  </w:num>
  <w:num w:numId="5">
    <w:abstractNumId w:val="8"/>
  </w:num>
  <w:num w:numId="6">
    <w:abstractNumId w:val="7"/>
  </w:num>
  <w:num w:numId="7">
    <w:abstractNumId w:val="10"/>
  </w:num>
  <w:num w:numId="8">
    <w:abstractNumId w:val="12"/>
  </w:num>
  <w:num w:numId="9">
    <w:abstractNumId w:val="2"/>
  </w:num>
  <w:num w:numId="10">
    <w:abstractNumId w:val="3"/>
  </w:num>
  <w:num w:numId="11">
    <w:abstractNumId w:val="0"/>
  </w:num>
  <w:num w:numId="12">
    <w:abstractNumId w:val="11"/>
  </w:num>
  <w:num w:numId="13">
    <w:abstractNumId w:val="6"/>
  </w:num>
  <w:num w:numId="14">
    <w:abstractNumId w:val="14"/>
  </w:num>
  <w:num w:numId="15">
    <w:abstractNumId w:val="19"/>
  </w:num>
  <w:num w:numId="16">
    <w:abstractNumId w:val="4"/>
  </w:num>
  <w:num w:numId="17">
    <w:abstractNumId w:val="18"/>
  </w:num>
  <w:num w:numId="18">
    <w:abstractNumId w:val="5"/>
  </w:num>
  <w:num w:numId="19">
    <w:abstractNumId w:val="16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215E"/>
    <w:rsid w:val="00007D51"/>
    <w:rsid w:val="000260EB"/>
    <w:rsid w:val="0002750D"/>
    <w:rsid w:val="000310DB"/>
    <w:rsid w:val="00042444"/>
    <w:rsid w:val="000428E8"/>
    <w:rsid w:val="00042C4F"/>
    <w:rsid w:val="00083567"/>
    <w:rsid w:val="0008772A"/>
    <w:rsid w:val="000906D0"/>
    <w:rsid w:val="000A7C37"/>
    <w:rsid w:val="000B7AA9"/>
    <w:rsid w:val="000D2F57"/>
    <w:rsid w:val="000D7645"/>
    <w:rsid w:val="000E2705"/>
    <w:rsid w:val="000E6965"/>
    <w:rsid w:val="000F3D18"/>
    <w:rsid w:val="00100A67"/>
    <w:rsid w:val="0010377C"/>
    <w:rsid w:val="00122986"/>
    <w:rsid w:val="00140221"/>
    <w:rsid w:val="001526BC"/>
    <w:rsid w:val="00167A12"/>
    <w:rsid w:val="00171420"/>
    <w:rsid w:val="00184719"/>
    <w:rsid w:val="00191330"/>
    <w:rsid w:val="001A4B15"/>
    <w:rsid w:val="001B62F7"/>
    <w:rsid w:val="001B6D60"/>
    <w:rsid w:val="001B7F0A"/>
    <w:rsid w:val="001C5296"/>
    <w:rsid w:val="001C603D"/>
    <w:rsid w:val="001E3343"/>
    <w:rsid w:val="00202732"/>
    <w:rsid w:val="00210D66"/>
    <w:rsid w:val="00220F95"/>
    <w:rsid w:val="0022300A"/>
    <w:rsid w:val="002231F5"/>
    <w:rsid w:val="002239CE"/>
    <w:rsid w:val="002256C8"/>
    <w:rsid w:val="00225E5B"/>
    <w:rsid w:val="00236C1D"/>
    <w:rsid w:val="002458B4"/>
    <w:rsid w:val="002631BF"/>
    <w:rsid w:val="00267864"/>
    <w:rsid w:val="00287801"/>
    <w:rsid w:val="00293913"/>
    <w:rsid w:val="00294404"/>
    <w:rsid w:val="002B7265"/>
    <w:rsid w:val="002C17E3"/>
    <w:rsid w:val="002C32D9"/>
    <w:rsid w:val="002C4627"/>
    <w:rsid w:val="002D1A7E"/>
    <w:rsid w:val="002D215E"/>
    <w:rsid w:val="002D6867"/>
    <w:rsid w:val="002E0202"/>
    <w:rsid w:val="0030014F"/>
    <w:rsid w:val="00335441"/>
    <w:rsid w:val="0034754F"/>
    <w:rsid w:val="0035441C"/>
    <w:rsid w:val="00357109"/>
    <w:rsid w:val="00370523"/>
    <w:rsid w:val="00377C91"/>
    <w:rsid w:val="00383299"/>
    <w:rsid w:val="003A1D57"/>
    <w:rsid w:val="003A21DA"/>
    <w:rsid w:val="003A3422"/>
    <w:rsid w:val="003B0992"/>
    <w:rsid w:val="003B1B71"/>
    <w:rsid w:val="003B34C7"/>
    <w:rsid w:val="003B46C3"/>
    <w:rsid w:val="003B65D2"/>
    <w:rsid w:val="003C792B"/>
    <w:rsid w:val="003D652C"/>
    <w:rsid w:val="003E0DB9"/>
    <w:rsid w:val="003E6A69"/>
    <w:rsid w:val="003F065D"/>
    <w:rsid w:val="003F0A64"/>
    <w:rsid w:val="003F17ED"/>
    <w:rsid w:val="003F4A82"/>
    <w:rsid w:val="003F57C4"/>
    <w:rsid w:val="003F7D20"/>
    <w:rsid w:val="0040175F"/>
    <w:rsid w:val="004070D9"/>
    <w:rsid w:val="00413C31"/>
    <w:rsid w:val="00414124"/>
    <w:rsid w:val="004215D5"/>
    <w:rsid w:val="00426BD9"/>
    <w:rsid w:val="00444B8C"/>
    <w:rsid w:val="00445E99"/>
    <w:rsid w:val="0045135A"/>
    <w:rsid w:val="00467369"/>
    <w:rsid w:val="004704FB"/>
    <w:rsid w:val="00473AB3"/>
    <w:rsid w:val="004740CD"/>
    <w:rsid w:val="00477C7F"/>
    <w:rsid w:val="004867A6"/>
    <w:rsid w:val="004906B4"/>
    <w:rsid w:val="00494D4D"/>
    <w:rsid w:val="004A3CF5"/>
    <w:rsid w:val="004E0A03"/>
    <w:rsid w:val="00516DBF"/>
    <w:rsid w:val="00524AE8"/>
    <w:rsid w:val="00532E82"/>
    <w:rsid w:val="005356C6"/>
    <w:rsid w:val="00537709"/>
    <w:rsid w:val="00553BDD"/>
    <w:rsid w:val="00557047"/>
    <w:rsid w:val="0056098E"/>
    <w:rsid w:val="005640AC"/>
    <w:rsid w:val="00565386"/>
    <w:rsid w:val="005A66C9"/>
    <w:rsid w:val="005B0C0B"/>
    <w:rsid w:val="005B1C84"/>
    <w:rsid w:val="005C350C"/>
    <w:rsid w:val="005C3A8F"/>
    <w:rsid w:val="005C4255"/>
    <w:rsid w:val="005D5CAB"/>
    <w:rsid w:val="005E0BD9"/>
    <w:rsid w:val="005E0C1A"/>
    <w:rsid w:val="005E403C"/>
    <w:rsid w:val="005F6E5E"/>
    <w:rsid w:val="00602109"/>
    <w:rsid w:val="006024D8"/>
    <w:rsid w:val="006044E4"/>
    <w:rsid w:val="00605DC5"/>
    <w:rsid w:val="00613E06"/>
    <w:rsid w:val="0063055A"/>
    <w:rsid w:val="0064198F"/>
    <w:rsid w:val="0064629D"/>
    <w:rsid w:val="006807C3"/>
    <w:rsid w:val="0068100E"/>
    <w:rsid w:val="006858E1"/>
    <w:rsid w:val="00695E3E"/>
    <w:rsid w:val="006A5245"/>
    <w:rsid w:val="006A6825"/>
    <w:rsid w:val="006C2599"/>
    <w:rsid w:val="006D750E"/>
    <w:rsid w:val="006F455C"/>
    <w:rsid w:val="00703020"/>
    <w:rsid w:val="0070569E"/>
    <w:rsid w:val="007107E5"/>
    <w:rsid w:val="00712D3F"/>
    <w:rsid w:val="00720BFF"/>
    <w:rsid w:val="007226BF"/>
    <w:rsid w:val="0072447F"/>
    <w:rsid w:val="00727E7A"/>
    <w:rsid w:val="00742064"/>
    <w:rsid w:val="00751739"/>
    <w:rsid w:val="00753148"/>
    <w:rsid w:val="00761AF9"/>
    <w:rsid w:val="00762D50"/>
    <w:rsid w:val="00786F47"/>
    <w:rsid w:val="007A3D3C"/>
    <w:rsid w:val="007C6640"/>
    <w:rsid w:val="007E0FE0"/>
    <w:rsid w:val="007E1233"/>
    <w:rsid w:val="007E3B85"/>
    <w:rsid w:val="007E3FB7"/>
    <w:rsid w:val="007F0369"/>
    <w:rsid w:val="007F407A"/>
    <w:rsid w:val="007F4A06"/>
    <w:rsid w:val="008153D4"/>
    <w:rsid w:val="0081580B"/>
    <w:rsid w:val="0082121A"/>
    <w:rsid w:val="00823ED3"/>
    <w:rsid w:val="00841C78"/>
    <w:rsid w:val="008756B8"/>
    <w:rsid w:val="008859BE"/>
    <w:rsid w:val="0088680D"/>
    <w:rsid w:val="00891231"/>
    <w:rsid w:val="00893021"/>
    <w:rsid w:val="00897C59"/>
    <w:rsid w:val="008A28B4"/>
    <w:rsid w:val="008A2FD4"/>
    <w:rsid w:val="008D38B7"/>
    <w:rsid w:val="008E460E"/>
    <w:rsid w:val="009013BF"/>
    <w:rsid w:val="00905C1A"/>
    <w:rsid w:val="00932CF1"/>
    <w:rsid w:val="0093716D"/>
    <w:rsid w:val="009425B6"/>
    <w:rsid w:val="00944317"/>
    <w:rsid w:val="009515EE"/>
    <w:rsid w:val="00963824"/>
    <w:rsid w:val="009648B5"/>
    <w:rsid w:val="00965032"/>
    <w:rsid w:val="0097189F"/>
    <w:rsid w:val="00980FF4"/>
    <w:rsid w:val="009817A0"/>
    <w:rsid w:val="009A14B7"/>
    <w:rsid w:val="009F4EA0"/>
    <w:rsid w:val="00A04604"/>
    <w:rsid w:val="00A1484A"/>
    <w:rsid w:val="00A14ACC"/>
    <w:rsid w:val="00A2266F"/>
    <w:rsid w:val="00A233A4"/>
    <w:rsid w:val="00A246F1"/>
    <w:rsid w:val="00A26A7A"/>
    <w:rsid w:val="00A34597"/>
    <w:rsid w:val="00A35574"/>
    <w:rsid w:val="00A3665D"/>
    <w:rsid w:val="00A450F8"/>
    <w:rsid w:val="00A50527"/>
    <w:rsid w:val="00A77123"/>
    <w:rsid w:val="00A82D49"/>
    <w:rsid w:val="00A84F21"/>
    <w:rsid w:val="00A9187B"/>
    <w:rsid w:val="00A939BC"/>
    <w:rsid w:val="00A950B5"/>
    <w:rsid w:val="00AB17C9"/>
    <w:rsid w:val="00AC2529"/>
    <w:rsid w:val="00AC626C"/>
    <w:rsid w:val="00AD0EFB"/>
    <w:rsid w:val="00AD7E22"/>
    <w:rsid w:val="00AE03E7"/>
    <w:rsid w:val="00AE7F0D"/>
    <w:rsid w:val="00AF4193"/>
    <w:rsid w:val="00AF565C"/>
    <w:rsid w:val="00B048F3"/>
    <w:rsid w:val="00B12C44"/>
    <w:rsid w:val="00B20BD1"/>
    <w:rsid w:val="00B24063"/>
    <w:rsid w:val="00B27F5D"/>
    <w:rsid w:val="00B365C5"/>
    <w:rsid w:val="00B53222"/>
    <w:rsid w:val="00B62D59"/>
    <w:rsid w:val="00B64AA2"/>
    <w:rsid w:val="00B84BB0"/>
    <w:rsid w:val="00B86B9B"/>
    <w:rsid w:val="00B945F8"/>
    <w:rsid w:val="00BA3E53"/>
    <w:rsid w:val="00BA59F5"/>
    <w:rsid w:val="00BD04EA"/>
    <w:rsid w:val="00BD083C"/>
    <w:rsid w:val="00BD1A36"/>
    <w:rsid w:val="00BE04E7"/>
    <w:rsid w:val="00BF3574"/>
    <w:rsid w:val="00BF40FB"/>
    <w:rsid w:val="00BF49BC"/>
    <w:rsid w:val="00C031F5"/>
    <w:rsid w:val="00C10C22"/>
    <w:rsid w:val="00C11253"/>
    <w:rsid w:val="00C3056E"/>
    <w:rsid w:val="00C40F26"/>
    <w:rsid w:val="00C41438"/>
    <w:rsid w:val="00C439F2"/>
    <w:rsid w:val="00C5123D"/>
    <w:rsid w:val="00C523DA"/>
    <w:rsid w:val="00C763B4"/>
    <w:rsid w:val="00C936C0"/>
    <w:rsid w:val="00CA1C75"/>
    <w:rsid w:val="00CA5829"/>
    <w:rsid w:val="00CB4029"/>
    <w:rsid w:val="00CC1F8B"/>
    <w:rsid w:val="00CC2E3B"/>
    <w:rsid w:val="00CC47D9"/>
    <w:rsid w:val="00CD7277"/>
    <w:rsid w:val="00CE43F9"/>
    <w:rsid w:val="00CE696E"/>
    <w:rsid w:val="00CF4B85"/>
    <w:rsid w:val="00CF603B"/>
    <w:rsid w:val="00D00564"/>
    <w:rsid w:val="00D01ACE"/>
    <w:rsid w:val="00D030EF"/>
    <w:rsid w:val="00D03B5F"/>
    <w:rsid w:val="00D12853"/>
    <w:rsid w:val="00D20831"/>
    <w:rsid w:val="00D45520"/>
    <w:rsid w:val="00D508A8"/>
    <w:rsid w:val="00D551F4"/>
    <w:rsid w:val="00D660D6"/>
    <w:rsid w:val="00D75CD8"/>
    <w:rsid w:val="00D848D2"/>
    <w:rsid w:val="00DA0E6E"/>
    <w:rsid w:val="00DA19CE"/>
    <w:rsid w:val="00DA44B8"/>
    <w:rsid w:val="00DB2A2D"/>
    <w:rsid w:val="00DB642F"/>
    <w:rsid w:val="00DD1A64"/>
    <w:rsid w:val="00DE1A00"/>
    <w:rsid w:val="00DF3778"/>
    <w:rsid w:val="00DF4AF4"/>
    <w:rsid w:val="00DF5CDA"/>
    <w:rsid w:val="00E11787"/>
    <w:rsid w:val="00E15E64"/>
    <w:rsid w:val="00E23261"/>
    <w:rsid w:val="00E6759A"/>
    <w:rsid w:val="00E76585"/>
    <w:rsid w:val="00E77246"/>
    <w:rsid w:val="00E847C6"/>
    <w:rsid w:val="00E8586C"/>
    <w:rsid w:val="00E9573D"/>
    <w:rsid w:val="00EA56E0"/>
    <w:rsid w:val="00EB7F04"/>
    <w:rsid w:val="00EE2DFD"/>
    <w:rsid w:val="00EE3536"/>
    <w:rsid w:val="00F0083B"/>
    <w:rsid w:val="00F24460"/>
    <w:rsid w:val="00F256E7"/>
    <w:rsid w:val="00F2612B"/>
    <w:rsid w:val="00F30ECA"/>
    <w:rsid w:val="00F64960"/>
    <w:rsid w:val="00F729A9"/>
    <w:rsid w:val="00F8133F"/>
    <w:rsid w:val="00F917C7"/>
    <w:rsid w:val="00F91C50"/>
    <w:rsid w:val="00F93A9F"/>
    <w:rsid w:val="00FA5EB3"/>
    <w:rsid w:val="00FC3A3B"/>
    <w:rsid w:val="00FE5111"/>
    <w:rsid w:val="00FF7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mbria" w:eastAsia="Times New Roman" w:hAnsi="Cambria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header" w:uiPriority="99"/>
    <w:lsdException w:name="footer" w:uiPriority="99"/>
    <w:lsdException w:name="caption" w:uiPriority="35" w:qFormat="1"/>
    <w:lsdException w:name="Title" w:uiPriority="10" w:qFormat="1"/>
    <w:lsdException w:name="Subtitle" w:uiPriority="11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A19CE"/>
    <w:pPr>
      <w:spacing w:after="200" w:line="252" w:lineRule="auto"/>
    </w:pPr>
    <w:rPr>
      <w:sz w:val="22"/>
      <w:szCs w:val="22"/>
      <w:lang w:val="en-US" w:eastAsia="en-US" w:bidi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DA19CE"/>
    <w:pPr>
      <w:pBdr>
        <w:bottom w:val="thinThickSmallGap" w:sz="12" w:space="1" w:color="943634"/>
      </w:pBdr>
      <w:spacing w:before="400"/>
      <w:jc w:val="center"/>
      <w:outlineLvl w:val="0"/>
    </w:pPr>
    <w:rPr>
      <w:caps/>
      <w:color w:val="632423"/>
      <w:spacing w:val="2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A19CE"/>
    <w:pPr>
      <w:pBdr>
        <w:bottom w:val="single" w:sz="4" w:space="1" w:color="622423"/>
      </w:pBdr>
      <w:spacing w:before="400"/>
      <w:jc w:val="center"/>
      <w:outlineLvl w:val="1"/>
    </w:pPr>
    <w:rPr>
      <w:caps/>
      <w:color w:val="632423"/>
      <w:spacing w:val="15"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19CE"/>
    <w:pPr>
      <w:pBdr>
        <w:top w:val="dotted" w:sz="4" w:space="1" w:color="622423"/>
        <w:bottom w:val="dotted" w:sz="4" w:space="1" w:color="622423"/>
      </w:pBdr>
      <w:spacing w:before="300"/>
      <w:jc w:val="center"/>
      <w:outlineLvl w:val="2"/>
    </w:pPr>
    <w:rPr>
      <w:caps/>
      <w:color w:val="622423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19CE"/>
    <w:pPr>
      <w:pBdr>
        <w:bottom w:val="dotted" w:sz="4" w:space="1" w:color="943634"/>
      </w:pBdr>
      <w:spacing w:after="120"/>
      <w:jc w:val="center"/>
      <w:outlineLvl w:val="3"/>
    </w:pPr>
    <w:rPr>
      <w:caps/>
      <w:color w:val="622423"/>
      <w:spacing w:val="10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19CE"/>
    <w:pPr>
      <w:spacing w:before="320" w:after="120"/>
      <w:jc w:val="center"/>
      <w:outlineLvl w:val="4"/>
    </w:pPr>
    <w:rPr>
      <w:caps/>
      <w:color w:val="622423"/>
      <w:spacing w:val="1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19CE"/>
    <w:pPr>
      <w:spacing w:after="120"/>
      <w:jc w:val="center"/>
      <w:outlineLvl w:val="5"/>
    </w:pPr>
    <w:rPr>
      <w:caps/>
      <w:color w:val="943634"/>
      <w:spacing w:val="1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19CE"/>
    <w:pPr>
      <w:spacing w:after="120"/>
      <w:jc w:val="center"/>
      <w:outlineLvl w:val="6"/>
    </w:pPr>
    <w:rPr>
      <w:i/>
      <w:iCs/>
      <w:caps/>
      <w:color w:val="943634"/>
      <w:spacing w:val="1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19CE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19CE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basedOn w:val="Normal"/>
    <w:next w:val="Normal"/>
    <w:uiPriority w:val="35"/>
    <w:unhideWhenUsed/>
    <w:qFormat/>
    <w:rsid w:val="00DA19CE"/>
    <w:rPr>
      <w:caps/>
      <w:spacing w:val="10"/>
      <w:sz w:val="18"/>
      <w:szCs w:val="18"/>
    </w:rPr>
  </w:style>
  <w:style w:type="character" w:customStyle="1" w:styleId="Ttulo1Char">
    <w:name w:val="Título 1 Char"/>
    <w:link w:val="Ttulo1"/>
    <w:uiPriority w:val="9"/>
    <w:rsid w:val="00DA19CE"/>
    <w:rPr>
      <w:caps/>
      <w:color w:val="632423"/>
      <w:spacing w:val="20"/>
      <w:sz w:val="28"/>
      <w:szCs w:val="28"/>
    </w:rPr>
  </w:style>
  <w:style w:type="character" w:customStyle="1" w:styleId="Ttulo2Char">
    <w:name w:val="Título 2 Char"/>
    <w:link w:val="Ttulo2"/>
    <w:uiPriority w:val="9"/>
    <w:semiHidden/>
    <w:rsid w:val="00DA19CE"/>
    <w:rPr>
      <w:caps/>
      <w:color w:val="632423"/>
      <w:spacing w:val="15"/>
      <w:sz w:val="24"/>
      <w:szCs w:val="24"/>
    </w:rPr>
  </w:style>
  <w:style w:type="character" w:customStyle="1" w:styleId="Ttulo3Char">
    <w:name w:val="Título 3 Char"/>
    <w:link w:val="Ttulo3"/>
    <w:uiPriority w:val="9"/>
    <w:semiHidden/>
    <w:rsid w:val="00DA19CE"/>
    <w:rPr>
      <w:rFonts w:eastAsia="Times New Roman" w:cs="Times New Roman"/>
      <w:caps/>
      <w:color w:val="622423"/>
      <w:sz w:val="24"/>
      <w:szCs w:val="24"/>
    </w:rPr>
  </w:style>
  <w:style w:type="character" w:customStyle="1" w:styleId="Ttulo4Char">
    <w:name w:val="Título 4 Char"/>
    <w:link w:val="Ttulo4"/>
    <w:uiPriority w:val="9"/>
    <w:semiHidden/>
    <w:rsid w:val="00DA19CE"/>
    <w:rPr>
      <w:rFonts w:eastAsia="Times New Roman" w:cs="Times New Roman"/>
      <w:caps/>
      <w:color w:val="622423"/>
      <w:spacing w:val="10"/>
    </w:rPr>
  </w:style>
  <w:style w:type="character" w:customStyle="1" w:styleId="Ttulo5Char">
    <w:name w:val="Título 5 Char"/>
    <w:link w:val="Ttulo5"/>
    <w:uiPriority w:val="9"/>
    <w:semiHidden/>
    <w:rsid w:val="00DA19CE"/>
    <w:rPr>
      <w:rFonts w:eastAsia="Times New Roman" w:cs="Times New Roman"/>
      <w:caps/>
      <w:color w:val="622423"/>
      <w:spacing w:val="10"/>
    </w:rPr>
  </w:style>
  <w:style w:type="character" w:customStyle="1" w:styleId="Ttulo6Char">
    <w:name w:val="Título 6 Char"/>
    <w:link w:val="Ttulo6"/>
    <w:uiPriority w:val="9"/>
    <w:semiHidden/>
    <w:rsid w:val="00DA19CE"/>
    <w:rPr>
      <w:rFonts w:eastAsia="Times New Roman" w:cs="Times New Roman"/>
      <w:caps/>
      <w:color w:val="943634"/>
      <w:spacing w:val="10"/>
    </w:rPr>
  </w:style>
  <w:style w:type="character" w:customStyle="1" w:styleId="Ttulo7Char">
    <w:name w:val="Título 7 Char"/>
    <w:link w:val="Ttulo7"/>
    <w:uiPriority w:val="9"/>
    <w:semiHidden/>
    <w:rsid w:val="00DA19CE"/>
    <w:rPr>
      <w:rFonts w:eastAsia="Times New Roman" w:cs="Times New Roman"/>
      <w:i/>
      <w:iCs/>
      <w:caps/>
      <w:color w:val="943634"/>
      <w:spacing w:val="10"/>
    </w:rPr>
  </w:style>
  <w:style w:type="character" w:customStyle="1" w:styleId="Ttulo8Char">
    <w:name w:val="Título 8 Char"/>
    <w:link w:val="Ttulo8"/>
    <w:uiPriority w:val="9"/>
    <w:semiHidden/>
    <w:rsid w:val="00DA19CE"/>
    <w:rPr>
      <w:rFonts w:eastAsia="Times New Roman" w:cs="Times New Roman"/>
      <w:caps/>
      <w:spacing w:val="10"/>
      <w:sz w:val="20"/>
      <w:szCs w:val="20"/>
    </w:rPr>
  </w:style>
  <w:style w:type="character" w:customStyle="1" w:styleId="Ttulo9Char">
    <w:name w:val="Título 9 Char"/>
    <w:link w:val="Ttulo9"/>
    <w:uiPriority w:val="9"/>
    <w:semiHidden/>
    <w:rsid w:val="00DA19CE"/>
    <w:rPr>
      <w:rFonts w:eastAsia="Times New Roman" w:cs="Times New Roman"/>
      <w:i/>
      <w:iCs/>
      <w:caps/>
      <w:spacing w:val="10"/>
      <w:sz w:val="20"/>
      <w:szCs w:val="20"/>
    </w:rPr>
  </w:style>
  <w:style w:type="paragraph" w:styleId="Ttulo">
    <w:name w:val="Title"/>
    <w:basedOn w:val="Normal"/>
    <w:next w:val="Normal"/>
    <w:link w:val="TtuloChar"/>
    <w:uiPriority w:val="10"/>
    <w:qFormat/>
    <w:rsid w:val="00DA19CE"/>
    <w:pPr>
      <w:pBdr>
        <w:top w:val="dotted" w:sz="2" w:space="1" w:color="632423"/>
        <w:bottom w:val="dotted" w:sz="2" w:space="6" w:color="632423"/>
      </w:pBdr>
      <w:spacing w:before="500" w:after="300" w:line="240" w:lineRule="auto"/>
      <w:jc w:val="center"/>
    </w:pPr>
    <w:rPr>
      <w:caps/>
      <w:color w:val="632423"/>
      <w:spacing w:val="50"/>
      <w:sz w:val="44"/>
      <w:szCs w:val="44"/>
    </w:rPr>
  </w:style>
  <w:style w:type="character" w:customStyle="1" w:styleId="TtuloChar">
    <w:name w:val="Título Char"/>
    <w:link w:val="Ttulo"/>
    <w:uiPriority w:val="10"/>
    <w:rsid w:val="00DA19CE"/>
    <w:rPr>
      <w:rFonts w:eastAsia="Times New Roman" w:cs="Times New Roman"/>
      <w:caps/>
      <w:color w:val="632423"/>
      <w:spacing w:val="50"/>
      <w:sz w:val="44"/>
      <w:szCs w:val="44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19CE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tuloChar">
    <w:name w:val="Subtítulo Char"/>
    <w:link w:val="Subttulo"/>
    <w:uiPriority w:val="11"/>
    <w:rsid w:val="00DA19CE"/>
    <w:rPr>
      <w:rFonts w:eastAsia="Times New Roman" w:cs="Times New Roman"/>
      <w:caps/>
      <w:spacing w:val="20"/>
      <w:sz w:val="18"/>
      <w:szCs w:val="18"/>
    </w:rPr>
  </w:style>
  <w:style w:type="character" w:styleId="Forte">
    <w:name w:val="Strong"/>
    <w:uiPriority w:val="22"/>
    <w:qFormat/>
    <w:rsid w:val="00DA19CE"/>
    <w:rPr>
      <w:b/>
      <w:bCs/>
      <w:color w:val="943634"/>
      <w:spacing w:val="5"/>
    </w:rPr>
  </w:style>
  <w:style w:type="character" w:styleId="nfase">
    <w:name w:val="Emphasis"/>
    <w:uiPriority w:val="20"/>
    <w:qFormat/>
    <w:rsid w:val="00DA19CE"/>
    <w:rPr>
      <w:caps/>
      <w:spacing w:val="5"/>
      <w:sz w:val="20"/>
      <w:szCs w:val="20"/>
    </w:rPr>
  </w:style>
  <w:style w:type="paragraph" w:styleId="SemEspaamento">
    <w:name w:val="No Spacing"/>
    <w:basedOn w:val="Normal"/>
    <w:link w:val="SemEspaamentoChar"/>
    <w:uiPriority w:val="1"/>
    <w:qFormat/>
    <w:rsid w:val="00DA19CE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DA19CE"/>
  </w:style>
  <w:style w:type="paragraph" w:styleId="PargrafodaLista">
    <w:name w:val="List Paragraph"/>
    <w:basedOn w:val="Normal"/>
    <w:uiPriority w:val="34"/>
    <w:qFormat/>
    <w:rsid w:val="00DA19CE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DA19CE"/>
    <w:rPr>
      <w:i/>
      <w:iCs/>
    </w:rPr>
  </w:style>
  <w:style w:type="character" w:customStyle="1" w:styleId="CitaoChar">
    <w:name w:val="Citação Char"/>
    <w:link w:val="Citao"/>
    <w:uiPriority w:val="29"/>
    <w:rsid w:val="00DA19CE"/>
    <w:rPr>
      <w:rFonts w:eastAsia="Times New Roman" w:cs="Times New Roman"/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19CE"/>
    <w:pPr>
      <w:pBdr>
        <w:top w:val="dotted" w:sz="2" w:space="10" w:color="632423"/>
        <w:bottom w:val="dotted" w:sz="2" w:space="4" w:color="632423"/>
      </w:pBdr>
      <w:spacing w:before="160" w:line="300" w:lineRule="auto"/>
      <w:ind w:left="1440" w:right="1440"/>
    </w:pPr>
    <w:rPr>
      <w:caps/>
      <w:color w:val="622423"/>
      <w:spacing w:val="5"/>
      <w:sz w:val="20"/>
      <w:szCs w:val="20"/>
    </w:rPr>
  </w:style>
  <w:style w:type="character" w:customStyle="1" w:styleId="CitaoIntensaChar">
    <w:name w:val="Citação Intensa Char"/>
    <w:link w:val="CitaoIntensa"/>
    <w:uiPriority w:val="30"/>
    <w:rsid w:val="00DA19CE"/>
    <w:rPr>
      <w:rFonts w:eastAsia="Times New Roman" w:cs="Times New Roman"/>
      <w:caps/>
      <w:color w:val="622423"/>
      <w:spacing w:val="5"/>
      <w:sz w:val="20"/>
      <w:szCs w:val="20"/>
    </w:rPr>
  </w:style>
  <w:style w:type="character" w:styleId="nfaseSutil">
    <w:name w:val="Subtle Emphasis"/>
    <w:uiPriority w:val="19"/>
    <w:qFormat/>
    <w:rsid w:val="00DA19CE"/>
    <w:rPr>
      <w:i/>
      <w:iCs/>
    </w:rPr>
  </w:style>
  <w:style w:type="character" w:styleId="nfaseIntensa">
    <w:name w:val="Intense Emphasis"/>
    <w:uiPriority w:val="21"/>
    <w:qFormat/>
    <w:rsid w:val="00DA19CE"/>
    <w:rPr>
      <w:i/>
      <w:iCs/>
      <w:caps/>
      <w:spacing w:val="10"/>
      <w:sz w:val="20"/>
      <w:szCs w:val="20"/>
    </w:rPr>
  </w:style>
  <w:style w:type="character" w:styleId="RefernciaSutil">
    <w:name w:val="Subtle Reference"/>
    <w:uiPriority w:val="31"/>
    <w:qFormat/>
    <w:rsid w:val="00DA19CE"/>
    <w:rPr>
      <w:rFonts w:ascii="Calibri" w:eastAsia="Times New Roman" w:hAnsi="Calibri" w:cs="Times New Roman"/>
      <w:i/>
      <w:iCs/>
      <w:color w:val="622423"/>
    </w:rPr>
  </w:style>
  <w:style w:type="character" w:styleId="RefernciaIntensa">
    <w:name w:val="Intense Reference"/>
    <w:uiPriority w:val="32"/>
    <w:qFormat/>
    <w:rsid w:val="00DA19CE"/>
    <w:rPr>
      <w:rFonts w:ascii="Calibri" w:eastAsia="Times New Roman" w:hAnsi="Calibri" w:cs="Times New Roman"/>
      <w:b/>
      <w:bCs/>
      <w:i/>
      <w:iCs/>
      <w:color w:val="622423"/>
    </w:rPr>
  </w:style>
  <w:style w:type="character" w:styleId="TtulodoLivro">
    <w:name w:val="Book Title"/>
    <w:uiPriority w:val="33"/>
    <w:qFormat/>
    <w:rsid w:val="00DA19CE"/>
    <w:rPr>
      <w:caps/>
      <w:color w:val="622423"/>
      <w:spacing w:val="5"/>
      <w:u w:color="622423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DA19CE"/>
    <w:pPr>
      <w:outlineLvl w:val="9"/>
    </w:pPr>
  </w:style>
  <w:style w:type="paragraph" w:styleId="Textodenotadefim">
    <w:name w:val="endnote text"/>
    <w:basedOn w:val="Normal"/>
    <w:link w:val="TextodenotadefimChar"/>
    <w:rsid w:val="002B7265"/>
    <w:rPr>
      <w:sz w:val="20"/>
      <w:szCs w:val="20"/>
    </w:rPr>
  </w:style>
  <w:style w:type="character" w:customStyle="1" w:styleId="TextodenotadefimChar">
    <w:name w:val="Texto de nota de fim Char"/>
    <w:link w:val="Textodenotadefim"/>
    <w:rsid w:val="002B7265"/>
    <w:rPr>
      <w:lang w:val="en-US" w:eastAsia="en-US" w:bidi="en-US"/>
    </w:rPr>
  </w:style>
  <w:style w:type="character" w:styleId="Refdenotadefim">
    <w:name w:val="endnote reference"/>
    <w:rsid w:val="002B7265"/>
    <w:rPr>
      <w:vertAlign w:val="superscript"/>
    </w:rPr>
  </w:style>
  <w:style w:type="paragraph" w:styleId="Textodenotaderodap">
    <w:name w:val="footnote text"/>
    <w:basedOn w:val="Normal"/>
    <w:link w:val="TextodenotaderodapChar"/>
    <w:rsid w:val="002B7265"/>
    <w:rPr>
      <w:sz w:val="20"/>
      <w:szCs w:val="20"/>
    </w:rPr>
  </w:style>
  <w:style w:type="character" w:customStyle="1" w:styleId="TextodenotaderodapChar">
    <w:name w:val="Texto de nota de rodapé Char"/>
    <w:link w:val="Textodenotaderodap"/>
    <w:rsid w:val="002B7265"/>
    <w:rPr>
      <w:lang w:val="en-US" w:eastAsia="en-US" w:bidi="en-US"/>
    </w:rPr>
  </w:style>
  <w:style w:type="character" w:styleId="Refdenotaderodap">
    <w:name w:val="footnote reference"/>
    <w:rsid w:val="002B7265"/>
    <w:rPr>
      <w:vertAlign w:val="superscript"/>
    </w:rPr>
  </w:style>
  <w:style w:type="paragraph" w:styleId="Cabealho">
    <w:name w:val="header"/>
    <w:basedOn w:val="Normal"/>
    <w:link w:val="CabealhoChar"/>
    <w:uiPriority w:val="99"/>
    <w:rsid w:val="002B72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2B7265"/>
    <w:rPr>
      <w:sz w:val="22"/>
      <w:szCs w:val="22"/>
      <w:lang w:val="en-US" w:eastAsia="en-US" w:bidi="en-US"/>
    </w:rPr>
  </w:style>
  <w:style w:type="paragraph" w:styleId="Rodap">
    <w:name w:val="footer"/>
    <w:basedOn w:val="Normal"/>
    <w:link w:val="RodapChar"/>
    <w:uiPriority w:val="99"/>
    <w:rsid w:val="002B7265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2B7265"/>
    <w:rPr>
      <w:sz w:val="22"/>
      <w:szCs w:val="22"/>
      <w:lang w:val="en-US" w:eastAsia="en-US" w:bidi="en-US"/>
    </w:rPr>
  </w:style>
  <w:style w:type="paragraph" w:styleId="Textodebalo">
    <w:name w:val="Balloon Text"/>
    <w:basedOn w:val="Normal"/>
    <w:link w:val="TextodebaloChar"/>
    <w:rsid w:val="002B726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2B7265"/>
    <w:rPr>
      <w:rFonts w:ascii="Tahoma" w:hAnsi="Tahoma" w:cs="Tahoma"/>
      <w:sz w:val="16"/>
      <w:szCs w:val="16"/>
      <w:lang w:val="en-US" w:eastAsia="en-US" w:bidi="en-US"/>
    </w:rPr>
  </w:style>
  <w:style w:type="character" w:styleId="Hyperlink">
    <w:name w:val="Hyperlink"/>
    <w:uiPriority w:val="99"/>
    <w:rsid w:val="002B7265"/>
    <w:rPr>
      <w:color w:val="0000FF"/>
      <w:u w:val="single"/>
    </w:rPr>
  </w:style>
  <w:style w:type="paragraph" w:styleId="NormalWeb">
    <w:name w:val="Normal (Web)"/>
    <w:basedOn w:val="Normal"/>
    <w:unhideWhenUsed/>
    <w:rsid w:val="002239C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pt-BR" w:eastAsia="pt-BR" w:bidi="ar-SA"/>
    </w:rPr>
  </w:style>
  <w:style w:type="paragraph" w:customStyle="1" w:styleId="Standard">
    <w:name w:val="Standard"/>
    <w:rsid w:val="000906D0"/>
    <w:pPr>
      <w:widowControl w:val="0"/>
      <w:suppressAutoHyphens/>
      <w:autoSpaceDN w:val="0"/>
      <w:textAlignment w:val="baseline"/>
    </w:pPr>
    <w:rPr>
      <w:rFonts w:ascii="Times New Roman" w:eastAsia="DejaVu Sans" w:hAnsi="Times New Roman" w:cs="DejaVu Sans"/>
      <w:kern w:val="3"/>
      <w:sz w:val="24"/>
      <w:szCs w:val="24"/>
      <w:lang w:eastAsia="zh-CN" w:bidi="hi-IN"/>
    </w:rPr>
  </w:style>
  <w:style w:type="paragraph" w:customStyle="1" w:styleId="fr">
    <w:name w:val="fr"/>
    <w:basedOn w:val="Normal"/>
    <w:rsid w:val="009515E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pt-BR" w:eastAsia="pt-BR" w:bidi="ar-SA"/>
    </w:rPr>
  </w:style>
  <w:style w:type="character" w:customStyle="1" w:styleId="notranslate">
    <w:name w:val="notranslate"/>
    <w:basedOn w:val="Fontepargpadro"/>
    <w:rsid w:val="007A3D3C"/>
  </w:style>
  <w:style w:type="table" w:styleId="Tabelacomgrade">
    <w:name w:val="Table Grid"/>
    <w:basedOn w:val="Tabelanormal"/>
    <w:rsid w:val="00AE7F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mbria" w:eastAsia="Times New Roman" w:hAnsi="Cambria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header" w:uiPriority="99"/>
    <w:lsdException w:name="footer" w:uiPriority="99"/>
    <w:lsdException w:name="caption" w:uiPriority="35" w:qFormat="1"/>
    <w:lsdException w:name="Title" w:uiPriority="10" w:qFormat="1"/>
    <w:lsdException w:name="Subtitle" w:uiPriority="11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A19CE"/>
    <w:pPr>
      <w:spacing w:after="200" w:line="252" w:lineRule="auto"/>
    </w:pPr>
    <w:rPr>
      <w:sz w:val="22"/>
      <w:szCs w:val="22"/>
      <w:lang w:val="en-US" w:eastAsia="en-US" w:bidi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DA19CE"/>
    <w:pPr>
      <w:pBdr>
        <w:bottom w:val="thinThickSmallGap" w:sz="12" w:space="1" w:color="943634"/>
      </w:pBdr>
      <w:spacing w:before="400"/>
      <w:jc w:val="center"/>
      <w:outlineLvl w:val="0"/>
    </w:pPr>
    <w:rPr>
      <w:caps/>
      <w:color w:val="632423"/>
      <w:spacing w:val="2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A19CE"/>
    <w:pPr>
      <w:pBdr>
        <w:bottom w:val="single" w:sz="4" w:space="1" w:color="622423"/>
      </w:pBdr>
      <w:spacing w:before="400"/>
      <w:jc w:val="center"/>
      <w:outlineLvl w:val="1"/>
    </w:pPr>
    <w:rPr>
      <w:caps/>
      <w:color w:val="632423"/>
      <w:spacing w:val="15"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19CE"/>
    <w:pPr>
      <w:pBdr>
        <w:top w:val="dotted" w:sz="4" w:space="1" w:color="622423"/>
        <w:bottom w:val="dotted" w:sz="4" w:space="1" w:color="622423"/>
      </w:pBdr>
      <w:spacing w:before="300"/>
      <w:jc w:val="center"/>
      <w:outlineLvl w:val="2"/>
    </w:pPr>
    <w:rPr>
      <w:caps/>
      <w:color w:val="622423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19CE"/>
    <w:pPr>
      <w:pBdr>
        <w:bottom w:val="dotted" w:sz="4" w:space="1" w:color="943634"/>
      </w:pBdr>
      <w:spacing w:after="120"/>
      <w:jc w:val="center"/>
      <w:outlineLvl w:val="3"/>
    </w:pPr>
    <w:rPr>
      <w:caps/>
      <w:color w:val="622423"/>
      <w:spacing w:val="10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19CE"/>
    <w:pPr>
      <w:spacing w:before="320" w:after="120"/>
      <w:jc w:val="center"/>
      <w:outlineLvl w:val="4"/>
    </w:pPr>
    <w:rPr>
      <w:caps/>
      <w:color w:val="622423"/>
      <w:spacing w:val="1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19CE"/>
    <w:pPr>
      <w:spacing w:after="120"/>
      <w:jc w:val="center"/>
      <w:outlineLvl w:val="5"/>
    </w:pPr>
    <w:rPr>
      <w:caps/>
      <w:color w:val="943634"/>
      <w:spacing w:val="1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19CE"/>
    <w:pPr>
      <w:spacing w:after="120"/>
      <w:jc w:val="center"/>
      <w:outlineLvl w:val="6"/>
    </w:pPr>
    <w:rPr>
      <w:i/>
      <w:iCs/>
      <w:caps/>
      <w:color w:val="943634"/>
      <w:spacing w:val="1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19CE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19CE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basedOn w:val="Normal"/>
    <w:next w:val="Normal"/>
    <w:uiPriority w:val="35"/>
    <w:unhideWhenUsed/>
    <w:qFormat/>
    <w:rsid w:val="00DA19CE"/>
    <w:rPr>
      <w:caps/>
      <w:spacing w:val="10"/>
      <w:sz w:val="18"/>
      <w:szCs w:val="18"/>
    </w:rPr>
  </w:style>
  <w:style w:type="character" w:customStyle="1" w:styleId="Ttulo1Char">
    <w:name w:val="Título 1 Char"/>
    <w:link w:val="Ttulo1"/>
    <w:uiPriority w:val="9"/>
    <w:rsid w:val="00DA19CE"/>
    <w:rPr>
      <w:caps/>
      <w:color w:val="632423"/>
      <w:spacing w:val="20"/>
      <w:sz w:val="28"/>
      <w:szCs w:val="28"/>
    </w:rPr>
  </w:style>
  <w:style w:type="character" w:customStyle="1" w:styleId="Ttulo2Char">
    <w:name w:val="Título 2 Char"/>
    <w:link w:val="Ttulo2"/>
    <w:uiPriority w:val="9"/>
    <w:semiHidden/>
    <w:rsid w:val="00DA19CE"/>
    <w:rPr>
      <w:caps/>
      <w:color w:val="632423"/>
      <w:spacing w:val="15"/>
      <w:sz w:val="24"/>
      <w:szCs w:val="24"/>
    </w:rPr>
  </w:style>
  <w:style w:type="character" w:customStyle="1" w:styleId="Ttulo3Char">
    <w:name w:val="Título 3 Char"/>
    <w:link w:val="Ttulo3"/>
    <w:uiPriority w:val="9"/>
    <w:semiHidden/>
    <w:rsid w:val="00DA19CE"/>
    <w:rPr>
      <w:rFonts w:eastAsia="Times New Roman" w:cs="Times New Roman"/>
      <w:caps/>
      <w:color w:val="622423"/>
      <w:sz w:val="24"/>
      <w:szCs w:val="24"/>
    </w:rPr>
  </w:style>
  <w:style w:type="character" w:customStyle="1" w:styleId="Ttulo4Char">
    <w:name w:val="Título 4 Char"/>
    <w:link w:val="Ttulo4"/>
    <w:uiPriority w:val="9"/>
    <w:semiHidden/>
    <w:rsid w:val="00DA19CE"/>
    <w:rPr>
      <w:rFonts w:eastAsia="Times New Roman" w:cs="Times New Roman"/>
      <w:caps/>
      <w:color w:val="622423"/>
      <w:spacing w:val="10"/>
    </w:rPr>
  </w:style>
  <w:style w:type="character" w:customStyle="1" w:styleId="Ttulo5Char">
    <w:name w:val="Título 5 Char"/>
    <w:link w:val="Ttulo5"/>
    <w:uiPriority w:val="9"/>
    <w:semiHidden/>
    <w:rsid w:val="00DA19CE"/>
    <w:rPr>
      <w:rFonts w:eastAsia="Times New Roman" w:cs="Times New Roman"/>
      <w:caps/>
      <w:color w:val="622423"/>
      <w:spacing w:val="10"/>
    </w:rPr>
  </w:style>
  <w:style w:type="character" w:customStyle="1" w:styleId="Ttulo6Char">
    <w:name w:val="Título 6 Char"/>
    <w:link w:val="Ttulo6"/>
    <w:uiPriority w:val="9"/>
    <w:semiHidden/>
    <w:rsid w:val="00DA19CE"/>
    <w:rPr>
      <w:rFonts w:eastAsia="Times New Roman" w:cs="Times New Roman"/>
      <w:caps/>
      <w:color w:val="943634"/>
      <w:spacing w:val="10"/>
    </w:rPr>
  </w:style>
  <w:style w:type="character" w:customStyle="1" w:styleId="Ttulo7Char">
    <w:name w:val="Título 7 Char"/>
    <w:link w:val="Ttulo7"/>
    <w:uiPriority w:val="9"/>
    <w:semiHidden/>
    <w:rsid w:val="00DA19CE"/>
    <w:rPr>
      <w:rFonts w:eastAsia="Times New Roman" w:cs="Times New Roman"/>
      <w:i/>
      <w:iCs/>
      <w:caps/>
      <w:color w:val="943634"/>
      <w:spacing w:val="10"/>
    </w:rPr>
  </w:style>
  <w:style w:type="character" w:customStyle="1" w:styleId="Ttulo8Char">
    <w:name w:val="Título 8 Char"/>
    <w:link w:val="Ttulo8"/>
    <w:uiPriority w:val="9"/>
    <w:semiHidden/>
    <w:rsid w:val="00DA19CE"/>
    <w:rPr>
      <w:rFonts w:eastAsia="Times New Roman" w:cs="Times New Roman"/>
      <w:caps/>
      <w:spacing w:val="10"/>
      <w:sz w:val="20"/>
      <w:szCs w:val="20"/>
    </w:rPr>
  </w:style>
  <w:style w:type="character" w:customStyle="1" w:styleId="Ttulo9Char">
    <w:name w:val="Título 9 Char"/>
    <w:link w:val="Ttulo9"/>
    <w:uiPriority w:val="9"/>
    <w:semiHidden/>
    <w:rsid w:val="00DA19CE"/>
    <w:rPr>
      <w:rFonts w:eastAsia="Times New Roman" w:cs="Times New Roman"/>
      <w:i/>
      <w:iCs/>
      <w:caps/>
      <w:spacing w:val="10"/>
      <w:sz w:val="20"/>
      <w:szCs w:val="20"/>
    </w:rPr>
  </w:style>
  <w:style w:type="paragraph" w:styleId="Ttulo">
    <w:name w:val="Title"/>
    <w:basedOn w:val="Normal"/>
    <w:next w:val="Normal"/>
    <w:link w:val="TtuloChar"/>
    <w:uiPriority w:val="10"/>
    <w:qFormat/>
    <w:rsid w:val="00DA19CE"/>
    <w:pPr>
      <w:pBdr>
        <w:top w:val="dotted" w:sz="2" w:space="1" w:color="632423"/>
        <w:bottom w:val="dotted" w:sz="2" w:space="6" w:color="632423"/>
      </w:pBdr>
      <w:spacing w:before="500" w:after="300" w:line="240" w:lineRule="auto"/>
      <w:jc w:val="center"/>
    </w:pPr>
    <w:rPr>
      <w:caps/>
      <w:color w:val="632423"/>
      <w:spacing w:val="50"/>
      <w:sz w:val="44"/>
      <w:szCs w:val="44"/>
    </w:rPr>
  </w:style>
  <w:style w:type="character" w:customStyle="1" w:styleId="TtuloChar">
    <w:name w:val="Título Char"/>
    <w:link w:val="Ttulo"/>
    <w:uiPriority w:val="10"/>
    <w:rsid w:val="00DA19CE"/>
    <w:rPr>
      <w:rFonts w:eastAsia="Times New Roman" w:cs="Times New Roman"/>
      <w:caps/>
      <w:color w:val="632423"/>
      <w:spacing w:val="50"/>
      <w:sz w:val="44"/>
      <w:szCs w:val="44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19CE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tuloChar">
    <w:name w:val="Subtítulo Char"/>
    <w:link w:val="Subttulo"/>
    <w:uiPriority w:val="11"/>
    <w:rsid w:val="00DA19CE"/>
    <w:rPr>
      <w:rFonts w:eastAsia="Times New Roman" w:cs="Times New Roman"/>
      <w:caps/>
      <w:spacing w:val="20"/>
      <w:sz w:val="18"/>
      <w:szCs w:val="18"/>
    </w:rPr>
  </w:style>
  <w:style w:type="character" w:styleId="Forte">
    <w:name w:val="Strong"/>
    <w:uiPriority w:val="22"/>
    <w:qFormat/>
    <w:rsid w:val="00DA19CE"/>
    <w:rPr>
      <w:b/>
      <w:bCs/>
      <w:color w:val="943634"/>
      <w:spacing w:val="5"/>
    </w:rPr>
  </w:style>
  <w:style w:type="character" w:styleId="nfase">
    <w:name w:val="Emphasis"/>
    <w:uiPriority w:val="20"/>
    <w:qFormat/>
    <w:rsid w:val="00DA19CE"/>
    <w:rPr>
      <w:caps/>
      <w:spacing w:val="5"/>
      <w:sz w:val="20"/>
      <w:szCs w:val="20"/>
    </w:rPr>
  </w:style>
  <w:style w:type="paragraph" w:styleId="SemEspaamento">
    <w:name w:val="No Spacing"/>
    <w:basedOn w:val="Normal"/>
    <w:link w:val="SemEspaamentoChar"/>
    <w:uiPriority w:val="1"/>
    <w:qFormat/>
    <w:rsid w:val="00DA19CE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DA19CE"/>
  </w:style>
  <w:style w:type="paragraph" w:styleId="PargrafodaLista">
    <w:name w:val="List Paragraph"/>
    <w:basedOn w:val="Normal"/>
    <w:uiPriority w:val="34"/>
    <w:qFormat/>
    <w:rsid w:val="00DA19CE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DA19CE"/>
    <w:rPr>
      <w:i/>
      <w:iCs/>
    </w:rPr>
  </w:style>
  <w:style w:type="character" w:customStyle="1" w:styleId="CitaoChar">
    <w:name w:val="Citação Char"/>
    <w:link w:val="Citao"/>
    <w:uiPriority w:val="29"/>
    <w:rsid w:val="00DA19CE"/>
    <w:rPr>
      <w:rFonts w:eastAsia="Times New Roman" w:cs="Times New Roman"/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19CE"/>
    <w:pPr>
      <w:pBdr>
        <w:top w:val="dotted" w:sz="2" w:space="10" w:color="632423"/>
        <w:bottom w:val="dotted" w:sz="2" w:space="4" w:color="632423"/>
      </w:pBdr>
      <w:spacing w:before="160" w:line="300" w:lineRule="auto"/>
      <w:ind w:left="1440" w:right="1440"/>
    </w:pPr>
    <w:rPr>
      <w:caps/>
      <w:color w:val="622423"/>
      <w:spacing w:val="5"/>
      <w:sz w:val="20"/>
      <w:szCs w:val="20"/>
    </w:rPr>
  </w:style>
  <w:style w:type="character" w:customStyle="1" w:styleId="CitaoIntensaChar">
    <w:name w:val="Citação Intensa Char"/>
    <w:link w:val="CitaoIntensa"/>
    <w:uiPriority w:val="30"/>
    <w:rsid w:val="00DA19CE"/>
    <w:rPr>
      <w:rFonts w:eastAsia="Times New Roman" w:cs="Times New Roman"/>
      <w:caps/>
      <w:color w:val="622423"/>
      <w:spacing w:val="5"/>
      <w:sz w:val="20"/>
      <w:szCs w:val="20"/>
    </w:rPr>
  </w:style>
  <w:style w:type="character" w:styleId="nfaseSutil">
    <w:name w:val="Subtle Emphasis"/>
    <w:uiPriority w:val="19"/>
    <w:qFormat/>
    <w:rsid w:val="00DA19CE"/>
    <w:rPr>
      <w:i/>
      <w:iCs/>
    </w:rPr>
  </w:style>
  <w:style w:type="character" w:styleId="nfaseIntensa">
    <w:name w:val="Intense Emphasis"/>
    <w:uiPriority w:val="21"/>
    <w:qFormat/>
    <w:rsid w:val="00DA19CE"/>
    <w:rPr>
      <w:i/>
      <w:iCs/>
      <w:caps/>
      <w:spacing w:val="10"/>
      <w:sz w:val="20"/>
      <w:szCs w:val="20"/>
    </w:rPr>
  </w:style>
  <w:style w:type="character" w:styleId="RefernciaSutil">
    <w:name w:val="Subtle Reference"/>
    <w:uiPriority w:val="31"/>
    <w:qFormat/>
    <w:rsid w:val="00DA19CE"/>
    <w:rPr>
      <w:rFonts w:ascii="Calibri" w:eastAsia="Times New Roman" w:hAnsi="Calibri" w:cs="Times New Roman"/>
      <w:i/>
      <w:iCs/>
      <w:color w:val="622423"/>
    </w:rPr>
  </w:style>
  <w:style w:type="character" w:styleId="RefernciaIntensa">
    <w:name w:val="Intense Reference"/>
    <w:uiPriority w:val="32"/>
    <w:qFormat/>
    <w:rsid w:val="00DA19CE"/>
    <w:rPr>
      <w:rFonts w:ascii="Calibri" w:eastAsia="Times New Roman" w:hAnsi="Calibri" w:cs="Times New Roman"/>
      <w:b/>
      <w:bCs/>
      <w:i/>
      <w:iCs/>
      <w:color w:val="622423"/>
    </w:rPr>
  </w:style>
  <w:style w:type="character" w:styleId="TtulodoLivro">
    <w:name w:val="Book Title"/>
    <w:uiPriority w:val="33"/>
    <w:qFormat/>
    <w:rsid w:val="00DA19CE"/>
    <w:rPr>
      <w:caps/>
      <w:color w:val="622423"/>
      <w:spacing w:val="5"/>
      <w:u w:color="622423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DA19CE"/>
    <w:pPr>
      <w:outlineLvl w:val="9"/>
    </w:pPr>
  </w:style>
  <w:style w:type="paragraph" w:styleId="Textodenotadefim">
    <w:name w:val="endnote text"/>
    <w:basedOn w:val="Normal"/>
    <w:link w:val="TextodenotadefimChar"/>
    <w:rsid w:val="002B7265"/>
    <w:rPr>
      <w:sz w:val="20"/>
      <w:szCs w:val="20"/>
    </w:rPr>
  </w:style>
  <w:style w:type="character" w:customStyle="1" w:styleId="TextodenotadefimChar">
    <w:name w:val="Texto de nota de fim Char"/>
    <w:link w:val="Textodenotadefim"/>
    <w:rsid w:val="002B7265"/>
    <w:rPr>
      <w:lang w:val="en-US" w:eastAsia="en-US" w:bidi="en-US"/>
    </w:rPr>
  </w:style>
  <w:style w:type="character" w:styleId="Refdenotadefim">
    <w:name w:val="endnote reference"/>
    <w:rsid w:val="002B7265"/>
    <w:rPr>
      <w:vertAlign w:val="superscript"/>
    </w:rPr>
  </w:style>
  <w:style w:type="paragraph" w:styleId="Textodenotaderodap">
    <w:name w:val="footnote text"/>
    <w:basedOn w:val="Normal"/>
    <w:link w:val="TextodenotaderodapChar"/>
    <w:rsid w:val="002B7265"/>
    <w:rPr>
      <w:sz w:val="20"/>
      <w:szCs w:val="20"/>
    </w:rPr>
  </w:style>
  <w:style w:type="character" w:customStyle="1" w:styleId="TextodenotaderodapChar">
    <w:name w:val="Texto de nota de rodapé Char"/>
    <w:link w:val="Textodenotaderodap"/>
    <w:rsid w:val="002B7265"/>
    <w:rPr>
      <w:lang w:val="en-US" w:eastAsia="en-US" w:bidi="en-US"/>
    </w:rPr>
  </w:style>
  <w:style w:type="character" w:styleId="Refdenotaderodap">
    <w:name w:val="footnote reference"/>
    <w:rsid w:val="002B7265"/>
    <w:rPr>
      <w:vertAlign w:val="superscript"/>
    </w:rPr>
  </w:style>
  <w:style w:type="paragraph" w:styleId="Cabealho">
    <w:name w:val="header"/>
    <w:basedOn w:val="Normal"/>
    <w:link w:val="CabealhoChar"/>
    <w:uiPriority w:val="99"/>
    <w:rsid w:val="002B72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2B7265"/>
    <w:rPr>
      <w:sz w:val="22"/>
      <w:szCs w:val="22"/>
      <w:lang w:val="en-US" w:eastAsia="en-US" w:bidi="en-US"/>
    </w:rPr>
  </w:style>
  <w:style w:type="paragraph" w:styleId="Rodap">
    <w:name w:val="footer"/>
    <w:basedOn w:val="Normal"/>
    <w:link w:val="RodapChar"/>
    <w:uiPriority w:val="99"/>
    <w:rsid w:val="002B7265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2B7265"/>
    <w:rPr>
      <w:sz w:val="22"/>
      <w:szCs w:val="22"/>
      <w:lang w:val="en-US" w:eastAsia="en-US" w:bidi="en-US"/>
    </w:rPr>
  </w:style>
  <w:style w:type="paragraph" w:styleId="Textodebalo">
    <w:name w:val="Balloon Text"/>
    <w:basedOn w:val="Normal"/>
    <w:link w:val="TextodebaloChar"/>
    <w:rsid w:val="002B726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2B7265"/>
    <w:rPr>
      <w:rFonts w:ascii="Tahoma" w:hAnsi="Tahoma" w:cs="Tahoma"/>
      <w:sz w:val="16"/>
      <w:szCs w:val="16"/>
      <w:lang w:val="en-US" w:eastAsia="en-US" w:bidi="en-US"/>
    </w:rPr>
  </w:style>
  <w:style w:type="character" w:styleId="Hyperlink">
    <w:name w:val="Hyperlink"/>
    <w:uiPriority w:val="99"/>
    <w:rsid w:val="002B7265"/>
    <w:rPr>
      <w:color w:val="0000FF"/>
      <w:u w:val="single"/>
    </w:rPr>
  </w:style>
  <w:style w:type="paragraph" w:styleId="NormalWeb">
    <w:name w:val="Normal (Web)"/>
    <w:basedOn w:val="Normal"/>
    <w:unhideWhenUsed/>
    <w:rsid w:val="002239C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pt-BR" w:eastAsia="pt-BR" w:bidi="ar-SA"/>
    </w:rPr>
  </w:style>
  <w:style w:type="paragraph" w:customStyle="1" w:styleId="Standard">
    <w:name w:val="Standard"/>
    <w:rsid w:val="000906D0"/>
    <w:pPr>
      <w:widowControl w:val="0"/>
      <w:suppressAutoHyphens/>
      <w:autoSpaceDN w:val="0"/>
      <w:textAlignment w:val="baseline"/>
    </w:pPr>
    <w:rPr>
      <w:rFonts w:ascii="Times New Roman" w:eastAsia="DejaVu Sans" w:hAnsi="Times New Roman" w:cs="DejaVu Sans"/>
      <w:kern w:val="3"/>
      <w:sz w:val="24"/>
      <w:szCs w:val="24"/>
      <w:lang w:eastAsia="zh-CN" w:bidi="hi-IN"/>
    </w:rPr>
  </w:style>
  <w:style w:type="paragraph" w:customStyle="1" w:styleId="fr">
    <w:name w:val="fr"/>
    <w:basedOn w:val="Normal"/>
    <w:rsid w:val="009515E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pt-BR" w:eastAsia="pt-BR" w:bidi="ar-SA"/>
    </w:rPr>
  </w:style>
  <w:style w:type="character" w:customStyle="1" w:styleId="notranslate">
    <w:name w:val="notranslate"/>
    <w:basedOn w:val="Fontepargpadro"/>
    <w:rsid w:val="007A3D3C"/>
  </w:style>
  <w:style w:type="table" w:styleId="Tabelacomgrade">
    <w:name w:val="Table Grid"/>
    <w:basedOn w:val="Tabelanormal"/>
    <w:rsid w:val="00AE7F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45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6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78E576-EE01-4534-8440-980FB6A1D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1721</TotalTime>
  <Pages>6</Pages>
  <Words>1631</Words>
  <Characters>9301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10911</CharactersWithSpaces>
  <SharedDoc>false</SharedDoc>
  <HLinks>
    <vt:vector size="6" baseType="variant">
      <vt:variant>
        <vt:i4>4063331</vt:i4>
      </vt:variant>
      <vt:variant>
        <vt:i4>0</vt:i4>
      </vt:variant>
      <vt:variant>
        <vt:i4>0</vt:i4>
      </vt:variant>
      <vt:variant>
        <vt:i4>5</vt:i4>
      </vt:variant>
      <vt:variant>
        <vt:lpwstr>http://pensador.uol.com.br/autor/confucio/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ufop</dc:creator>
  <cp:lastModifiedBy>Windows User</cp:lastModifiedBy>
  <cp:revision>62</cp:revision>
  <cp:lastPrinted>2010-11-18T11:53:00Z</cp:lastPrinted>
  <dcterms:created xsi:type="dcterms:W3CDTF">2020-06-12T22:41:00Z</dcterms:created>
  <dcterms:modified xsi:type="dcterms:W3CDTF">2020-12-08T17:52:00Z</dcterms:modified>
</cp:coreProperties>
</file>