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C75" w:rsidRPr="005E0C1A" w:rsidRDefault="00CA1C75" w:rsidP="00167A12">
      <w:pPr>
        <w:spacing w:line="24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167A12" w:rsidRPr="005E0C1A" w:rsidRDefault="00557047" w:rsidP="00980FF4">
      <w:pPr>
        <w:spacing w:line="240" w:lineRule="auto"/>
        <w:rPr>
          <w:rFonts w:asciiTheme="majorHAnsi" w:hAnsiTheme="majorHAnsi" w:cstheme="majorHAnsi"/>
          <w:vertAlign w:val="subscript"/>
          <w:lang w:val="pt-BR"/>
        </w:rPr>
      </w:pPr>
      <w:r w:rsidRPr="005E0C1A">
        <w:rPr>
          <w:rFonts w:asciiTheme="majorHAnsi" w:hAnsiTheme="majorHAnsi" w:cstheme="majorHAnsi"/>
          <w:lang w:val="pt-BR"/>
        </w:rPr>
        <w:t xml:space="preserve">DISCIPLINA: </w:t>
      </w:r>
      <w:r w:rsidR="00980FF4" w:rsidRPr="00980FF4">
        <w:rPr>
          <w:rFonts w:asciiTheme="majorHAnsi" w:hAnsiTheme="majorHAnsi" w:cstheme="majorHAnsi"/>
          <w:lang w:val="pt-BR"/>
        </w:rPr>
        <w:t xml:space="preserve">BIM </w:t>
      </w:r>
      <w:proofErr w:type="gramStart"/>
      <w:r w:rsidR="00980FF4" w:rsidRPr="00980FF4">
        <w:rPr>
          <w:rFonts w:asciiTheme="majorHAnsi" w:hAnsiTheme="majorHAnsi" w:cstheme="majorHAnsi"/>
          <w:lang w:val="pt-BR"/>
        </w:rPr>
        <w:t>4D</w:t>
      </w:r>
      <w:proofErr w:type="gramEnd"/>
      <w:r w:rsidR="00980FF4" w:rsidRPr="00980FF4">
        <w:rPr>
          <w:rFonts w:asciiTheme="majorHAnsi" w:hAnsiTheme="majorHAnsi" w:cstheme="majorHAnsi"/>
          <w:lang w:val="pt-BR"/>
        </w:rPr>
        <w:t xml:space="preserve"> – Planejamento e Controle de Obras</w:t>
      </w:r>
    </w:p>
    <w:p w:rsidR="00167A12" w:rsidRPr="005E0C1A" w:rsidRDefault="00944317" w:rsidP="00225E5B">
      <w:pPr>
        <w:spacing w:line="240" w:lineRule="auto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D</w:t>
      </w:r>
      <w:r w:rsidR="00AE7F0D" w:rsidRPr="005E0C1A">
        <w:rPr>
          <w:rFonts w:asciiTheme="majorHAnsi" w:hAnsiTheme="majorHAnsi" w:cstheme="majorHAnsi"/>
          <w:lang w:val="pt-BR"/>
        </w:rPr>
        <w:t>O</w:t>
      </w:r>
      <w:r w:rsidRPr="005E0C1A">
        <w:rPr>
          <w:rFonts w:asciiTheme="majorHAnsi" w:hAnsiTheme="majorHAnsi" w:cstheme="majorHAnsi"/>
          <w:lang w:val="pt-BR"/>
        </w:rPr>
        <w:t xml:space="preserve">CENTE: </w:t>
      </w:r>
      <w:r w:rsidR="00980FF4" w:rsidRPr="00980FF4">
        <w:rPr>
          <w:rFonts w:asciiTheme="majorHAnsi" w:hAnsiTheme="majorHAnsi" w:cstheme="majorHAnsi"/>
          <w:lang w:val="pt-BR"/>
        </w:rPr>
        <w:t>Ricardo S. Resende</w:t>
      </w:r>
    </w:p>
    <w:p w:rsidR="00EB7F04" w:rsidRPr="005E0C1A" w:rsidRDefault="00EB7F04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225E5B" w:rsidRPr="005E0C1A" w:rsidRDefault="00751739" w:rsidP="00DB2A2D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Theme="majorHAnsi" w:hAnsiTheme="majorHAnsi" w:cstheme="majorHAnsi"/>
          <w:b/>
          <w:i/>
          <w:lang w:val="pt-BR"/>
        </w:rPr>
      </w:pPr>
      <w:r w:rsidRPr="005E0C1A">
        <w:rPr>
          <w:rFonts w:asciiTheme="majorHAnsi" w:hAnsiTheme="majorHAnsi" w:cstheme="majorHAnsi"/>
          <w:b/>
          <w:i/>
          <w:lang w:val="pt-BR"/>
        </w:rPr>
        <w:t>Notas de aulas</w:t>
      </w:r>
    </w:p>
    <w:p w:rsidR="00DF5CDA" w:rsidRPr="005E0C1A" w:rsidRDefault="00980FF4" w:rsidP="00565386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lang w:val="pt-BR"/>
        </w:rPr>
        <w:t>Outubro</w:t>
      </w:r>
      <w:r w:rsidR="00DB2A2D" w:rsidRPr="005E0C1A">
        <w:rPr>
          <w:rFonts w:asciiTheme="majorHAnsi" w:hAnsiTheme="majorHAnsi" w:cstheme="majorHAnsi"/>
          <w:lang w:val="pt-BR"/>
        </w:rPr>
        <w:t>, 2020</w:t>
      </w:r>
      <w:r w:rsidR="000E6965" w:rsidRPr="005E0C1A">
        <w:rPr>
          <w:rFonts w:asciiTheme="majorHAnsi" w:hAnsiTheme="majorHAnsi" w:cstheme="majorHAnsi"/>
          <w:lang w:val="pt-BR"/>
        </w:rPr>
        <w:t>.</w:t>
      </w:r>
    </w:p>
    <w:p w:rsidR="00DF5CDA" w:rsidRPr="005E0C1A" w:rsidRDefault="00DF5CDA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72447F" w:rsidRPr="005E0C1A" w:rsidRDefault="00DB2A2D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Notas</w:t>
      </w:r>
    </w:p>
    <w:p w:rsidR="009817A0" w:rsidRPr="005E0C1A" w:rsidRDefault="009817A0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</w:p>
    <w:p w:rsidR="009817A0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Conteúdo Programático</w:t>
      </w: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1 – </w:t>
      </w:r>
      <w:r w:rsidR="00980FF4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Planejamento e controle</w:t>
      </w: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F93A9F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80FF4" w:rsidRDefault="00980FF4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Planejamento – conjunto de ações por meio das quais se estabelecem objetivos, discutem-se expectativas de ocorrências de situações previstas, veiculam-se informações e comunicam-se resultados pretendidos entre pessoas, entre unidades de trabalho e entre departamentos de uma empresa e, mesmo, entre empresas.</w:t>
      </w:r>
    </w:p>
    <w:p w:rsidR="00980FF4" w:rsidRDefault="00980FF4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80FF4" w:rsidRDefault="00980FF4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Controle – como o planejamento não é uma ciência exata, sendo algo mutável e imprevisível, devido a natureza da atividade da construção, faz-se necessário as tarefas de monitoramento.</w:t>
      </w:r>
    </w:p>
    <w:p w:rsidR="00980FF4" w:rsidRDefault="00980FF4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80FF4" w:rsidRDefault="00980FF4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Controle e planejamento de obras – com o planejamento, a fase de execução da obra passa a dispor de uma ferramenta importante capaz de:</w:t>
      </w:r>
    </w:p>
    <w:p w:rsidR="00980FF4" w:rsidRDefault="00980FF4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80FF4" w:rsidRDefault="00980FF4" w:rsidP="00980FF4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Orientar e priorizar o conjunto de ações sequencias que deverá resultar no produto idealizado;</w:t>
      </w:r>
    </w:p>
    <w:p w:rsidR="00980FF4" w:rsidRDefault="00980FF4" w:rsidP="00980FF4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Possibilitar acompanhamento dos serviços;</w:t>
      </w:r>
    </w:p>
    <w:p w:rsidR="00980FF4" w:rsidRDefault="00980FF4" w:rsidP="00980FF4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Permitir realizar comparações entre o estágio da obra com a linha de base referencial e realizar correções em tempo hábil.</w:t>
      </w:r>
    </w:p>
    <w:p w:rsidR="00980FF4" w:rsidRDefault="00980FF4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80FF4" w:rsidRDefault="00980FF4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Benefícios do planejamento – otimização da alocação de recursos; padronização; referência para acompanhamento e metas; conhecimento pleno da obra; agilidade de decisões; relação com o orçamento; outros [...].</w:t>
      </w:r>
    </w:p>
    <w:p w:rsidR="00980FF4" w:rsidRDefault="00980FF4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80FF4" w:rsidRDefault="00980FF4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Planejamento prévio – [...] planejar os trabalhos da obra antes do seu início, de tal forma que sejam escolhidos os métodos construtivos e os meios de produção mais adequados e estes sejam coordenados entre si, considerando-se todo o quadro de condicionantes internos e externos à empresa [...].</w:t>
      </w:r>
    </w:p>
    <w:p w:rsidR="00980FF4" w:rsidRDefault="00980FF4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80FF4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Escolha de sistemas construtivos que estejam adequados ao contexto atual - &gt; técnicas racionalizadas e ou industrializadas.</w:t>
      </w:r>
    </w:p>
    <w:p w:rsidR="002256C8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Mão de obra/ meios de produção/ materiais de construções – suprimentos - &gt; análise sistêmica.</w:t>
      </w:r>
    </w:p>
    <w:p w:rsidR="002256C8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56C8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Ordenar a realização das atividades pelas equipes de trabalho, de acordo com sua sequência e dentro dos intervalos de tempo previstos para elas.</w:t>
      </w:r>
    </w:p>
    <w:p w:rsidR="002256C8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56C8" w:rsidRPr="002256C8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</w:pPr>
      <w:r w:rsidRPr="002256C8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Suprimentos e Logística</w:t>
      </w:r>
      <w:r w:rsidRPr="002256C8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cr/>
      </w:r>
    </w:p>
    <w:p w:rsidR="002256C8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Suprimentos – abrange um conjunto amplo de matérias primas com características distintas e de valores específicos:</w:t>
      </w:r>
    </w:p>
    <w:p w:rsidR="002256C8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56C8" w:rsidRDefault="002256C8" w:rsidP="002256C8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Materiais de construção;</w:t>
      </w:r>
    </w:p>
    <w:p w:rsidR="002256C8" w:rsidRDefault="002256C8" w:rsidP="002256C8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Recursos operacionais;</w:t>
      </w:r>
    </w:p>
    <w:p w:rsidR="002256C8" w:rsidRDefault="002256C8" w:rsidP="002256C8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Mão-de-obra;</w:t>
      </w:r>
    </w:p>
    <w:p w:rsidR="002256C8" w:rsidRDefault="002256C8" w:rsidP="002256C8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Outros.</w:t>
      </w: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[variam de acordo com o tipo do empreendimento, localização, tamanho do mesmo]</w:t>
      </w: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A etapa de especificação de materias, componentes e sistemas para a produção de um empreendimento é de alta complexidade.</w:t>
      </w: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Tal situação é decorrente do volume expressivo de itens que integram o processo produtivo, a variabilidade de insumos com características diversas bem como as diversos comportamentos que a edificação deve desempenhar.</w:t>
      </w: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2256C8" w:rsidRPr="003F7D20" w:rsidTr="002256C8">
        <w:tc>
          <w:tcPr>
            <w:tcW w:w="8720" w:type="dxa"/>
          </w:tcPr>
          <w:p w:rsidR="002256C8" w:rsidRDefault="002256C8" w:rsidP="002256C8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 definição dos insumos ddeve ser determinada pelas especificações de desempenho parte integrane do proceso de projeto e não do setor de comprar.</w:t>
            </w:r>
          </w:p>
        </w:tc>
      </w:tr>
    </w:tbl>
    <w:p w:rsidR="002256C8" w:rsidRP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56C8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Funções do setor de suprimentos:</w:t>
      </w:r>
    </w:p>
    <w:p w:rsidR="002256C8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Coordenação;</w:t>
      </w: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Controle da qualidade do material;</w:t>
      </w: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Aquisição;</w:t>
      </w: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Controle de dados dos fornecedores;</w:t>
      </w: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Expedição;</w:t>
      </w: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Inspeção;</w:t>
      </w: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Transporte;</w:t>
      </w: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Recebimento (canteiro de obra);</w:t>
      </w: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Armazaenamento/estocagem (canteiro de obra);</w:t>
      </w: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Controle de estoque (canteiro de obra).</w:t>
      </w: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Projeto - &gt; espeficações;</w:t>
      </w: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Suprimentos -&gt; aquisição</w:t>
      </w:r>
      <w:r w:rsidR="00E15E64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e transporte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;</w:t>
      </w: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Obras -&gt; recebimento</w:t>
      </w:r>
      <w:r w:rsidR="00E15E64">
        <w:rPr>
          <w:rFonts w:asciiTheme="majorHAnsi" w:hAnsiTheme="majorHAnsi" w:cstheme="majorHAnsi"/>
          <w:noProof/>
          <w:sz w:val="24"/>
          <w:szCs w:val="24"/>
          <w:lang w:val="pt-BR" w:bidi="ar-SA"/>
        </w:rPr>
        <w:t>, inspeção, estocagem, transporte, utilização, avaliação.</w:t>
      </w:r>
    </w:p>
    <w:p w:rsidR="00E15E64" w:rsidRDefault="00E15E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15E64" w:rsidRDefault="00E15E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Entrada - &gt; engenharia e planejamento.</w:t>
      </w:r>
    </w:p>
    <w:p w:rsidR="00E15E64" w:rsidRDefault="00E15E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Saída -&gt; controle de custos, orçamento, contabilidade e construção.</w:t>
      </w:r>
    </w:p>
    <w:p w:rsidR="00E15E64" w:rsidRDefault="00E15E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15E64" w:rsidRP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</w:pPr>
      <w:r w:rsidRPr="00267864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Suprimentos e Logística</w:t>
      </w:r>
    </w:p>
    <w:p w:rsid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Logistica – processo de planejar, implementar e controlar, de forma eficiente e econômica, o fluxo de suprimentos e produtos, armazenagem e o fluxo de informações correspondentes a todo o sistema, da origem ao destino final, objetivando o atendimento às necessidades dos clientes.</w:t>
      </w:r>
    </w:p>
    <w:p w:rsid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Objetivos – [1] atender os objetivos do cliente, fornecendo os bens ou serviços essenciais, de forma adequada (onde, como e quando) – sempre com o menor custo possível; [2] atender às necessidades da produção nos diferentes estágios de evolução da obra, possibilitando as melhores condições para o desempenho e continuidade da produção e [3] promover os melhores meios de transporte de materiais e pessoas por caminhos mais ágeis e seguros, estocagem de insumos, empregos de recursos humanos e operações de carga e movimentações.</w:t>
      </w:r>
    </w:p>
    <w:p w:rsid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Logística de suprimentos [externa] – está associada ao fornecimento de materiais, equipamentos e recursos humanos inerentes à produção de um empreendimento.</w:t>
      </w:r>
    </w:p>
    <w:p w:rsid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8680D" w:rsidRDefault="0088680D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Responsável por abastecer as obras com recustos materias e de mão de obra. Envolve o planejamento e efetivação: na compra de insumos, contratação de mão de obra, estabelece parcerias e relacionamento com fornecedores, gestão de transportes e entrega de materiais até a obra.</w:t>
      </w:r>
    </w:p>
    <w:p w:rsidR="0088680D" w:rsidRDefault="0088680D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8680D" w:rsidRDefault="00CC47D9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Pontos importantes a serem considerados: [1] analisar interferências possíveis nos procedimentos de transporte e descarga em relação o local da obra; [2] avaliar a capacidade de cumprimento de prazo por parte dos fornecedores; [3] avaliar a conformidade dos produtos ofertados e a qualidade do serviço prestado.</w:t>
      </w:r>
    </w:p>
    <w:p w:rsidR="0088680D" w:rsidRDefault="0088680D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Logística de canteiro [interna] – relacionada à gestão dos fluxos físicos e de informações vinculados à execução das atividades em canteiro.</w:t>
      </w:r>
    </w:p>
    <w:p w:rsid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67864" w:rsidRDefault="00CC47D9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Planejamento do layout do canteiro de obras: crucial para a gestão logística de obras, pois pode contribuir para reduzir o tempo de transporte e ter um impacto positivo na produtividade e nas condições de trabalho.</w:t>
      </w:r>
    </w:p>
    <w:p w:rsidR="00CC47D9" w:rsidRDefault="00CC47D9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C47D9" w:rsidRDefault="00CC47D9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Definição do sistema logístico – fatores a serem considerados: aspectos gerais da obra; necessidade de armazenamento e necessidade de manuseio.</w:t>
      </w:r>
    </w:p>
    <w:p w:rsidR="00823ED3" w:rsidRDefault="00823ED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720"/>
      </w:tblGrid>
      <w:tr w:rsidR="007E1233" w:rsidRPr="003F7D20" w:rsidTr="00DB642F">
        <w:tc>
          <w:tcPr>
            <w:tcW w:w="8720" w:type="dxa"/>
            <w:shd w:val="clear" w:color="auto" w:fill="D9D9D9" w:themeFill="background1" w:themeFillShade="D9"/>
          </w:tcPr>
          <w:p w:rsidR="007E1233" w:rsidRDefault="003F7D20" w:rsidP="009817A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1 – S</w:t>
            </w:r>
            <w:r w:rsidRPr="003F7D20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obre planejamento e controle de obras indique a afirmativa falsa:</w:t>
            </w:r>
          </w:p>
          <w:p w:rsidR="003F7D20" w:rsidRDefault="003F7D20" w:rsidP="009817A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3F7D20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Trata-se de uma ciência exata.</w:t>
            </w:r>
          </w:p>
          <w:p w:rsidR="003F7D20" w:rsidRDefault="003F7D20" w:rsidP="009817A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3F7D20" w:rsidRDefault="003F7D20" w:rsidP="009817A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2 – O </w:t>
            </w:r>
            <w:r w:rsidRPr="003F7D20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controle do planejamento deve, exceto:</w:t>
            </w:r>
          </w:p>
          <w:p w:rsidR="003F7D20" w:rsidRDefault="003F4A82" w:rsidP="009817A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Respsota: </w:t>
            </w:r>
            <w:r w:rsidR="003F7D20" w:rsidRPr="003F7D20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Ter uma boa coleta de informações e qualificação da mão de obra.</w:t>
            </w:r>
          </w:p>
          <w:p w:rsidR="003F7D20" w:rsidRDefault="003F7D20" w:rsidP="009817A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3F7D20" w:rsidRDefault="003F7D20" w:rsidP="009817A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3 – </w:t>
            </w:r>
            <w:r w:rsidR="003F4A82" w:rsidRPr="003F4A82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Entre os vários benefícios oferecidos pelo planejamento, estão corretos:</w:t>
            </w:r>
          </w:p>
          <w:p w:rsidR="003F4A82" w:rsidRDefault="003F4A82" w:rsidP="003F4A82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3F4A82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Conhecimento da obra e instalação do canteiro de obra.</w:t>
            </w:r>
          </w:p>
          <w:p w:rsidR="003F7D20" w:rsidRDefault="003F7D20" w:rsidP="009817A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3F7D20" w:rsidRDefault="003F7D20" w:rsidP="009817A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4 – </w:t>
            </w:r>
            <w:r w:rsidRPr="003F7D20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Referente ao papel do profissional que atua no planejamento:</w:t>
            </w:r>
          </w:p>
          <w:p w:rsidR="003F7D20" w:rsidRDefault="003F7D20" w:rsidP="009817A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3F7D20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Deve ter domínio sobre fundamentos teóricos subjacentes ao planejamento.</w:t>
            </w:r>
          </w:p>
          <w:p w:rsidR="003F7D20" w:rsidRDefault="003F7D20" w:rsidP="009817A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3F7D20" w:rsidRDefault="003F7D20" w:rsidP="009817A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5 - </w:t>
            </w:r>
            <w:r w:rsidRPr="003F7D20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Acerca do processo de planejamento dos projetos e das obras, assinale a alternativa INCORRETA.</w:t>
            </w:r>
          </w:p>
          <w:p w:rsidR="003F7D20" w:rsidRDefault="003F7D20" w:rsidP="003F7D2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3F7D20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 organização do canteiro como parte do planejamento prévio é opcional na etapa de planejamento.</w:t>
            </w:r>
          </w:p>
        </w:tc>
      </w:tr>
    </w:tbl>
    <w:p w:rsidR="007E1233" w:rsidRDefault="00DB642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10/10</w:t>
      </w:r>
      <w:bookmarkStart w:id="0" w:name="_GoBack"/>
      <w:bookmarkEnd w:id="0"/>
    </w:p>
    <w:p w:rsidR="007E1233" w:rsidRDefault="007E123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23ED3" w:rsidRPr="00823ED3" w:rsidRDefault="00823ED3" w:rsidP="009817A0">
      <w:pPr>
        <w:spacing w:after="0" w:line="240" w:lineRule="auto"/>
        <w:jc w:val="both"/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</w:pPr>
      <w:r w:rsidRPr="00823ED3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Unidade 02 – Arquivos templetes</w:t>
      </w:r>
    </w:p>
    <w:p w:rsidR="00823ED3" w:rsidRDefault="00823ED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1233" w:rsidRDefault="007E123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Planejamento - Método Tradicional</w:t>
      </w:r>
    </w:p>
    <w:p w:rsidR="007E1233" w:rsidRDefault="007E123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1233" w:rsidRP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No planejamento e no controle de projetos são usados dois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tipos básicos de cronogramas:</w:t>
      </w:r>
    </w:p>
    <w:p w:rsidR="007E1233" w:rsidRP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1 – o cronograma em rede: diagrama de rede PERT/COM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(Programa Evaluation and Review Technique/Critical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Path Method)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2 –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cronograma em barras: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construído listando-se as atividades de um projeto em uma coluna e suas respectivas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durações representadas por barras horizontais.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Cronograma Integrado Grantt – Pert/COM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Roteiro do Planejamento: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1 – identificação das atividades;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2 – definifição das durações;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3 – definição de precedência;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4 – montagem do diagrama de rede;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5 – identificação do caminho crítico;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6 – geração do cronograma e cálculo das folgas.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7E1233" w:rsidRPr="003F7D20" w:rsidTr="007E1233">
        <w:tc>
          <w:tcPr>
            <w:tcW w:w="8720" w:type="dxa"/>
          </w:tcPr>
          <w:p w:rsidR="007E1233" w:rsidRDefault="007E1233" w:rsidP="007E123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</w:tc>
      </w:tr>
    </w:tbl>
    <w:p w:rsidR="007E1233" w:rsidRDefault="007E123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1233" w:rsidRDefault="007E123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23ED3" w:rsidRDefault="00823ED3" w:rsidP="00823ED3">
      <w:pPr>
        <w:spacing w:after="0" w:line="240" w:lineRule="auto"/>
        <w:jc w:val="both"/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</w:pPr>
      <w:r w:rsidRPr="00823ED3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03 – Modelagem </w:t>
      </w:r>
    </w:p>
    <w:p w:rsidR="00980FF4" w:rsidRDefault="00980FF4" w:rsidP="00823ED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PLANEJAMENTO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-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Integração / Colaboração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1233" w:rsidRP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O desenvolvimento de projetos em BIM abrange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uma diversidade de agentes e organizações.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Especialmente na Industria da Construção Civil, na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totalidade dos processos, as empresas inseridas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neste segmento realizam seus processos de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maneira parcial.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ab/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ab/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ab/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ab/>
        <w:t xml:space="preserve"> necessidade de INTEGRAÇÃO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Diversidade de pessoas e equipes distintas trabalho integrado e colaborativo. Exige definição de limites de atuação; regras e responsabilidades PREMISSAS e DIRETRIZES.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Premissas e Diretrizes (CBIC,2016):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cr/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1 – detalhamento prévio definindo: qual a função de cada agente; quais os momentos de atuação; sequenciamento de ações; identificar todas as interfaces de informações entre os agentes atuantes;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Softwares e soluções que serão utilizados por cada uma das partes envolvidas.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Interoperabilidade – habilidade que um conjunto de sistemas ou componentes possuem para troca e utilização de informações. Permite que a utilização de diferentes sistemas computacionais sejam interligados por diferentes tipos de redes locais e remotas.</w:t>
      </w: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Pode ser entendida como a capacidade de identificar os dados necessários para serem passados entre aplicativos. Para que seja efetiva, a interoperabilidade requer a implementação de um padrão de protocolo internacional de troca de dados nos aplicativos e nos processos de projeto.</w:t>
      </w: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Representa a necessidade de passar dados entre aplicações, permitindo que múltiplos tipos de especialistas e aplicações contribuam para o trabalho em questão.</w:t>
      </w: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Para a passagem de dados entre aplicativos são utilizados arquivos baseados em diferentes formatos de troca. Alguns destes aplicativos apresentam maior capacidade de interoperabilidade.</w:t>
      </w: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A21DA">
        <w:rPr>
          <w:rFonts w:asciiTheme="majorHAnsi" w:hAnsiTheme="majorHAnsi" w:cstheme="majorHAnsi"/>
          <w:noProof/>
          <w:sz w:val="24"/>
          <w:szCs w:val="24"/>
          <w:lang w:val="pt-BR" w:bidi="ar-SA"/>
        </w:rPr>
        <w:t>Tipos de Troca de Informações :</w:t>
      </w: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1 – formatos proprietários;</w:t>
      </w: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2 – formatos públicos;</w:t>
      </w: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3 – formatos abertos e públicos.</w:t>
      </w: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Criados especificamente para viabilizar a comunicação entre dois diferentes softwares. Por servirem única e exclusivamente ao propósito que foram criados, não ocorrem perdas de dados pois não consideram cenários ou configurações externas e desconhecidas.</w:t>
      </w: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O utilizador fica dependente do software do fornecedor. Risco da empresa proprietária decidir parar de disponibilizar o software para leitura dos documentos.</w:t>
      </w: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21DA" w:rsidRDefault="003A21DA" w:rsidP="003A21DA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A21DA">
        <w:rPr>
          <w:rFonts w:asciiTheme="majorHAnsi" w:hAnsiTheme="majorHAnsi" w:cstheme="majorHAnsi"/>
          <w:noProof/>
          <w:sz w:val="24"/>
          <w:szCs w:val="24"/>
          <w:lang w:val="pt-BR" w:bidi="ar-SA"/>
        </w:rPr>
        <w:t>Formatos Públicos para segmentos específicos.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3A21DA">
        <w:rPr>
          <w:rFonts w:asciiTheme="majorHAnsi" w:hAnsiTheme="majorHAnsi" w:cstheme="majorHAnsi"/>
          <w:noProof/>
          <w:sz w:val="24"/>
          <w:szCs w:val="24"/>
          <w:lang w:val="pt-BR" w:bidi="ar-SA"/>
        </w:rPr>
        <w:t>Processos de intercâmbio de dados eletrônicos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3A21DA">
        <w:rPr>
          <w:rFonts w:asciiTheme="majorHAnsi" w:hAnsiTheme="majorHAnsi" w:cstheme="majorHAnsi"/>
          <w:noProof/>
          <w:sz w:val="24"/>
          <w:szCs w:val="24"/>
          <w:lang w:val="pt-BR" w:bidi="ar-SA"/>
        </w:rPr>
        <w:t>para informações de projetos estruturais metálicos.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3A21DA">
        <w:rPr>
          <w:rFonts w:asciiTheme="majorHAnsi" w:hAnsiTheme="majorHAnsi" w:cstheme="majorHAnsi"/>
          <w:noProof/>
          <w:sz w:val="24"/>
          <w:szCs w:val="24"/>
          <w:lang w:val="pt-BR" w:bidi="ar-SA"/>
        </w:rPr>
        <w:t>Facilita o intercâmbio por meio de softwares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3A21DA">
        <w:rPr>
          <w:rFonts w:asciiTheme="majorHAnsi" w:hAnsiTheme="majorHAnsi" w:cstheme="majorHAnsi"/>
          <w:noProof/>
          <w:sz w:val="24"/>
          <w:szCs w:val="24"/>
          <w:lang w:val="pt-BR" w:bidi="ar-SA"/>
        </w:rPr>
        <w:t>aparentemente independentes.</w:t>
      </w:r>
    </w:p>
    <w:p w:rsidR="003A21DA" w:rsidRDefault="003A21DA" w:rsidP="003A21DA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21DA" w:rsidRDefault="007226BF" w:rsidP="003A21DA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Podem ser lidos e alterados por qualquer pessoa. Para atender a estas necessidades foi concebido o formato IFC – formato neutro que permite o intercâmbio de um modelo informativo sem perdas ou distorção de dados e informações.</w:t>
      </w:r>
    </w:p>
    <w:p w:rsidR="007226BF" w:rsidRDefault="007226BF" w:rsidP="003A21DA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226BF" w:rsidRDefault="007226BF" w:rsidP="003A21DA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Ferramenta IFC – modelo de ferramenta com código aberto, sendo possível trabalhar com qualquer aplicativo. Diferentes aplicativos podem ser combinados e relacionados de maneira única.</w:t>
      </w:r>
    </w:p>
    <w:p w:rsidR="007226BF" w:rsidRDefault="007226BF" w:rsidP="003A21DA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10D66" w:rsidRDefault="00210D66" w:rsidP="00210D66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210D66" w:rsidRPr="003F7D20" w:rsidTr="00885C52">
        <w:tc>
          <w:tcPr>
            <w:tcW w:w="8720" w:type="dxa"/>
          </w:tcPr>
          <w:p w:rsidR="00210D66" w:rsidRDefault="00210D66" w:rsidP="00885C52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</w:tc>
      </w:tr>
    </w:tbl>
    <w:p w:rsidR="00210D66" w:rsidRDefault="00210D66" w:rsidP="00210D66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10D66" w:rsidRDefault="00210D66" w:rsidP="00210D66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10D66" w:rsidRDefault="00210D66" w:rsidP="00210D66">
      <w:pPr>
        <w:spacing w:after="0" w:line="240" w:lineRule="auto"/>
        <w:jc w:val="both"/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</w:pPr>
      <w:r w:rsidRPr="00823ED3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Unidade 0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4</w:t>
      </w:r>
      <w:r w:rsidRPr="00823ED3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 – 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Planejamento</w:t>
      </w:r>
    </w:p>
    <w:p w:rsidR="007226BF" w:rsidRDefault="007226BF" w:rsidP="003A21DA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10D66" w:rsidRPr="00210D66" w:rsidRDefault="00210D66" w:rsidP="00210D66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0D66">
        <w:rPr>
          <w:rFonts w:asciiTheme="majorHAnsi" w:hAnsiTheme="majorHAnsi" w:cstheme="majorHAnsi"/>
          <w:noProof/>
          <w:sz w:val="24"/>
          <w:szCs w:val="24"/>
          <w:lang w:val="pt-BR" w:bidi="ar-SA"/>
        </w:rPr>
        <w:t>Dimensão 4D - SOFTWARES</w:t>
      </w:r>
    </w:p>
    <w:p w:rsidR="00210D66" w:rsidRPr="00210D66" w:rsidRDefault="00210D66" w:rsidP="00210D66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0D66">
        <w:rPr>
          <w:rFonts w:asciiTheme="majorHAnsi" w:hAnsiTheme="majorHAnsi" w:cstheme="majorHAnsi"/>
          <w:noProof/>
          <w:sz w:val="24"/>
          <w:szCs w:val="24"/>
          <w:lang w:val="pt-BR" w:bidi="ar-SA"/>
        </w:rPr>
        <w:t>A escolha do software deve considerar uma série de fatores, tais como:</w:t>
      </w:r>
    </w:p>
    <w:p w:rsidR="00210D66" w:rsidRPr="00210D66" w:rsidRDefault="00210D66" w:rsidP="00210D66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0D66">
        <w:rPr>
          <w:rFonts w:asciiTheme="majorHAnsi" w:hAnsiTheme="majorHAnsi" w:cstheme="majorHAnsi"/>
          <w:noProof/>
          <w:sz w:val="24"/>
          <w:szCs w:val="24"/>
          <w:lang w:val="pt-BR" w:bidi="ar-SA"/>
        </w:rPr>
        <w:t>Capacidade de importação e exportação de arquivos, de cronogramas,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210D66">
        <w:rPr>
          <w:rFonts w:asciiTheme="majorHAnsi" w:hAnsiTheme="majorHAnsi" w:cstheme="majorHAnsi"/>
          <w:noProof/>
          <w:sz w:val="24"/>
          <w:szCs w:val="24"/>
          <w:lang w:val="pt-BR" w:bidi="ar-SA"/>
        </w:rPr>
        <w:t>capacidade de análises e animação;</w:t>
      </w:r>
    </w:p>
    <w:p w:rsidR="00210D66" w:rsidRPr="00210D66" w:rsidRDefault="00210D66" w:rsidP="00210D66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0D66">
        <w:rPr>
          <w:rFonts w:asciiTheme="majorHAnsi" w:hAnsiTheme="majorHAnsi" w:cstheme="majorHAnsi"/>
          <w:noProof/>
          <w:sz w:val="24"/>
          <w:szCs w:val="24"/>
          <w:lang w:val="pt-BR" w:bidi="ar-SA"/>
        </w:rPr>
        <w:tab/>
        <w:t xml:space="preserve"> </w:t>
      </w:r>
    </w:p>
    <w:p w:rsidR="00210D66" w:rsidRDefault="00210D66" w:rsidP="00210D66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0D66">
        <w:rPr>
          <w:rFonts w:asciiTheme="majorHAnsi" w:hAnsiTheme="majorHAnsi" w:cstheme="majorHAnsi"/>
          <w:noProof/>
          <w:sz w:val="24"/>
          <w:szCs w:val="24"/>
          <w:lang w:val="pt-BR" w:bidi="ar-SA"/>
        </w:rPr>
        <w:t>Capacidade de ligar automaticamente componentes do cronograma para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210D66">
        <w:rPr>
          <w:rFonts w:asciiTheme="majorHAnsi" w:hAnsiTheme="majorHAnsi" w:cstheme="majorHAnsi"/>
          <w:noProof/>
          <w:sz w:val="24"/>
          <w:szCs w:val="24"/>
          <w:lang w:val="pt-BR" w:bidi="ar-SA"/>
        </w:rPr>
        <w:t>que uma mudança de tempo, por exemplo, venha a refletir no restante de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210D66">
        <w:rPr>
          <w:rFonts w:asciiTheme="majorHAnsi" w:hAnsiTheme="majorHAnsi" w:cstheme="majorHAnsi"/>
          <w:noProof/>
          <w:sz w:val="24"/>
          <w:szCs w:val="24"/>
          <w:lang w:val="pt-BR" w:bidi="ar-SA"/>
        </w:rPr>
        <w:t>outros componentes.</w:t>
      </w: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21DA" w:rsidRDefault="00210D66" w:rsidP="00210D66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0D66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Synchro PRO é uma solução 4D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210D66">
        <w:rPr>
          <w:rFonts w:asciiTheme="majorHAnsi" w:hAnsiTheme="majorHAnsi" w:cstheme="majorHAnsi"/>
          <w:noProof/>
          <w:sz w:val="24"/>
          <w:szCs w:val="24"/>
          <w:lang w:val="pt-BR" w:bidi="ar-SA"/>
        </w:rPr>
        <w:t>baseada no Método de Caminho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210D66">
        <w:rPr>
          <w:rFonts w:asciiTheme="majorHAnsi" w:hAnsiTheme="majorHAnsi" w:cstheme="majorHAnsi"/>
          <w:noProof/>
          <w:sz w:val="24"/>
          <w:szCs w:val="24"/>
          <w:lang w:val="pt-BR" w:bidi="ar-SA"/>
        </w:rPr>
        <w:t>Crítico (PERT-CPM) possuindo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210D66">
        <w:rPr>
          <w:rFonts w:asciiTheme="majorHAnsi" w:hAnsiTheme="majorHAnsi" w:cstheme="majorHAnsi"/>
          <w:noProof/>
          <w:sz w:val="24"/>
          <w:szCs w:val="24"/>
          <w:lang w:val="pt-BR" w:bidi="ar-SA"/>
        </w:rPr>
        <w:t>funcionalidades sofisticadas de gestão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210D66">
        <w:rPr>
          <w:rFonts w:asciiTheme="majorHAnsi" w:hAnsiTheme="majorHAnsi" w:cstheme="majorHAnsi"/>
          <w:noProof/>
          <w:sz w:val="24"/>
          <w:szCs w:val="24"/>
          <w:lang w:val="pt-BR" w:bidi="ar-SA"/>
        </w:rPr>
        <w:t>e planejamento.</w:t>
      </w:r>
    </w:p>
    <w:p w:rsidR="00210D66" w:rsidRDefault="00210D66" w:rsidP="00210D66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10D66" w:rsidRDefault="00210D66" w:rsidP="00210D66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sectPr w:rsidR="00210D66" w:rsidSect="002D686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775" w:rsidRDefault="00814775" w:rsidP="002B7265">
      <w:pPr>
        <w:spacing w:after="0" w:line="240" w:lineRule="auto"/>
      </w:pPr>
      <w:r>
        <w:separator/>
      </w:r>
    </w:p>
  </w:endnote>
  <w:endnote w:type="continuationSeparator" w:id="0">
    <w:p w:rsidR="00814775" w:rsidRDefault="00814775" w:rsidP="002B7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527" w:rsidRPr="00467369" w:rsidRDefault="00A04604" w:rsidP="00695E3E">
    <w:pPr>
      <w:pStyle w:val="Rodap"/>
      <w:pBdr>
        <w:top w:val="thinThickSmallGap" w:sz="24" w:space="0" w:color="622423"/>
      </w:pBdr>
      <w:spacing w:line="240" w:lineRule="auto"/>
      <w:jc w:val="center"/>
      <w:rPr>
        <w:color w:val="404040"/>
        <w:sz w:val="20"/>
        <w:szCs w:val="20"/>
        <w:lang w:val="pt-BR"/>
      </w:rPr>
    </w:pPr>
    <w:r>
      <w:rPr>
        <w:color w:val="404040"/>
        <w:sz w:val="20"/>
        <w:szCs w:val="20"/>
        <w:lang w:val="pt-BR"/>
      </w:rPr>
      <w:t xml:space="preserve">Aluno: Renato Godoi da Cruz | Matricula: </w:t>
    </w:r>
    <w:r w:rsidRPr="00A04604">
      <w:rPr>
        <w:color w:val="404040"/>
        <w:sz w:val="20"/>
        <w:szCs w:val="20"/>
        <w:lang w:val="pt-BR"/>
      </w:rPr>
      <w:t>1115721</w:t>
    </w:r>
    <w:r>
      <w:rPr>
        <w:color w:val="404040"/>
        <w:sz w:val="20"/>
        <w:szCs w:val="20"/>
        <w:lang w:val="pt-BR"/>
      </w:rPr>
      <w:t xml:space="preserve"> | </w:t>
    </w:r>
    <w:r w:rsidRPr="00467369">
      <w:rPr>
        <w:color w:val="404040"/>
        <w:sz w:val="20"/>
        <w:szCs w:val="20"/>
        <w:lang w:val="pt-BR"/>
      </w:rPr>
      <w:t>e</w:t>
    </w:r>
    <w:r>
      <w:rPr>
        <w:color w:val="404040"/>
        <w:sz w:val="20"/>
        <w:szCs w:val="20"/>
        <w:lang w:val="pt-BR"/>
      </w:rPr>
      <w:t>-mail: renatogcruz@hotmail.com</w:t>
    </w:r>
  </w:p>
  <w:p w:rsidR="002B7265" w:rsidRPr="00414124" w:rsidRDefault="002B7265">
    <w:pPr>
      <w:pStyle w:val="Rodap"/>
      <w:rPr>
        <w:rFonts w:ascii="Arial" w:hAnsi="Arial" w:cs="Arial"/>
        <w:sz w:val="20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775" w:rsidRDefault="00814775" w:rsidP="002B7265">
      <w:pPr>
        <w:spacing w:after="0" w:line="240" w:lineRule="auto"/>
      </w:pPr>
      <w:r>
        <w:separator/>
      </w:r>
    </w:p>
  </w:footnote>
  <w:footnote w:type="continuationSeparator" w:id="0">
    <w:p w:rsidR="00814775" w:rsidRDefault="00814775" w:rsidP="002B7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148" w:rsidRPr="00A246F1" w:rsidRDefault="00CA1C75" w:rsidP="00CA1C75">
    <w:pPr>
      <w:spacing w:after="0"/>
      <w:jc w:val="right"/>
      <w:rPr>
        <w:color w:val="404040"/>
        <w:lang w:val="pt-BR"/>
      </w:rPr>
    </w:pPr>
    <w:r>
      <w:rPr>
        <w:noProof/>
        <w:color w:val="404040"/>
        <w:lang w:bidi="ar-SA"/>
      </w:rPr>
      <w:drawing>
        <wp:anchor distT="0" distB="0" distL="114300" distR="114300" simplePos="0" relativeHeight="251658240" behindDoc="0" locked="0" layoutInCell="1" allowOverlap="1" wp14:anchorId="0DFC2BFF" wp14:editId="1E308E79">
          <wp:simplePos x="0" y="0"/>
          <wp:positionH relativeFrom="column">
            <wp:posOffset>-285115</wp:posOffset>
          </wp:positionH>
          <wp:positionV relativeFrom="paragraph">
            <wp:posOffset>-362585</wp:posOffset>
          </wp:positionV>
          <wp:extent cx="962025" cy="824230"/>
          <wp:effectExtent l="0" t="0" r="9525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-puc-mina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824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404040"/>
        <w:lang w:val="pt-BR"/>
      </w:rPr>
      <w:t xml:space="preserve">PONTÍFICA </w:t>
    </w:r>
    <w:r w:rsidR="00753148" w:rsidRPr="00A246F1">
      <w:rPr>
        <w:color w:val="404040"/>
        <w:lang w:val="pt-BR"/>
      </w:rPr>
      <w:t xml:space="preserve">UNIVERSIDADE </w:t>
    </w:r>
    <w:r>
      <w:rPr>
        <w:color w:val="404040"/>
        <w:lang w:val="pt-BR"/>
      </w:rPr>
      <w:t>CATÓLICA</w:t>
    </w:r>
    <w:r w:rsidR="00753148" w:rsidRPr="00A246F1">
      <w:rPr>
        <w:color w:val="404040"/>
        <w:lang w:val="pt-BR"/>
      </w:rPr>
      <w:t xml:space="preserve"> – </w:t>
    </w:r>
    <w:r>
      <w:rPr>
        <w:color w:val="404040"/>
        <w:lang w:val="pt-BR"/>
      </w:rPr>
      <w:t>PUC MG</w:t>
    </w:r>
  </w:p>
  <w:p w:rsidR="005E403C" w:rsidRDefault="003E6A69" w:rsidP="003E6A69">
    <w:pPr>
      <w:spacing w:after="0"/>
      <w:jc w:val="right"/>
      <w:rPr>
        <w:color w:val="404040"/>
        <w:lang w:val="pt-BR"/>
      </w:rPr>
    </w:pPr>
    <w:r>
      <w:rPr>
        <w:color w:val="404040"/>
        <w:lang w:val="pt-BR"/>
      </w:rPr>
      <w:t>DEPARTAMENTO DE ENGENHARIA CIVIL DO INSTITUO POLITÉCNICO</w:t>
    </w:r>
  </w:p>
  <w:p w:rsidR="003E6A69" w:rsidRDefault="003E6A69" w:rsidP="003E6A69">
    <w:pPr>
      <w:spacing w:after="0"/>
      <w:jc w:val="right"/>
      <w:rPr>
        <w:color w:val="404040"/>
        <w:lang w:val="pt-BR"/>
      </w:rPr>
    </w:pPr>
    <w:r w:rsidRPr="003E6A69">
      <w:rPr>
        <w:color w:val="404040"/>
        <w:lang w:val="pt-BR"/>
      </w:rPr>
      <w:t>Curso de Especialização em Building Information Modeling (BIM)</w:t>
    </w:r>
  </w:p>
  <w:p w:rsidR="00DB2A2D" w:rsidRDefault="00DB2A2D" w:rsidP="003E6A69">
    <w:pPr>
      <w:spacing w:after="0"/>
      <w:jc w:val="right"/>
      <w:rPr>
        <w:color w:val="404040"/>
        <w:lang w:val="pt-BR"/>
      </w:rPr>
    </w:pPr>
  </w:p>
  <w:p w:rsidR="00DB2A2D" w:rsidRPr="00A246F1" w:rsidRDefault="00DB2A2D" w:rsidP="003E6A69">
    <w:pPr>
      <w:spacing w:after="0"/>
      <w:jc w:val="right"/>
      <w:rPr>
        <w:color w:val="404040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4CC"/>
    <w:multiLevelType w:val="hybridMultilevel"/>
    <w:tmpl w:val="25FEE5BA"/>
    <w:lvl w:ilvl="0" w:tplc="99EA53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5641D"/>
    <w:multiLevelType w:val="hybridMultilevel"/>
    <w:tmpl w:val="22441558"/>
    <w:lvl w:ilvl="0" w:tplc="087A7BB4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234A44"/>
    <w:multiLevelType w:val="hybridMultilevel"/>
    <w:tmpl w:val="BFD6EA1E"/>
    <w:lvl w:ilvl="0" w:tplc="F8CA06FE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4D7AE3"/>
    <w:multiLevelType w:val="hybridMultilevel"/>
    <w:tmpl w:val="63F8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247C2"/>
    <w:multiLevelType w:val="hybridMultilevel"/>
    <w:tmpl w:val="C87CE6CC"/>
    <w:lvl w:ilvl="0" w:tplc="4998BA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D9738C"/>
    <w:multiLevelType w:val="hybridMultilevel"/>
    <w:tmpl w:val="7BFE1CF4"/>
    <w:lvl w:ilvl="0" w:tplc="482C27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2F48B3"/>
    <w:multiLevelType w:val="hybridMultilevel"/>
    <w:tmpl w:val="69E4C900"/>
    <w:lvl w:ilvl="0" w:tplc="69844E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022D64"/>
    <w:multiLevelType w:val="hybridMultilevel"/>
    <w:tmpl w:val="FD4E3880"/>
    <w:lvl w:ilvl="0" w:tplc="97E25A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F1D58"/>
    <w:multiLevelType w:val="hybridMultilevel"/>
    <w:tmpl w:val="F86868E8"/>
    <w:lvl w:ilvl="0" w:tplc="A18E2E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7956D9"/>
    <w:multiLevelType w:val="hybridMultilevel"/>
    <w:tmpl w:val="272E5B70"/>
    <w:lvl w:ilvl="0" w:tplc="6BD062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B001EC"/>
    <w:multiLevelType w:val="hybridMultilevel"/>
    <w:tmpl w:val="A706FD8A"/>
    <w:lvl w:ilvl="0" w:tplc="DD6641F4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E821B3"/>
    <w:multiLevelType w:val="hybridMultilevel"/>
    <w:tmpl w:val="07CA52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503F52"/>
    <w:multiLevelType w:val="hybridMultilevel"/>
    <w:tmpl w:val="2B06CC86"/>
    <w:lvl w:ilvl="0" w:tplc="828C9A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FD7C98"/>
    <w:multiLevelType w:val="hybridMultilevel"/>
    <w:tmpl w:val="29C24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EA3726"/>
    <w:multiLevelType w:val="hybridMultilevel"/>
    <w:tmpl w:val="3410CC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E659F9"/>
    <w:multiLevelType w:val="hybridMultilevel"/>
    <w:tmpl w:val="E516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7D5BED"/>
    <w:multiLevelType w:val="hybridMultilevel"/>
    <w:tmpl w:val="A128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8"/>
  </w:num>
  <w:num w:numId="8">
    <w:abstractNumId w:val="10"/>
  </w:num>
  <w:num w:numId="9">
    <w:abstractNumId w:val="1"/>
  </w:num>
  <w:num w:numId="10">
    <w:abstractNumId w:val="2"/>
  </w:num>
  <w:num w:numId="11">
    <w:abstractNumId w:val="0"/>
  </w:num>
  <w:num w:numId="12">
    <w:abstractNumId w:val="9"/>
  </w:num>
  <w:num w:numId="13">
    <w:abstractNumId w:val="4"/>
  </w:num>
  <w:num w:numId="14">
    <w:abstractNumId w:val="12"/>
  </w:num>
  <w:num w:numId="15">
    <w:abstractNumId w:val="16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15E"/>
    <w:rsid w:val="00007D51"/>
    <w:rsid w:val="000260EB"/>
    <w:rsid w:val="0002750D"/>
    <w:rsid w:val="000310DB"/>
    <w:rsid w:val="00042444"/>
    <w:rsid w:val="000428E8"/>
    <w:rsid w:val="00042C4F"/>
    <w:rsid w:val="00083567"/>
    <w:rsid w:val="0008772A"/>
    <w:rsid w:val="000906D0"/>
    <w:rsid w:val="000A7C37"/>
    <w:rsid w:val="000B7AA9"/>
    <w:rsid w:val="000D7645"/>
    <w:rsid w:val="000E2705"/>
    <w:rsid w:val="000E6965"/>
    <w:rsid w:val="000F3D18"/>
    <w:rsid w:val="00100A67"/>
    <w:rsid w:val="0010377C"/>
    <w:rsid w:val="00122986"/>
    <w:rsid w:val="00140221"/>
    <w:rsid w:val="001526BC"/>
    <w:rsid w:val="00167A12"/>
    <w:rsid w:val="00171420"/>
    <w:rsid w:val="00184719"/>
    <w:rsid w:val="00191330"/>
    <w:rsid w:val="001A4B15"/>
    <w:rsid w:val="001B6D60"/>
    <w:rsid w:val="001B7F0A"/>
    <w:rsid w:val="001C5296"/>
    <w:rsid w:val="001C603D"/>
    <w:rsid w:val="001E3343"/>
    <w:rsid w:val="00202732"/>
    <w:rsid w:val="00210D66"/>
    <w:rsid w:val="00220F95"/>
    <w:rsid w:val="002231F5"/>
    <w:rsid w:val="002239CE"/>
    <w:rsid w:val="002256C8"/>
    <w:rsid w:val="00225E5B"/>
    <w:rsid w:val="002458B4"/>
    <w:rsid w:val="002631BF"/>
    <w:rsid w:val="00267864"/>
    <w:rsid w:val="00287801"/>
    <w:rsid w:val="00293913"/>
    <w:rsid w:val="00294404"/>
    <w:rsid w:val="002B7265"/>
    <w:rsid w:val="002C17E3"/>
    <w:rsid w:val="002C32D9"/>
    <w:rsid w:val="002C4627"/>
    <w:rsid w:val="002D1A7E"/>
    <w:rsid w:val="002D215E"/>
    <w:rsid w:val="002D6867"/>
    <w:rsid w:val="002E0202"/>
    <w:rsid w:val="0030014F"/>
    <w:rsid w:val="00335441"/>
    <w:rsid w:val="0034754F"/>
    <w:rsid w:val="00357109"/>
    <w:rsid w:val="00370523"/>
    <w:rsid w:val="00377C91"/>
    <w:rsid w:val="00383299"/>
    <w:rsid w:val="003A1D57"/>
    <w:rsid w:val="003A21DA"/>
    <w:rsid w:val="003A3422"/>
    <w:rsid w:val="003B0992"/>
    <w:rsid w:val="003B1B71"/>
    <w:rsid w:val="003B34C7"/>
    <w:rsid w:val="003B46C3"/>
    <w:rsid w:val="003B65D2"/>
    <w:rsid w:val="003C792B"/>
    <w:rsid w:val="003D652C"/>
    <w:rsid w:val="003E0DB9"/>
    <w:rsid w:val="003E6A69"/>
    <w:rsid w:val="003F065D"/>
    <w:rsid w:val="003F0A64"/>
    <w:rsid w:val="003F17ED"/>
    <w:rsid w:val="003F4A82"/>
    <w:rsid w:val="003F57C4"/>
    <w:rsid w:val="003F7D20"/>
    <w:rsid w:val="0040175F"/>
    <w:rsid w:val="004070D9"/>
    <w:rsid w:val="00413C31"/>
    <w:rsid w:val="00414124"/>
    <w:rsid w:val="00426BD9"/>
    <w:rsid w:val="00444B8C"/>
    <w:rsid w:val="00445E99"/>
    <w:rsid w:val="0045135A"/>
    <w:rsid w:val="00467369"/>
    <w:rsid w:val="004704FB"/>
    <w:rsid w:val="00473AB3"/>
    <w:rsid w:val="004740CD"/>
    <w:rsid w:val="004867A6"/>
    <w:rsid w:val="004906B4"/>
    <w:rsid w:val="00494D4D"/>
    <w:rsid w:val="004A3CF5"/>
    <w:rsid w:val="004E0A03"/>
    <w:rsid w:val="00516DBF"/>
    <w:rsid w:val="00532E82"/>
    <w:rsid w:val="005356C6"/>
    <w:rsid w:val="00537709"/>
    <w:rsid w:val="00553BDD"/>
    <w:rsid w:val="00557047"/>
    <w:rsid w:val="0056098E"/>
    <w:rsid w:val="005640AC"/>
    <w:rsid w:val="00565386"/>
    <w:rsid w:val="005A66C9"/>
    <w:rsid w:val="005B0C0B"/>
    <w:rsid w:val="005B1C84"/>
    <w:rsid w:val="005C350C"/>
    <w:rsid w:val="005C3A8F"/>
    <w:rsid w:val="005C4255"/>
    <w:rsid w:val="005D5CAB"/>
    <w:rsid w:val="005E0BD9"/>
    <w:rsid w:val="005E0C1A"/>
    <w:rsid w:val="005E403C"/>
    <w:rsid w:val="005F6E5E"/>
    <w:rsid w:val="00602109"/>
    <w:rsid w:val="006024D8"/>
    <w:rsid w:val="006044E4"/>
    <w:rsid w:val="00605DC5"/>
    <w:rsid w:val="00613E06"/>
    <w:rsid w:val="0063055A"/>
    <w:rsid w:val="0064198F"/>
    <w:rsid w:val="0064629D"/>
    <w:rsid w:val="006807C3"/>
    <w:rsid w:val="0068100E"/>
    <w:rsid w:val="006858E1"/>
    <w:rsid w:val="00695E3E"/>
    <w:rsid w:val="006A5245"/>
    <w:rsid w:val="006A6825"/>
    <w:rsid w:val="006C2599"/>
    <w:rsid w:val="006D750E"/>
    <w:rsid w:val="006F455C"/>
    <w:rsid w:val="00703020"/>
    <w:rsid w:val="0070569E"/>
    <w:rsid w:val="007107E5"/>
    <w:rsid w:val="00712D3F"/>
    <w:rsid w:val="00720BFF"/>
    <w:rsid w:val="007226BF"/>
    <w:rsid w:val="0072447F"/>
    <w:rsid w:val="00727E7A"/>
    <w:rsid w:val="00742064"/>
    <w:rsid w:val="00751739"/>
    <w:rsid w:val="00753148"/>
    <w:rsid w:val="00761AF9"/>
    <w:rsid w:val="00762D50"/>
    <w:rsid w:val="00786F47"/>
    <w:rsid w:val="007A3D3C"/>
    <w:rsid w:val="007C6640"/>
    <w:rsid w:val="007E0FE0"/>
    <w:rsid w:val="007E1233"/>
    <w:rsid w:val="007E3B85"/>
    <w:rsid w:val="007F0369"/>
    <w:rsid w:val="007F4A06"/>
    <w:rsid w:val="00814775"/>
    <w:rsid w:val="008153D4"/>
    <w:rsid w:val="0081580B"/>
    <w:rsid w:val="0082121A"/>
    <w:rsid w:val="00823ED3"/>
    <w:rsid w:val="00841C78"/>
    <w:rsid w:val="008859BE"/>
    <w:rsid w:val="0088680D"/>
    <w:rsid w:val="00891231"/>
    <w:rsid w:val="00893021"/>
    <w:rsid w:val="00897C59"/>
    <w:rsid w:val="008A28B4"/>
    <w:rsid w:val="008A2FD4"/>
    <w:rsid w:val="008D38B7"/>
    <w:rsid w:val="008E460E"/>
    <w:rsid w:val="00905C1A"/>
    <w:rsid w:val="00932CF1"/>
    <w:rsid w:val="0093716D"/>
    <w:rsid w:val="009425B6"/>
    <w:rsid w:val="00944317"/>
    <w:rsid w:val="009515EE"/>
    <w:rsid w:val="00963824"/>
    <w:rsid w:val="009648B5"/>
    <w:rsid w:val="00965032"/>
    <w:rsid w:val="0097189F"/>
    <w:rsid w:val="00980FF4"/>
    <w:rsid w:val="009817A0"/>
    <w:rsid w:val="009A14B7"/>
    <w:rsid w:val="009F4EA0"/>
    <w:rsid w:val="00A04604"/>
    <w:rsid w:val="00A1484A"/>
    <w:rsid w:val="00A2266F"/>
    <w:rsid w:val="00A233A4"/>
    <w:rsid w:val="00A246F1"/>
    <w:rsid w:val="00A26A7A"/>
    <w:rsid w:val="00A34597"/>
    <w:rsid w:val="00A35574"/>
    <w:rsid w:val="00A3665D"/>
    <w:rsid w:val="00A450F8"/>
    <w:rsid w:val="00A50527"/>
    <w:rsid w:val="00A77123"/>
    <w:rsid w:val="00A82D49"/>
    <w:rsid w:val="00A84F21"/>
    <w:rsid w:val="00A9187B"/>
    <w:rsid w:val="00A939BC"/>
    <w:rsid w:val="00A950B5"/>
    <w:rsid w:val="00AB17C9"/>
    <w:rsid w:val="00AC2529"/>
    <w:rsid w:val="00AC626C"/>
    <w:rsid w:val="00AD0EFB"/>
    <w:rsid w:val="00AD7E22"/>
    <w:rsid w:val="00AE03E7"/>
    <w:rsid w:val="00AE7F0D"/>
    <w:rsid w:val="00AF4193"/>
    <w:rsid w:val="00AF565C"/>
    <w:rsid w:val="00B048F3"/>
    <w:rsid w:val="00B12C44"/>
    <w:rsid w:val="00B20BD1"/>
    <w:rsid w:val="00B27F5D"/>
    <w:rsid w:val="00B53222"/>
    <w:rsid w:val="00B62D59"/>
    <w:rsid w:val="00B64AA2"/>
    <w:rsid w:val="00B84BB0"/>
    <w:rsid w:val="00B86B9B"/>
    <w:rsid w:val="00B945F8"/>
    <w:rsid w:val="00BA3E53"/>
    <w:rsid w:val="00BA59F5"/>
    <w:rsid w:val="00BD04EA"/>
    <w:rsid w:val="00BD083C"/>
    <w:rsid w:val="00BD1A36"/>
    <w:rsid w:val="00BE04E7"/>
    <w:rsid w:val="00BF40FB"/>
    <w:rsid w:val="00BF49BC"/>
    <w:rsid w:val="00C031F5"/>
    <w:rsid w:val="00C10C22"/>
    <w:rsid w:val="00C11253"/>
    <w:rsid w:val="00C3056E"/>
    <w:rsid w:val="00C40F26"/>
    <w:rsid w:val="00C41438"/>
    <w:rsid w:val="00C439F2"/>
    <w:rsid w:val="00C5123D"/>
    <w:rsid w:val="00C523DA"/>
    <w:rsid w:val="00C763B4"/>
    <w:rsid w:val="00C936C0"/>
    <w:rsid w:val="00CA1C75"/>
    <w:rsid w:val="00CA5829"/>
    <w:rsid w:val="00CC1F8B"/>
    <w:rsid w:val="00CC47D9"/>
    <w:rsid w:val="00CD7277"/>
    <w:rsid w:val="00CE43F9"/>
    <w:rsid w:val="00CE696E"/>
    <w:rsid w:val="00CF4B85"/>
    <w:rsid w:val="00CF603B"/>
    <w:rsid w:val="00D00564"/>
    <w:rsid w:val="00D01ACE"/>
    <w:rsid w:val="00D030EF"/>
    <w:rsid w:val="00D03B5F"/>
    <w:rsid w:val="00D12853"/>
    <w:rsid w:val="00D20831"/>
    <w:rsid w:val="00D45520"/>
    <w:rsid w:val="00D508A8"/>
    <w:rsid w:val="00D551F4"/>
    <w:rsid w:val="00D660D6"/>
    <w:rsid w:val="00D848D2"/>
    <w:rsid w:val="00DA0E6E"/>
    <w:rsid w:val="00DA19CE"/>
    <w:rsid w:val="00DA44B8"/>
    <w:rsid w:val="00DB2A2D"/>
    <w:rsid w:val="00DB642F"/>
    <w:rsid w:val="00DD1A64"/>
    <w:rsid w:val="00DE1A00"/>
    <w:rsid w:val="00DF3778"/>
    <w:rsid w:val="00DF4AF4"/>
    <w:rsid w:val="00DF5CDA"/>
    <w:rsid w:val="00E11787"/>
    <w:rsid w:val="00E15E64"/>
    <w:rsid w:val="00E6759A"/>
    <w:rsid w:val="00E76585"/>
    <w:rsid w:val="00E77246"/>
    <w:rsid w:val="00E847C6"/>
    <w:rsid w:val="00E8586C"/>
    <w:rsid w:val="00E9573D"/>
    <w:rsid w:val="00EA56E0"/>
    <w:rsid w:val="00EB7F04"/>
    <w:rsid w:val="00EE2DFD"/>
    <w:rsid w:val="00EE3536"/>
    <w:rsid w:val="00F0083B"/>
    <w:rsid w:val="00F24460"/>
    <w:rsid w:val="00F256E7"/>
    <w:rsid w:val="00F2612B"/>
    <w:rsid w:val="00F30ECA"/>
    <w:rsid w:val="00F64960"/>
    <w:rsid w:val="00F729A9"/>
    <w:rsid w:val="00F8133F"/>
    <w:rsid w:val="00F917C7"/>
    <w:rsid w:val="00F91C50"/>
    <w:rsid w:val="00F93A9F"/>
    <w:rsid w:val="00FA5EB3"/>
    <w:rsid w:val="00FC3A3B"/>
    <w:rsid w:val="00FE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8E4DF-8CF7-49DC-8FC4-89CADA27D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6</Pages>
  <Words>1524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10197</CharactersWithSpaces>
  <SharedDoc>false</SharedDoc>
  <HLinks>
    <vt:vector size="6" baseType="variant">
      <vt:variant>
        <vt:i4>4063331</vt:i4>
      </vt:variant>
      <vt:variant>
        <vt:i4>0</vt:i4>
      </vt:variant>
      <vt:variant>
        <vt:i4>0</vt:i4>
      </vt:variant>
      <vt:variant>
        <vt:i4>5</vt:i4>
      </vt:variant>
      <vt:variant>
        <vt:lpwstr>http://pensador.uol.com.br/autor/confucio/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ufop</dc:creator>
  <cp:lastModifiedBy>Windows User</cp:lastModifiedBy>
  <cp:revision>47</cp:revision>
  <cp:lastPrinted>2010-11-18T11:53:00Z</cp:lastPrinted>
  <dcterms:created xsi:type="dcterms:W3CDTF">2020-06-12T22:41:00Z</dcterms:created>
  <dcterms:modified xsi:type="dcterms:W3CDTF">2020-10-19T23:45:00Z</dcterms:modified>
</cp:coreProperties>
</file>