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C75" w:rsidRPr="005E0C1A" w:rsidRDefault="00CA1C75" w:rsidP="0035441C">
      <w:pPr>
        <w:tabs>
          <w:tab w:val="left" w:pos="6120"/>
        </w:tabs>
        <w:spacing w:line="24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167A12" w:rsidRPr="005E0C1A" w:rsidRDefault="00557047" w:rsidP="00980FF4">
      <w:pPr>
        <w:spacing w:line="240" w:lineRule="auto"/>
        <w:rPr>
          <w:rFonts w:asciiTheme="majorHAnsi" w:hAnsiTheme="majorHAnsi" w:cstheme="majorHAnsi"/>
          <w:vertAlign w:val="subscript"/>
          <w:lang w:val="pt-BR"/>
        </w:rPr>
      </w:pPr>
      <w:r w:rsidRPr="005E0C1A">
        <w:rPr>
          <w:rFonts w:asciiTheme="majorHAnsi" w:hAnsiTheme="majorHAnsi" w:cstheme="majorHAnsi"/>
          <w:lang w:val="pt-BR"/>
        </w:rPr>
        <w:t xml:space="preserve">DISCIPLINA: </w:t>
      </w:r>
      <w:r w:rsidR="00980FF4" w:rsidRPr="00980FF4">
        <w:rPr>
          <w:rFonts w:asciiTheme="majorHAnsi" w:hAnsiTheme="majorHAnsi" w:cstheme="majorHAnsi"/>
          <w:lang w:val="pt-BR"/>
        </w:rPr>
        <w:t xml:space="preserve">BIM </w:t>
      </w:r>
      <w:proofErr w:type="gramStart"/>
      <w:r w:rsidR="007E3FB7">
        <w:rPr>
          <w:rFonts w:asciiTheme="majorHAnsi" w:hAnsiTheme="majorHAnsi" w:cstheme="majorHAnsi"/>
          <w:lang w:val="pt-BR"/>
        </w:rPr>
        <w:t>5</w:t>
      </w:r>
      <w:r w:rsidR="00980FF4" w:rsidRPr="00980FF4">
        <w:rPr>
          <w:rFonts w:asciiTheme="majorHAnsi" w:hAnsiTheme="majorHAnsi" w:cstheme="majorHAnsi"/>
          <w:lang w:val="pt-BR"/>
        </w:rPr>
        <w:t>D</w:t>
      </w:r>
      <w:proofErr w:type="gramEnd"/>
      <w:r w:rsidR="00980FF4" w:rsidRPr="00980FF4">
        <w:rPr>
          <w:rFonts w:asciiTheme="majorHAnsi" w:hAnsiTheme="majorHAnsi" w:cstheme="majorHAnsi"/>
          <w:lang w:val="pt-BR"/>
        </w:rPr>
        <w:t xml:space="preserve"> – </w:t>
      </w:r>
      <w:r w:rsidR="007E3FB7">
        <w:rPr>
          <w:rFonts w:asciiTheme="majorHAnsi" w:hAnsiTheme="majorHAnsi" w:cstheme="majorHAnsi"/>
          <w:lang w:val="pt-BR"/>
        </w:rPr>
        <w:t>Custo e Orçamentos</w:t>
      </w:r>
    </w:p>
    <w:p w:rsidR="00167A12" w:rsidRPr="005E0C1A" w:rsidRDefault="00944317" w:rsidP="00225E5B">
      <w:pPr>
        <w:spacing w:line="240" w:lineRule="auto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D</w:t>
      </w:r>
      <w:r w:rsidR="00AE7F0D" w:rsidRPr="005E0C1A">
        <w:rPr>
          <w:rFonts w:asciiTheme="majorHAnsi" w:hAnsiTheme="majorHAnsi" w:cstheme="majorHAnsi"/>
          <w:lang w:val="pt-BR"/>
        </w:rPr>
        <w:t>O</w:t>
      </w:r>
      <w:r w:rsidRPr="005E0C1A">
        <w:rPr>
          <w:rFonts w:asciiTheme="majorHAnsi" w:hAnsiTheme="majorHAnsi" w:cstheme="majorHAnsi"/>
          <w:lang w:val="pt-BR"/>
        </w:rPr>
        <w:t xml:space="preserve">CENTE: </w:t>
      </w:r>
      <w:r w:rsidR="007E3FB7">
        <w:rPr>
          <w:rFonts w:asciiTheme="majorHAnsi" w:hAnsiTheme="majorHAnsi" w:cstheme="majorHAnsi"/>
          <w:lang w:val="pt-BR"/>
        </w:rPr>
        <w:t>-</w:t>
      </w:r>
    </w:p>
    <w:p w:rsidR="00EB7F04" w:rsidRPr="005E0C1A" w:rsidRDefault="00EB7F04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225E5B" w:rsidRPr="005E0C1A" w:rsidRDefault="00751739" w:rsidP="00DB2A2D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Theme="majorHAnsi" w:hAnsiTheme="majorHAnsi" w:cstheme="majorHAnsi"/>
          <w:b/>
          <w:i/>
          <w:lang w:val="pt-BR"/>
        </w:rPr>
      </w:pPr>
      <w:r w:rsidRPr="005E0C1A">
        <w:rPr>
          <w:rFonts w:asciiTheme="majorHAnsi" w:hAnsiTheme="majorHAnsi" w:cstheme="majorHAnsi"/>
          <w:b/>
          <w:i/>
          <w:lang w:val="pt-BR"/>
        </w:rPr>
        <w:t>Notas de aulas</w:t>
      </w:r>
    </w:p>
    <w:p w:rsidR="00DF5CDA" w:rsidRPr="005E0C1A" w:rsidRDefault="007E3FB7" w:rsidP="00565386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Theme="majorHAnsi" w:hAnsiTheme="majorHAnsi" w:cstheme="majorHAnsi"/>
          <w:lang w:val="pt-BR"/>
        </w:rPr>
      </w:pPr>
      <w:r>
        <w:rPr>
          <w:rFonts w:asciiTheme="majorHAnsi" w:hAnsiTheme="majorHAnsi" w:cstheme="majorHAnsi"/>
          <w:lang w:val="pt-BR"/>
        </w:rPr>
        <w:t>Dezembro</w:t>
      </w:r>
      <w:r w:rsidR="00DB2A2D" w:rsidRPr="005E0C1A">
        <w:rPr>
          <w:rFonts w:asciiTheme="majorHAnsi" w:hAnsiTheme="majorHAnsi" w:cstheme="majorHAnsi"/>
          <w:lang w:val="pt-BR"/>
        </w:rPr>
        <w:t>, 2020</w:t>
      </w:r>
      <w:r w:rsidR="000E6965" w:rsidRPr="005E0C1A">
        <w:rPr>
          <w:rFonts w:asciiTheme="majorHAnsi" w:hAnsiTheme="majorHAnsi" w:cstheme="majorHAnsi"/>
          <w:lang w:val="pt-BR"/>
        </w:rPr>
        <w:t>.</w:t>
      </w:r>
    </w:p>
    <w:p w:rsidR="00DF5CDA" w:rsidRPr="005E0C1A" w:rsidRDefault="00DF5CDA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72447F" w:rsidRPr="005E0C1A" w:rsidRDefault="00DB2A2D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Notas</w:t>
      </w:r>
    </w:p>
    <w:p w:rsidR="009817A0" w:rsidRPr="005E0C1A" w:rsidRDefault="009817A0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</w:p>
    <w:p w:rsidR="009817A0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Conteúdo Programático</w:t>
      </w: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1 – </w:t>
      </w:r>
      <w:r w:rsidR="007E3FB7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Engenharia de Custo</w:t>
      </w: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93A9F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Envolve uma série de conhecimentos e técnicas de gestão de custos.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Trabalha na previsão de custos de investimentos e prossegue na fase de construção, por meio do planejamento, controle e acompanhamento de custos.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Desenvolve uma análise completa de todo o custeio, suas origens e suas consequências.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Gestão de custos: (i) visa a obtenção de bins resultados em um mercado de alta competitividade; (ii) possibilitar, que o valor desembolsado seja coerente com aquilo que foi previsto.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Orçamentação (processo de determinação) -  ato de elaborar orçamentos, também chamados levantamento de custos/preços.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Orçamento (produto) – documento que reúne de forma sintética ou analiticamente, as informações correspondentes a todos os projetos.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Orçamento (produtos) – tipos – (i) avaliações, (ii) estimativas, (iii) orçamento expedito, (iv) orçamento detalhado e (v) orçamento analítico. Margens de erro – 30 a 20%, 20 a 15%, 15 a 10%, 10 a 5% e 5 a 1%, respectivamente.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A variação se dá em função das condicionantes previamente estabelecidas, informações de projetos e de sua finalidade.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Orçamento operaconal – representa fielmente o processo de produção da construção (edifício) edifício.</w:t>
      </w:r>
      <w:r w:rsidR="00477C7F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Sua realização se dá a partir da programação da obra que determina as operações necessárias para a execução de um determinado serviço.</w:t>
      </w:r>
    </w:p>
    <w:p w:rsidR="00477C7F" w:rsidRDefault="00477C7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Segue uma abordagem operacional a medida em que decompõe os serviços conforme os procedimentos necessários para execução da obra.</w:t>
      </w:r>
    </w:p>
    <w:p w:rsidR="00477C7F" w:rsidRDefault="00477C7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477C7F" w:rsidRPr="00477C7F" w:rsidRDefault="00477C7F" w:rsidP="00477C7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77C7F"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Serviço: conjunto de operações que resultam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477C7F">
        <w:rPr>
          <w:rFonts w:asciiTheme="majorHAnsi" w:hAnsiTheme="majorHAnsi" w:cstheme="majorHAnsi"/>
          <w:noProof/>
          <w:sz w:val="24"/>
          <w:szCs w:val="24"/>
          <w:lang w:val="pt-BR" w:bidi="ar-SA"/>
        </w:rPr>
        <w:t>em uma parte funcional da obra, podendo</w:t>
      </w:r>
    </w:p>
    <w:p w:rsidR="00477C7F" w:rsidRDefault="00477C7F" w:rsidP="00524AE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77C7F">
        <w:rPr>
          <w:rFonts w:asciiTheme="majorHAnsi" w:hAnsiTheme="majorHAnsi" w:cstheme="majorHAnsi"/>
          <w:noProof/>
          <w:sz w:val="24"/>
          <w:szCs w:val="24"/>
          <w:lang w:val="pt-BR" w:bidi="ar-SA"/>
        </w:rPr>
        <w:t>envolver diversas categorias de mão de obra.</w:t>
      </w:r>
      <w:r w:rsidR="00524AE8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477C7F">
        <w:rPr>
          <w:rFonts w:asciiTheme="majorHAnsi" w:hAnsiTheme="majorHAnsi" w:cstheme="majorHAnsi"/>
          <w:noProof/>
          <w:sz w:val="24"/>
          <w:szCs w:val="24"/>
          <w:lang w:val="pt-BR" w:bidi="ar-SA"/>
        </w:rPr>
        <w:t>Operação: tarefa realizada por um mesmo tipo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477C7F">
        <w:rPr>
          <w:rFonts w:asciiTheme="majorHAnsi" w:hAnsiTheme="majorHAnsi" w:cstheme="majorHAnsi"/>
          <w:noProof/>
          <w:sz w:val="24"/>
          <w:szCs w:val="24"/>
          <w:lang w:val="pt-BR" w:bidi="ar-SA"/>
        </w:rPr>
        <w:t>de mão de obra ou máquina, de forma</w:t>
      </w:r>
      <w:r w:rsidR="00524AE8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477C7F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contínua, sem interrupção, com início e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477C7F">
        <w:rPr>
          <w:rFonts w:asciiTheme="majorHAnsi" w:hAnsiTheme="majorHAnsi" w:cstheme="majorHAnsi"/>
          <w:noProof/>
          <w:sz w:val="24"/>
          <w:szCs w:val="24"/>
          <w:lang w:val="pt-BR" w:bidi="ar-SA"/>
        </w:rPr>
        <w:t>término bem definidos.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ab/>
      </w:r>
    </w:p>
    <w:p w:rsidR="00477C7F" w:rsidRDefault="00477C7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477C7F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Processos de orçamentação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Convencional x Operacional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Logo de início é preciso identificar todos os serviços a serem orçados e como será processo executivo. 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Para tanto, é comum recorrer a discriminações orçamentárias e caderno de encargos. Três variáveis são consideradas: (i) quantidade dos serviços, (ii) composição unitária e (iii) custos dos insumos.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Após saber o que precisa ser feito é necessário levantar o quanto deve ser feito em cada serviço. O levantametno envolve elementos lineares, volumes, áreas, peso, unidades...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 processo de quantificação demanda leitura e interpretação das informações projetuais.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Levantamento de quantidades dos serviços: falta padronização nos critérios de levantamento, exemplo: levantamento da área de alvenaria/ descontos dos vãos existentes.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Composição unitária: listagem do consumo de insumos (material, mão de obra e equipamento) necessários para a realização de um determinado serviço.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 ideal é que seja realista – representando variáveis próprias da empresa bem como os sistemas construtivos adotados.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No orçamento convencional, os itens de trabalho são medidos pela quantidade e agrupados por equipes, indepententemente de onde o trabalho ocorre ou da dificuldade de construção.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Na abordagem operacional parte-se de uma programação prévia, analisando detalhadamente todo o processo construtivo para se chegar a uma estimativa de custo detalhada.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Condições a observar antes da elaboração – condições ou fatores, não necessariamente expressos no projeto, que podem influenciar o custo da obra: (i) as caracteristicas do local de execução da obra ou serviço, tais como: condições do terreno, condiçoes de acesso ao local de obra, condições locais de materiais, disponibilidade de aplicação de mão de obra local, infraestrutura de fornecimento de energia elétrica, água e telefone, meio de transporte, interferência existentes ou possíveis de existir em relação a 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execução da obra, etc.</w:t>
      </w:r>
      <w:r w:rsidR="000D2F57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(ii) o planejamento de execução da obra em função das caracteristicas e condições de execução dos serviços.</w:t>
      </w:r>
    </w:p>
    <w:p w:rsidR="000D2F57" w:rsidRDefault="000D2F57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D2F57" w:rsidRDefault="000D2F57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Processo de orçamentação – Técnica: a técnica orçamentária deve envolver: identificação, descrição, quantificação, análise e valorização de todos os itens/serviços de uma obra, conhecimento detalhada dos serviços, interpretação aprofundada de todos os desenhos, planos e especificações.</w:t>
      </w:r>
    </w:p>
    <w:p w:rsidR="000D2F57" w:rsidRDefault="000D2F57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23261" w:rsidRPr="005E0C1A" w:rsidRDefault="00E23261" w:rsidP="00E23261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2</w:t>
      </w: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 – 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Engenharia de Custo</w:t>
      </w: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.</w:t>
      </w:r>
    </w:p>
    <w:p w:rsidR="00E23261" w:rsidRDefault="00E23261" w:rsidP="00E23261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D2F57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É todo gasto envolvido na produção: (i) todos os insumos (mão de obra, materiais e equipamento), (ii) toda a insfraestrutura necessária para a produção (canteiros, administração local, mobilização e desmobilização, etc.).</w:t>
      </w: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Somatória de todos os custos aplicados diretamente na obra.</w:t>
      </w: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Custo direto – são aqueles que estão diretametne ligados a produção, ao produto final. Ficam na obra.</w:t>
      </w: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Custo indireto – serviços auxiliares de apoio à obra (infra-estrutura) para possibilitar a execução do objeto do contrato (canteiro de obras, alojamentos, administração local, mobilização e desmobilização, etc. Não permanecem na obra.</w:t>
      </w: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Mobilização e desmobilização da obra -  é componente do custo direto constituído por gastos incorridos para  a preparação da infra-estrutura operacional da obra e sua retirada no final do contrato e compreende os seguintes serviços: transporte, carga e descarga, motagem e desmontagem de equipamento, etc.</w:t>
      </w: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Custo x Despesa – corresponde ao valor dos bens e serviços, não relacionados diretamente com a produção de outros bens e serviços, consumidos num período determinado. Exemplo: despesas administrativas de uma construtora.</w:t>
      </w: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BDI – bonificações e despesas indiretas. Taxa que se adiciona ao custo direto de uma obra ou serviço para cobrir as despesas indiretas do executor mais o risco do empreendimento, as despesas financeiras incorridas, os tributos incidentes na operação, despesas de comercialização, o lucro do empreendedor.</w:t>
      </w: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Para as obras públicas, o BDI vem sendo batizado por seguidas decisões do TCU. O Acórdão mais recente a tratar do tema, na época desta publicação, é o 2.622/2013.</w:t>
      </w: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013BF" w:rsidRPr="005E0C1A" w:rsidRDefault="009013BF" w:rsidP="009013B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3</w:t>
      </w: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 – 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Engenharia de Custo</w:t>
      </w: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.</w:t>
      </w: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23261" w:rsidRDefault="009013B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Tabela SINAPI – sitema nacional de pesquisa de custos e índices da construção civil.</w:t>
      </w:r>
    </w:p>
    <w:p w:rsidR="009013BF" w:rsidRDefault="009013B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013BF" w:rsidRDefault="009013B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 xml:space="preserve">Fundamental ao orçamentista conhecer os critérios e aspectos técnicos envolvidos nos Sistemas de referência, contribuindo para a escolha adequada da referência mais apropriada entre aqelas disponíveis. </w:t>
      </w:r>
    </w:p>
    <w:p w:rsidR="009013BF" w:rsidRDefault="009013B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013BF" w:rsidRDefault="009013B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Insumos – organizados em famílias homogêneas;</w:t>
      </w:r>
    </w:p>
    <w:p w:rsidR="009013BF" w:rsidRDefault="009013B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Seleção do insumo mais recorrente no mercado nacional;</w:t>
      </w:r>
    </w:p>
    <w:p w:rsidR="009013BF" w:rsidRDefault="009013B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Coleta do preço dos insumos representativos;</w:t>
      </w:r>
    </w:p>
    <w:p w:rsidR="009013BF" w:rsidRDefault="009013B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Os preços dos demais insumos (representados) são obtidos por meio da utilização de coeficientes de representatividade.</w:t>
      </w:r>
    </w:p>
    <w:p w:rsidR="009013BF" w:rsidRDefault="009013B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013BF" w:rsidRDefault="009013B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Insumos – coleta de preços (materiais) – coletados em estabelecimentos regulares previamente cadastrados pelo IBGE, para aquisição com pagamento à vista, não incluindo o frete, exceto se indicado na descrição do insumo.</w:t>
      </w:r>
    </w:p>
    <w:p w:rsidR="009013BF" w:rsidRDefault="009013B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013BF" w:rsidRDefault="009013B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Não contemplam, portanto, possível diferenças entre preços praticados em capitais e outras regiões da unidade da federação ou efeitos obtidos em processo de negociação e compra, inclusive relativos ao quantitativo de itens.</w:t>
      </w:r>
    </w:p>
    <w:p w:rsidR="009013BF" w:rsidRDefault="009013B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013BF" w:rsidRDefault="008756B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Insumos – coleta de preços (mão de obra) -  sobre os insumos de mão de obra incidem Encargos Sociais, de forma percentual, com cálculo específico para cada estado.</w:t>
      </w:r>
    </w:p>
    <w:p w:rsidR="008756B8" w:rsidRDefault="008756B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756B8" w:rsidRDefault="008756B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Cabe ressaltar que o orçamentista, de posse de informações sobre a origem dos preços e a metodologia de coleta empregada, deve promover os ajustes eventualmente necessários nas referências para o caso específico que quer orças.</w:t>
      </w:r>
    </w:p>
    <w:p w:rsidR="008756B8" w:rsidRDefault="008756B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756B8" w:rsidRDefault="008756B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Pesquisado junto às construtoras ou entidades representantes das categorias profissionais;</w:t>
      </w:r>
    </w:p>
    <w:p w:rsidR="008756B8" w:rsidRDefault="008756B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756B8" w:rsidRDefault="008756B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Também formam famílias homogêneas (insumos representativos e representados);</w:t>
      </w:r>
    </w:p>
    <w:p w:rsidR="008756B8" w:rsidRDefault="008756B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756B8" w:rsidRDefault="008756B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Os dados de mão de obra do sistema correspondem a custos de equipes próprias, não sendo considerados custos de regimes de empreitada ou de terceirizados.</w:t>
      </w:r>
    </w:p>
    <w:p w:rsidR="008756B8" w:rsidRDefault="008756B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756B8" w:rsidRDefault="00236C1D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Fatores impactantes na produtividade – (mão de obra e equipamentos) e consumo (materiais) de cada grupo de serviços, os quais são observados e mensurados durante a coleta de dados em obra. </w:t>
      </w:r>
    </w:p>
    <w:p w:rsidR="00236C1D" w:rsidRDefault="00236C1D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B365C5" w:rsidRDefault="00B365C5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Árvores de fatores – busca representar, de forma mais apropriada, de modo a facilitar ao usuário a escolha da composição mais adequada ao seu caso específico. Cada grupo de serviços possui sua Árvore de Fatores.</w:t>
      </w:r>
    </w:p>
    <w:p w:rsidR="00B365C5" w:rsidRDefault="00B365C5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D75CD8" w:rsidRPr="005E0C1A" w:rsidRDefault="00D75CD8" w:rsidP="00D75CD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4</w:t>
      </w: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 – 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Engenharia de Custo</w:t>
      </w: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.</w:t>
      </w:r>
    </w:p>
    <w:p w:rsidR="00D75CD8" w:rsidRDefault="00D75CD8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D75CD8" w:rsidRDefault="00D75CD8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Orçamento completo – deve considerar todos os serviços de uma obra custos diretos e indiretos.</w:t>
      </w:r>
    </w:p>
    <w:p w:rsidR="00D75CD8" w:rsidRDefault="00D75CD8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D75CD8" w:rsidRDefault="00D75CD8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Modelagem BIM – possibilia extrair a quantidade dos elementos modelados. Não permite realizar o Orçamento.</w:t>
      </w:r>
    </w:p>
    <w:p w:rsidR="00D75CD8" w:rsidRDefault="00D75CD8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D75CD8" w:rsidRDefault="00D75CD8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Processos de orçamentação BIM 5D – benefícios: permitir atualizar, de forma automática, as estimativas de custo ocorrem alterações. Monitoramento dos custos (maior em relação ao convencional. Relaciona a variável tempo (4D) com o orçamento – cronograma físico-financeiro. Criação de cenários para comparação. Auxilia na tomada de decisão.</w:t>
      </w:r>
    </w:p>
    <w:p w:rsidR="00D75CD8" w:rsidRDefault="00D75CD8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D75CD8" w:rsidRDefault="00D75CD8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No BIM a extração de quantitativos é realizada diretamente no modelo, reduzindo os problemas causados pela utilização incorreta da escala no projeto.</w:t>
      </w:r>
    </w:p>
    <w:p w:rsidR="00D75CD8" w:rsidRDefault="00D75CD8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D75CD8" w:rsidRDefault="00D75CD8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 BIM 5D possibilita a otimização de extração das quantidades para levantamento de custos de edificações, minimiza erros humanos que acarretam problemas nos resultados.</w:t>
      </w:r>
    </w:p>
    <w:p w:rsidR="00D75CD8" w:rsidRDefault="00D75CD8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D75CD8" w:rsidRDefault="00D75CD8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Para isso, é necessários um modelo BIM bem elaborado, preciso e de qualidade.</w:t>
      </w:r>
    </w:p>
    <w:p w:rsidR="00D75CD8" w:rsidRDefault="00D75CD8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Parametrização – o processo de modelagem deve observar os parametros necessários para especificar o modelo a ser desenvolvido. Composição dos diferentes elementos que formam um edifício. Possuem configurações próprias, que são adicionadas ao modelo na forma de propriedades.</w:t>
      </w: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Definição do escopo de trabalho e das aplicações do BIM – para cada aplicação desejada, o modelo deve possuir um nível de detalhamento adequado.</w:t>
      </w: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Nível de informação do projeto – importante a inserção de informações consistentes que permitam um levantamento de quantidades eficiente para uso em orçamentação.</w:t>
      </w: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Conversão de formatos da base de dados – relatórios disponibilizados pelo SINAPI. </w:t>
      </w: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Elaboração do orçamento BIM 5D – modelagem 3D dos componentes arquitetônicos da edificação observando os princípios de parametrização em consonância com os objetivos do orçamento.</w:t>
      </w: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 procedimento adotado no desenvolvimento da modelagem deve se basear na sequência tecnológica de construção.</w:t>
      </w: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Quantificação dos elementos provisórios (o Revit apresenta limitações no levantamento de quantitativos referentes aos elementos que não estão fisicamente modelados no desenho).</w:t>
      </w: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Entre as premissas de modelagem deve-se utilizar o método de camadas permitindo, assim, facilitar o levantamento dos quantitativos que compõem a planilha orçamentária do objeto que foi modelado.</w:t>
      </w: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Uma vez adotado a referência do SINAPI, atentar nas diferenças em relação ao método de medição que pode divergir do modelo. Necessário realizar um enquadramento do formato de medição.</w:t>
      </w: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As quantidades extraídas do modelo não apresentam memória de cáluclo, não atendendo às exigência do mercado e dos órgãos federais responsáveis por processos licitatórios. </w:t>
      </w: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Neste sentido, a interface do orçamentista na manipulação de dados é necessária e sua participação deve ser observada no processo, inclusive em relação aos serviços que ainda não são extraídos do software de forma eficiente.</w:t>
      </w: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7B4CA4" w:rsidTr="007B4CA4">
        <w:tc>
          <w:tcPr>
            <w:tcW w:w="8720" w:type="dxa"/>
          </w:tcPr>
          <w:p w:rsidR="007B4CA4" w:rsidRP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1 - </w:t>
            </w:r>
            <w:r w:rsidRPr="007B4CA4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Com relação à orçamentação de uma obra, analise as afirmativas a seguir e assinale V para a verdadeira e F para a falsa.</w:t>
            </w:r>
          </w:p>
          <w:p w:rsidR="007B4CA4" w:rsidRP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7B4CA4" w:rsidRP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7B4CA4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(    ) Os custos com a Administração Local são despesas indiretas e devem ser inseridas no cálculo do BDI da obra.</w:t>
            </w:r>
          </w:p>
          <w:p w:rsidR="007B4CA4" w:rsidRP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7B4CA4" w:rsidRP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7B4CA4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(    ) Os custos com a mobilização e desmobilização da obra fazem parte dos custos diretos da obra e devem constar na planilha orçamentária.</w:t>
            </w:r>
          </w:p>
          <w:p w:rsidR="007B4CA4" w:rsidRP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7B4CA4" w:rsidRP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7B4CA4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(    ) Os custos com a instalação do canteiro e acampamento da obra são custos indiretos e devem ser inseridos no cálculo do BDI da obra.</w:t>
            </w:r>
          </w:p>
          <w:p w:rsidR="007B4CA4" w:rsidRP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7B4CA4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As afirmativas são, na ordem apresentada, respectivamente,</w:t>
            </w:r>
          </w:p>
          <w:p w:rsid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R: </w:t>
            </w:r>
            <w:r w:rsidRPr="007B4CA4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F – V – F</w:t>
            </w:r>
          </w:p>
          <w:p w:rsid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2 - </w:t>
            </w:r>
            <w:r w:rsidRPr="007B4CA4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Sobre o SINAPI, é correto afirmar que:</w:t>
            </w:r>
          </w:p>
          <w:p w:rsid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7B4CA4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A Caixa Econômica Federal e o Instituto Brasileiro de Geografia e Estatística (IBGE) são responsáveis pela aferição e divulgação de preços de serviços e insumos para utilização em orçamentos.</w:t>
            </w:r>
          </w:p>
          <w:p w:rsid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7B4CA4" w:rsidRP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3 - </w:t>
            </w:r>
            <w:r w:rsidRPr="007B4CA4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Todo orçamento é composto por custos diretos, custos indiretos e o BDI − Benefícios e Despesas Indiretas. Não corresponde a uma parcela de custo direto:</w:t>
            </w:r>
          </w:p>
          <w:p w:rsid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R: </w:t>
            </w:r>
            <w:r w:rsidRPr="007B4CA4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Administração central.</w:t>
            </w:r>
            <w:r w:rsidRPr="007B4CA4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.</w:t>
            </w:r>
          </w:p>
          <w:p w:rsid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4 - </w:t>
            </w:r>
            <w:r w:rsidRPr="007B4CA4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Em função do grau de suficiência das informações e sua correta compreensão, os produtos de orçamento podem apresentar margem de erro. Dentre as alternativas abaixo, aponte a incorreta:</w:t>
            </w:r>
          </w:p>
          <w:p w:rsid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R: </w:t>
            </w:r>
            <w:r w:rsidRPr="007B4CA4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Avaliação, margem de erro de 20 a 35%;</w:t>
            </w:r>
          </w:p>
          <w:p w:rsid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5 - </w:t>
            </w:r>
            <w:r w:rsidRPr="007B4CA4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Sobre o processo de orçamentação direcionado ao Orçamento Operacional, leia as alternativas abaixo e sinalize a incorreta:</w:t>
            </w:r>
          </w:p>
          <w:p w:rsid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R: </w:t>
            </w:r>
            <w:r w:rsidRPr="007B4CA4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Define Serviço como o conjunto de tarefas que resultam em uma parte funcional da obra.</w:t>
            </w:r>
          </w:p>
        </w:tc>
      </w:tr>
    </w:tbl>
    <w:p w:rsidR="00D75CD8" w:rsidRDefault="00D75CD8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EF1FE8" w:rsidTr="00EF1FE8">
        <w:tc>
          <w:tcPr>
            <w:tcW w:w="8720" w:type="dxa"/>
          </w:tcPr>
          <w:p w:rsidR="00C238CA" w:rsidRP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1 - </w:t>
            </w:r>
            <w:r w:rsidRPr="00C238CA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Com relação à orçamentação de uma obra, analise as afirmativas a seguir e assinale V para a verdadeira e F para a falsa.</w:t>
            </w:r>
          </w:p>
          <w:p w:rsidR="00C238CA" w:rsidRP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C238CA" w:rsidRP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C238CA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(    ) Os custos com a Administração Local são despesas indiretas e devem ser inseridas no cálculo do BDI da obra.</w:t>
            </w:r>
          </w:p>
          <w:p w:rsidR="00C238CA" w:rsidRP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C238CA" w:rsidRP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C238CA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(    ) Os custos com a mobilização e desmobilização da obra fazem parte dos custos indiretos da obra e devem constar na planilha orçamentária.</w:t>
            </w:r>
          </w:p>
          <w:p w:rsidR="00C238CA" w:rsidRP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C238CA" w:rsidRP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C238CA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(    ) Os custos com a instalação do canteiro e acampamento da obra são custos indiretos e devem ser inseridos no cálculo do BDI da obra.</w:t>
            </w:r>
          </w:p>
          <w:p w:rsidR="00C238CA" w:rsidRP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EF1FE8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C238CA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As afirmativas são, na ordem apresentada, respectivamente,</w:t>
            </w:r>
          </w:p>
          <w:p w:rsid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R: </w:t>
            </w:r>
            <w:r w:rsidRPr="00C238CA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F – V – F.</w:t>
            </w:r>
          </w:p>
          <w:p w:rsid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C238CA" w:rsidRP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2 - </w:t>
            </w:r>
            <w:r w:rsidRPr="00C238CA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Referente aos custos de mobilização e desmobilização de uma obra, analise as afirmativas abaixo, considerando V para a(s) afirmativa(s) verdadeira(s) e F para a(s) falsa(s).</w:t>
            </w:r>
          </w:p>
          <w:p w:rsidR="00C238CA" w:rsidRP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C238CA" w:rsidRP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C238CA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(    ) É um componente de custo indireto constituído por custos incorridos para a preparação da infraestrutura operacional da obra.</w:t>
            </w:r>
          </w:p>
          <w:p w:rsidR="00C238CA" w:rsidRP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C238CA" w:rsidRP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C238CA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(    ) Compreende serviços de transporte, carga e descarga de insumos para a montagem do canteiro de obras.</w:t>
            </w:r>
          </w:p>
          <w:p w:rsidR="00C238CA" w:rsidRP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C238CA" w:rsidRP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C238CA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(    ) Deve compor a planilha de orçamento como item independente, podendo ser calculada analiticamente ou por percentual.</w:t>
            </w:r>
          </w:p>
          <w:p w:rsidR="00C238CA" w:rsidRP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C238CA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As afirmativas são, respectivamente:</w:t>
            </w:r>
          </w:p>
          <w:p w:rsid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R: </w:t>
            </w:r>
            <w:r w:rsidR="006476B6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v – v – v</w:t>
            </w:r>
            <w:bookmarkStart w:id="0" w:name="_GoBack"/>
            <w:bookmarkEnd w:id="0"/>
            <w:r w:rsidRPr="00C238CA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;</w:t>
            </w:r>
          </w:p>
          <w:p w:rsid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3 - </w:t>
            </w:r>
            <w:r w:rsidRPr="00C238CA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Todo orçamento é composto por custos diretos, custos indiretos e o BDI − Benefícios e Despesas Indiretas. Não corresponde a uma parcela de custo direto:</w:t>
            </w:r>
          </w:p>
          <w:p w:rsid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R: Administração central</w:t>
            </w:r>
          </w:p>
          <w:p w:rsid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4 - </w:t>
            </w:r>
            <w:r w:rsidRPr="00C238CA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São fatores que podem impactar no custo indireto, exceto:</w:t>
            </w:r>
          </w:p>
          <w:p w:rsid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R: </w:t>
            </w:r>
            <w:r w:rsidR="006476B6" w:rsidRPr="006476B6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Desmobilização da obra;</w:t>
            </w:r>
          </w:p>
          <w:p w:rsid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6476B6" w:rsidRPr="006476B6" w:rsidRDefault="00C238CA" w:rsidP="006476B6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lastRenderedPageBreak/>
              <w:t xml:space="preserve">5 - </w:t>
            </w:r>
            <w:r w:rsidR="006476B6" w:rsidRPr="006476B6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Julgue as assertivas:</w:t>
            </w:r>
          </w:p>
          <w:p w:rsidR="006476B6" w:rsidRPr="006476B6" w:rsidRDefault="006476B6" w:rsidP="006476B6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6476B6" w:rsidRPr="006476B6" w:rsidRDefault="006476B6" w:rsidP="006476B6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6476B6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I) Administração local inclui gastos com pessoal de apoio à obra.</w:t>
            </w:r>
          </w:p>
          <w:p w:rsidR="006476B6" w:rsidRPr="006476B6" w:rsidRDefault="006476B6" w:rsidP="006476B6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6476B6" w:rsidRPr="006476B6" w:rsidRDefault="006476B6" w:rsidP="006476B6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6476B6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II) Os custos com Administração local devem fazer parte do BDI.</w:t>
            </w:r>
          </w:p>
          <w:p w:rsidR="006476B6" w:rsidRPr="006476B6" w:rsidRDefault="006476B6" w:rsidP="006476B6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C238CA" w:rsidRDefault="006476B6" w:rsidP="006476B6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6476B6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III) Os custos da Administração Local são gastos mensais com a administração da obra constituída, por exemplo, de todo o pessoal, materiais de consumo e equipamentos não constantes da composição dos custos unitários de produção.</w:t>
            </w:r>
          </w:p>
          <w:p w:rsidR="006476B6" w:rsidRDefault="006476B6" w:rsidP="006476B6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R: </w:t>
            </w:r>
            <w:r w:rsidRPr="006476B6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 e III estão corretas.</w:t>
            </w:r>
          </w:p>
        </w:tc>
      </w:tr>
    </w:tbl>
    <w:p w:rsidR="00B365C5" w:rsidRDefault="00B365C5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F1FE8" w:rsidRDefault="00EF1FE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F1FE8" w:rsidRDefault="00EF1FE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F1FE8" w:rsidRDefault="00EF1FE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F1FE8" w:rsidRDefault="00EF1FE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F1FE8" w:rsidRDefault="00EF1FE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F1FE8" w:rsidRDefault="00EF1FE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F1FE8" w:rsidRDefault="00EF1FE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F1FE8" w:rsidRDefault="00EF1FE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Pr="007E3FB7" w:rsidRDefault="007E3FB7" w:rsidP="007E3FB7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sectPr w:rsidR="007E3FB7" w:rsidSect="002D686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1C8E" w:rsidRDefault="00381C8E" w:rsidP="002B7265">
      <w:pPr>
        <w:spacing w:after="0" w:line="240" w:lineRule="auto"/>
      </w:pPr>
      <w:r>
        <w:separator/>
      </w:r>
    </w:p>
  </w:endnote>
  <w:endnote w:type="continuationSeparator" w:id="0">
    <w:p w:rsidR="00381C8E" w:rsidRDefault="00381C8E" w:rsidP="002B7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527" w:rsidRPr="00467369" w:rsidRDefault="00A04604" w:rsidP="00695E3E">
    <w:pPr>
      <w:pStyle w:val="Rodap"/>
      <w:pBdr>
        <w:top w:val="thinThickSmallGap" w:sz="24" w:space="0" w:color="622423"/>
      </w:pBdr>
      <w:spacing w:line="240" w:lineRule="auto"/>
      <w:jc w:val="center"/>
      <w:rPr>
        <w:color w:val="404040"/>
        <w:sz w:val="20"/>
        <w:szCs w:val="20"/>
        <w:lang w:val="pt-BR"/>
      </w:rPr>
    </w:pPr>
    <w:r>
      <w:rPr>
        <w:color w:val="404040"/>
        <w:sz w:val="20"/>
        <w:szCs w:val="20"/>
        <w:lang w:val="pt-BR"/>
      </w:rPr>
      <w:t xml:space="preserve">Aluno: Renato Godoi da Cruz | Matricula: </w:t>
    </w:r>
    <w:r w:rsidRPr="00A04604">
      <w:rPr>
        <w:color w:val="404040"/>
        <w:sz w:val="20"/>
        <w:szCs w:val="20"/>
        <w:lang w:val="pt-BR"/>
      </w:rPr>
      <w:t>1115721</w:t>
    </w:r>
    <w:r>
      <w:rPr>
        <w:color w:val="404040"/>
        <w:sz w:val="20"/>
        <w:szCs w:val="20"/>
        <w:lang w:val="pt-BR"/>
      </w:rPr>
      <w:t xml:space="preserve"> | </w:t>
    </w:r>
    <w:r w:rsidRPr="00467369">
      <w:rPr>
        <w:color w:val="404040"/>
        <w:sz w:val="20"/>
        <w:szCs w:val="20"/>
        <w:lang w:val="pt-BR"/>
      </w:rPr>
      <w:t>e</w:t>
    </w:r>
    <w:r>
      <w:rPr>
        <w:color w:val="404040"/>
        <w:sz w:val="20"/>
        <w:szCs w:val="20"/>
        <w:lang w:val="pt-BR"/>
      </w:rPr>
      <w:t>-mail: renatogcruz@hotmail.com</w:t>
    </w:r>
  </w:p>
  <w:p w:rsidR="002B7265" w:rsidRPr="00414124" w:rsidRDefault="002B7265">
    <w:pPr>
      <w:pStyle w:val="Rodap"/>
      <w:rPr>
        <w:rFonts w:ascii="Arial" w:hAnsi="Arial" w:cs="Arial"/>
        <w:sz w:val="20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1C8E" w:rsidRDefault="00381C8E" w:rsidP="002B7265">
      <w:pPr>
        <w:spacing w:after="0" w:line="240" w:lineRule="auto"/>
      </w:pPr>
      <w:r>
        <w:separator/>
      </w:r>
    </w:p>
  </w:footnote>
  <w:footnote w:type="continuationSeparator" w:id="0">
    <w:p w:rsidR="00381C8E" w:rsidRDefault="00381C8E" w:rsidP="002B7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148" w:rsidRPr="00A246F1" w:rsidRDefault="00CA1C75" w:rsidP="00CA1C75">
    <w:pPr>
      <w:spacing w:after="0"/>
      <w:jc w:val="right"/>
      <w:rPr>
        <w:color w:val="404040"/>
        <w:lang w:val="pt-BR"/>
      </w:rPr>
    </w:pPr>
    <w:r>
      <w:rPr>
        <w:noProof/>
        <w:color w:val="404040"/>
        <w:lang w:bidi="ar-SA"/>
      </w:rPr>
      <w:drawing>
        <wp:anchor distT="0" distB="0" distL="114300" distR="114300" simplePos="0" relativeHeight="251658240" behindDoc="0" locked="0" layoutInCell="1" allowOverlap="1" wp14:anchorId="63F6A53B" wp14:editId="082DA2BA">
          <wp:simplePos x="0" y="0"/>
          <wp:positionH relativeFrom="column">
            <wp:posOffset>-285115</wp:posOffset>
          </wp:positionH>
          <wp:positionV relativeFrom="paragraph">
            <wp:posOffset>-362585</wp:posOffset>
          </wp:positionV>
          <wp:extent cx="962025" cy="824230"/>
          <wp:effectExtent l="0" t="0" r="9525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-puc-mina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824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404040"/>
        <w:lang w:val="pt-BR"/>
      </w:rPr>
      <w:t xml:space="preserve">PONTÍFICA </w:t>
    </w:r>
    <w:r w:rsidR="00753148" w:rsidRPr="00A246F1">
      <w:rPr>
        <w:color w:val="404040"/>
        <w:lang w:val="pt-BR"/>
      </w:rPr>
      <w:t xml:space="preserve">UNIVERSIDADE </w:t>
    </w:r>
    <w:r>
      <w:rPr>
        <w:color w:val="404040"/>
        <w:lang w:val="pt-BR"/>
      </w:rPr>
      <w:t>CATÓLICA</w:t>
    </w:r>
    <w:r w:rsidR="00753148" w:rsidRPr="00A246F1">
      <w:rPr>
        <w:color w:val="404040"/>
        <w:lang w:val="pt-BR"/>
      </w:rPr>
      <w:t xml:space="preserve"> – </w:t>
    </w:r>
    <w:r>
      <w:rPr>
        <w:color w:val="404040"/>
        <w:lang w:val="pt-BR"/>
      </w:rPr>
      <w:t>PUC MG</w:t>
    </w:r>
  </w:p>
  <w:p w:rsidR="005E403C" w:rsidRDefault="003E6A69" w:rsidP="003E6A69">
    <w:pPr>
      <w:spacing w:after="0"/>
      <w:jc w:val="right"/>
      <w:rPr>
        <w:color w:val="404040"/>
        <w:lang w:val="pt-BR"/>
      </w:rPr>
    </w:pPr>
    <w:r>
      <w:rPr>
        <w:color w:val="404040"/>
        <w:lang w:val="pt-BR"/>
      </w:rPr>
      <w:t>DEPARTAMENTO DE ENGENHARIA CIVIL DO INSTITUO POLITÉCNICO</w:t>
    </w:r>
  </w:p>
  <w:p w:rsidR="003E6A69" w:rsidRDefault="003E6A69" w:rsidP="003E6A69">
    <w:pPr>
      <w:spacing w:after="0"/>
      <w:jc w:val="right"/>
      <w:rPr>
        <w:color w:val="404040"/>
        <w:lang w:val="pt-BR"/>
      </w:rPr>
    </w:pPr>
    <w:r w:rsidRPr="003E6A69">
      <w:rPr>
        <w:color w:val="404040"/>
        <w:lang w:val="pt-BR"/>
      </w:rPr>
      <w:t>Curso de Especialização em Building Information Modeling (BIM)</w:t>
    </w:r>
  </w:p>
  <w:p w:rsidR="00DB2A2D" w:rsidRDefault="00DB2A2D" w:rsidP="003E6A69">
    <w:pPr>
      <w:spacing w:after="0"/>
      <w:jc w:val="right"/>
      <w:rPr>
        <w:color w:val="404040"/>
        <w:lang w:val="pt-BR"/>
      </w:rPr>
    </w:pPr>
  </w:p>
  <w:p w:rsidR="00DB2A2D" w:rsidRPr="00A246F1" w:rsidRDefault="00DB2A2D" w:rsidP="003E6A69">
    <w:pPr>
      <w:spacing w:after="0"/>
      <w:jc w:val="right"/>
      <w:rPr>
        <w:color w:val="404040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4CC"/>
    <w:multiLevelType w:val="hybridMultilevel"/>
    <w:tmpl w:val="25FEE5BA"/>
    <w:lvl w:ilvl="0" w:tplc="99EA53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A11B9"/>
    <w:multiLevelType w:val="hybridMultilevel"/>
    <w:tmpl w:val="07D85144"/>
    <w:lvl w:ilvl="0" w:tplc="97AAC514"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F5641D"/>
    <w:multiLevelType w:val="hybridMultilevel"/>
    <w:tmpl w:val="22441558"/>
    <w:lvl w:ilvl="0" w:tplc="087A7BB4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5234A44"/>
    <w:multiLevelType w:val="hybridMultilevel"/>
    <w:tmpl w:val="BFD6EA1E"/>
    <w:lvl w:ilvl="0" w:tplc="F8CA06FE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4D7AE3"/>
    <w:multiLevelType w:val="hybridMultilevel"/>
    <w:tmpl w:val="63F8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2C5F68"/>
    <w:multiLevelType w:val="hybridMultilevel"/>
    <w:tmpl w:val="ACFA622E"/>
    <w:lvl w:ilvl="0" w:tplc="2514F06A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B247C2"/>
    <w:multiLevelType w:val="hybridMultilevel"/>
    <w:tmpl w:val="C87CE6CC"/>
    <w:lvl w:ilvl="0" w:tplc="4998BA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D9738C"/>
    <w:multiLevelType w:val="hybridMultilevel"/>
    <w:tmpl w:val="7BFE1CF4"/>
    <w:lvl w:ilvl="0" w:tplc="482C271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2F48B3"/>
    <w:multiLevelType w:val="hybridMultilevel"/>
    <w:tmpl w:val="69E4C900"/>
    <w:lvl w:ilvl="0" w:tplc="69844E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022D64"/>
    <w:multiLevelType w:val="hybridMultilevel"/>
    <w:tmpl w:val="FD4E3880"/>
    <w:lvl w:ilvl="0" w:tplc="97E25A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7F1D58"/>
    <w:multiLevelType w:val="hybridMultilevel"/>
    <w:tmpl w:val="F86868E8"/>
    <w:lvl w:ilvl="0" w:tplc="A18E2E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7956D9"/>
    <w:multiLevelType w:val="hybridMultilevel"/>
    <w:tmpl w:val="272E5B70"/>
    <w:lvl w:ilvl="0" w:tplc="6BD062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B001EC"/>
    <w:multiLevelType w:val="hybridMultilevel"/>
    <w:tmpl w:val="A706FD8A"/>
    <w:lvl w:ilvl="0" w:tplc="DD6641F4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E821B3"/>
    <w:multiLevelType w:val="hybridMultilevel"/>
    <w:tmpl w:val="07CA52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503F52"/>
    <w:multiLevelType w:val="hybridMultilevel"/>
    <w:tmpl w:val="2B06CC86"/>
    <w:lvl w:ilvl="0" w:tplc="828C9A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FD7C98"/>
    <w:multiLevelType w:val="hybridMultilevel"/>
    <w:tmpl w:val="29C24E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E91E70"/>
    <w:multiLevelType w:val="hybridMultilevel"/>
    <w:tmpl w:val="D1B472AE"/>
    <w:lvl w:ilvl="0" w:tplc="2E689A16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EA3726"/>
    <w:multiLevelType w:val="hybridMultilevel"/>
    <w:tmpl w:val="3410CC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E659F9"/>
    <w:multiLevelType w:val="hybridMultilevel"/>
    <w:tmpl w:val="E516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7D5BED"/>
    <w:multiLevelType w:val="hybridMultilevel"/>
    <w:tmpl w:val="A1282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3"/>
  </w:num>
  <w:num w:numId="4">
    <w:abstractNumId w:val="9"/>
  </w:num>
  <w:num w:numId="5">
    <w:abstractNumId w:val="8"/>
  </w:num>
  <w:num w:numId="6">
    <w:abstractNumId w:val="7"/>
  </w:num>
  <w:num w:numId="7">
    <w:abstractNumId w:val="10"/>
  </w:num>
  <w:num w:numId="8">
    <w:abstractNumId w:val="12"/>
  </w:num>
  <w:num w:numId="9">
    <w:abstractNumId w:val="2"/>
  </w:num>
  <w:num w:numId="10">
    <w:abstractNumId w:val="3"/>
  </w:num>
  <w:num w:numId="11">
    <w:abstractNumId w:val="0"/>
  </w:num>
  <w:num w:numId="12">
    <w:abstractNumId w:val="11"/>
  </w:num>
  <w:num w:numId="13">
    <w:abstractNumId w:val="6"/>
  </w:num>
  <w:num w:numId="14">
    <w:abstractNumId w:val="14"/>
  </w:num>
  <w:num w:numId="15">
    <w:abstractNumId w:val="19"/>
  </w:num>
  <w:num w:numId="16">
    <w:abstractNumId w:val="4"/>
  </w:num>
  <w:num w:numId="17">
    <w:abstractNumId w:val="18"/>
  </w:num>
  <w:num w:numId="18">
    <w:abstractNumId w:val="5"/>
  </w:num>
  <w:num w:numId="19">
    <w:abstractNumId w:val="1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15E"/>
    <w:rsid w:val="00007D51"/>
    <w:rsid w:val="000260EB"/>
    <w:rsid w:val="0002750D"/>
    <w:rsid w:val="000310DB"/>
    <w:rsid w:val="00042444"/>
    <w:rsid w:val="000428E8"/>
    <w:rsid w:val="00042C4F"/>
    <w:rsid w:val="00083567"/>
    <w:rsid w:val="0008772A"/>
    <w:rsid w:val="000906D0"/>
    <w:rsid w:val="000A7C37"/>
    <w:rsid w:val="000B7AA9"/>
    <w:rsid w:val="000D2F57"/>
    <w:rsid w:val="000D7645"/>
    <w:rsid w:val="000E2705"/>
    <w:rsid w:val="000E6965"/>
    <w:rsid w:val="000F3D18"/>
    <w:rsid w:val="00100A67"/>
    <w:rsid w:val="0010377C"/>
    <w:rsid w:val="00122986"/>
    <w:rsid w:val="00140221"/>
    <w:rsid w:val="001526BC"/>
    <w:rsid w:val="00167A12"/>
    <w:rsid w:val="00171420"/>
    <w:rsid w:val="00184719"/>
    <w:rsid w:val="00191330"/>
    <w:rsid w:val="001A4B15"/>
    <w:rsid w:val="001B62F7"/>
    <w:rsid w:val="001B6D60"/>
    <w:rsid w:val="001B7F0A"/>
    <w:rsid w:val="001C5296"/>
    <w:rsid w:val="001C603D"/>
    <w:rsid w:val="001E3343"/>
    <w:rsid w:val="00202732"/>
    <w:rsid w:val="00210D66"/>
    <w:rsid w:val="00220F95"/>
    <w:rsid w:val="0022300A"/>
    <w:rsid w:val="002231F5"/>
    <w:rsid w:val="002239CE"/>
    <w:rsid w:val="002256C8"/>
    <w:rsid w:val="00225E5B"/>
    <w:rsid w:val="00236C1D"/>
    <w:rsid w:val="002458B4"/>
    <w:rsid w:val="002631BF"/>
    <w:rsid w:val="00267864"/>
    <w:rsid w:val="00287801"/>
    <w:rsid w:val="00293913"/>
    <w:rsid w:val="00294404"/>
    <w:rsid w:val="002B7265"/>
    <w:rsid w:val="002C17E3"/>
    <w:rsid w:val="002C32D9"/>
    <w:rsid w:val="002C4627"/>
    <w:rsid w:val="002D1A7E"/>
    <w:rsid w:val="002D215E"/>
    <w:rsid w:val="002D6867"/>
    <w:rsid w:val="002E0202"/>
    <w:rsid w:val="0030014F"/>
    <w:rsid w:val="00335441"/>
    <w:rsid w:val="0034754F"/>
    <w:rsid w:val="0035441C"/>
    <w:rsid w:val="00357109"/>
    <w:rsid w:val="00370523"/>
    <w:rsid w:val="00377C91"/>
    <w:rsid w:val="00381C8E"/>
    <w:rsid w:val="00383299"/>
    <w:rsid w:val="003A1D57"/>
    <w:rsid w:val="003A21DA"/>
    <w:rsid w:val="003A3422"/>
    <w:rsid w:val="003B0992"/>
    <w:rsid w:val="003B1B71"/>
    <w:rsid w:val="003B34C7"/>
    <w:rsid w:val="003B46C3"/>
    <w:rsid w:val="003B65D2"/>
    <w:rsid w:val="003C792B"/>
    <w:rsid w:val="003D652C"/>
    <w:rsid w:val="003E0DB9"/>
    <w:rsid w:val="003E6A69"/>
    <w:rsid w:val="003F065D"/>
    <w:rsid w:val="003F0A64"/>
    <w:rsid w:val="003F17ED"/>
    <w:rsid w:val="003F4A82"/>
    <w:rsid w:val="003F57C4"/>
    <w:rsid w:val="003F7D20"/>
    <w:rsid w:val="0040175F"/>
    <w:rsid w:val="004070D9"/>
    <w:rsid w:val="00413C31"/>
    <w:rsid w:val="00414124"/>
    <w:rsid w:val="004215D5"/>
    <w:rsid w:val="00426BD9"/>
    <w:rsid w:val="00444B8C"/>
    <w:rsid w:val="00445E99"/>
    <w:rsid w:val="0045135A"/>
    <w:rsid w:val="00467369"/>
    <w:rsid w:val="004704FB"/>
    <w:rsid w:val="00473AB3"/>
    <w:rsid w:val="004740CD"/>
    <w:rsid w:val="00477C7F"/>
    <w:rsid w:val="004867A6"/>
    <w:rsid w:val="004906B4"/>
    <w:rsid w:val="00494D4D"/>
    <w:rsid w:val="004A3CF5"/>
    <w:rsid w:val="004E0A03"/>
    <w:rsid w:val="00516DBF"/>
    <w:rsid w:val="00524AE8"/>
    <w:rsid w:val="00532E82"/>
    <w:rsid w:val="005356C6"/>
    <w:rsid w:val="00537709"/>
    <w:rsid w:val="00553BDD"/>
    <w:rsid w:val="00557047"/>
    <w:rsid w:val="0056098E"/>
    <w:rsid w:val="005640AC"/>
    <w:rsid w:val="00565386"/>
    <w:rsid w:val="005A66C9"/>
    <w:rsid w:val="005B0C0B"/>
    <w:rsid w:val="005B1C84"/>
    <w:rsid w:val="005C350C"/>
    <w:rsid w:val="005C3A8F"/>
    <w:rsid w:val="005C4255"/>
    <w:rsid w:val="005D5CAB"/>
    <w:rsid w:val="005E0BD9"/>
    <w:rsid w:val="005E0C1A"/>
    <w:rsid w:val="005E403C"/>
    <w:rsid w:val="005F6E5E"/>
    <w:rsid w:val="00602109"/>
    <w:rsid w:val="006024D8"/>
    <w:rsid w:val="006044E4"/>
    <w:rsid w:val="00605DC5"/>
    <w:rsid w:val="00613E06"/>
    <w:rsid w:val="0063055A"/>
    <w:rsid w:val="0064198F"/>
    <w:rsid w:val="0064629D"/>
    <w:rsid w:val="006476B6"/>
    <w:rsid w:val="006807C3"/>
    <w:rsid w:val="0068100E"/>
    <w:rsid w:val="006858E1"/>
    <w:rsid w:val="00695E3E"/>
    <w:rsid w:val="006A5245"/>
    <w:rsid w:val="006A6825"/>
    <w:rsid w:val="006C2599"/>
    <w:rsid w:val="006D750E"/>
    <w:rsid w:val="006F455C"/>
    <w:rsid w:val="00703020"/>
    <w:rsid w:val="0070569E"/>
    <w:rsid w:val="007107E5"/>
    <w:rsid w:val="00712D3F"/>
    <w:rsid w:val="00720BFF"/>
    <w:rsid w:val="007226BF"/>
    <w:rsid w:val="0072447F"/>
    <w:rsid w:val="00727E7A"/>
    <w:rsid w:val="00742064"/>
    <w:rsid w:val="00751739"/>
    <w:rsid w:val="00753148"/>
    <w:rsid w:val="00761AF9"/>
    <w:rsid w:val="00762D50"/>
    <w:rsid w:val="00786F47"/>
    <w:rsid w:val="007A3D3C"/>
    <w:rsid w:val="007B4CA4"/>
    <w:rsid w:val="007C6640"/>
    <w:rsid w:val="007E0FE0"/>
    <w:rsid w:val="007E1233"/>
    <w:rsid w:val="007E3B85"/>
    <w:rsid w:val="007E3FB7"/>
    <w:rsid w:val="007F0369"/>
    <w:rsid w:val="007F407A"/>
    <w:rsid w:val="007F4A06"/>
    <w:rsid w:val="008153D4"/>
    <w:rsid w:val="0081580B"/>
    <w:rsid w:val="0082121A"/>
    <w:rsid w:val="00823ED3"/>
    <w:rsid w:val="00841C78"/>
    <w:rsid w:val="008756B8"/>
    <w:rsid w:val="008859BE"/>
    <w:rsid w:val="0088680D"/>
    <w:rsid w:val="00891231"/>
    <w:rsid w:val="00893021"/>
    <w:rsid w:val="00897C59"/>
    <w:rsid w:val="008A28B4"/>
    <w:rsid w:val="008A2FD4"/>
    <w:rsid w:val="008D38B7"/>
    <w:rsid w:val="008E460E"/>
    <w:rsid w:val="009013BF"/>
    <w:rsid w:val="00905C1A"/>
    <w:rsid w:val="00932CF1"/>
    <w:rsid w:val="0093716D"/>
    <w:rsid w:val="009425B6"/>
    <w:rsid w:val="00944317"/>
    <w:rsid w:val="009515EE"/>
    <w:rsid w:val="00963824"/>
    <w:rsid w:val="009648B5"/>
    <w:rsid w:val="00965032"/>
    <w:rsid w:val="0097189F"/>
    <w:rsid w:val="00980FF4"/>
    <w:rsid w:val="009817A0"/>
    <w:rsid w:val="009A14B7"/>
    <w:rsid w:val="009F4EA0"/>
    <w:rsid w:val="00A04604"/>
    <w:rsid w:val="00A1484A"/>
    <w:rsid w:val="00A14ACC"/>
    <w:rsid w:val="00A2266F"/>
    <w:rsid w:val="00A233A4"/>
    <w:rsid w:val="00A246F1"/>
    <w:rsid w:val="00A26A7A"/>
    <w:rsid w:val="00A34597"/>
    <w:rsid w:val="00A35574"/>
    <w:rsid w:val="00A3665D"/>
    <w:rsid w:val="00A450F8"/>
    <w:rsid w:val="00A50527"/>
    <w:rsid w:val="00A77123"/>
    <w:rsid w:val="00A82D49"/>
    <w:rsid w:val="00A84F21"/>
    <w:rsid w:val="00A9187B"/>
    <w:rsid w:val="00A939BC"/>
    <w:rsid w:val="00A950B5"/>
    <w:rsid w:val="00AB17C9"/>
    <w:rsid w:val="00AC2529"/>
    <w:rsid w:val="00AC626C"/>
    <w:rsid w:val="00AD0EFB"/>
    <w:rsid w:val="00AD7E22"/>
    <w:rsid w:val="00AE03E7"/>
    <w:rsid w:val="00AE7F0D"/>
    <w:rsid w:val="00AF4193"/>
    <w:rsid w:val="00AF565C"/>
    <w:rsid w:val="00B048F3"/>
    <w:rsid w:val="00B12C44"/>
    <w:rsid w:val="00B20BD1"/>
    <w:rsid w:val="00B24063"/>
    <w:rsid w:val="00B27F5D"/>
    <w:rsid w:val="00B365C5"/>
    <w:rsid w:val="00B53222"/>
    <w:rsid w:val="00B62D59"/>
    <w:rsid w:val="00B64AA2"/>
    <w:rsid w:val="00B84BB0"/>
    <w:rsid w:val="00B86B9B"/>
    <w:rsid w:val="00B945F8"/>
    <w:rsid w:val="00BA3E53"/>
    <w:rsid w:val="00BA59F5"/>
    <w:rsid w:val="00BD04EA"/>
    <w:rsid w:val="00BD083C"/>
    <w:rsid w:val="00BD1A36"/>
    <w:rsid w:val="00BE04E7"/>
    <w:rsid w:val="00BF3574"/>
    <w:rsid w:val="00BF40FB"/>
    <w:rsid w:val="00BF49BC"/>
    <w:rsid w:val="00C031F5"/>
    <w:rsid w:val="00C10C22"/>
    <w:rsid w:val="00C11253"/>
    <w:rsid w:val="00C238CA"/>
    <w:rsid w:val="00C3056E"/>
    <w:rsid w:val="00C40F26"/>
    <w:rsid w:val="00C41438"/>
    <w:rsid w:val="00C439F2"/>
    <w:rsid w:val="00C5123D"/>
    <w:rsid w:val="00C523DA"/>
    <w:rsid w:val="00C763B4"/>
    <w:rsid w:val="00C936C0"/>
    <w:rsid w:val="00CA1C75"/>
    <w:rsid w:val="00CA5829"/>
    <w:rsid w:val="00CB4029"/>
    <w:rsid w:val="00CC1F8B"/>
    <w:rsid w:val="00CC2E3B"/>
    <w:rsid w:val="00CC47D9"/>
    <w:rsid w:val="00CD7277"/>
    <w:rsid w:val="00CE43F9"/>
    <w:rsid w:val="00CE696E"/>
    <w:rsid w:val="00CF4B85"/>
    <w:rsid w:val="00CF603B"/>
    <w:rsid w:val="00D00564"/>
    <w:rsid w:val="00D01ACE"/>
    <w:rsid w:val="00D030EF"/>
    <w:rsid w:val="00D03B5F"/>
    <w:rsid w:val="00D12853"/>
    <w:rsid w:val="00D20831"/>
    <w:rsid w:val="00D45520"/>
    <w:rsid w:val="00D508A8"/>
    <w:rsid w:val="00D551F4"/>
    <w:rsid w:val="00D660D6"/>
    <w:rsid w:val="00D75CD8"/>
    <w:rsid w:val="00D848D2"/>
    <w:rsid w:val="00DA0E6E"/>
    <w:rsid w:val="00DA19CE"/>
    <w:rsid w:val="00DA44B8"/>
    <w:rsid w:val="00DB2A2D"/>
    <w:rsid w:val="00DB642F"/>
    <w:rsid w:val="00DD1A64"/>
    <w:rsid w:val="00DE1A00"/>
    <w:rsid w:val="00DF3778"/>
    <w:rsid w:val="00DF4AF4"/>
    <w:rsid w:val="00DF5CDA"/>
    <w:rsid w:val="00E11787"/>
    <w:rsid w:val="00E15E64"/>
    <w:rsid w:val="00E23261"/>
    <w:rsid w:val="00E6759A"/>
    <w:rsid w:val="00E76585"/>
    <w:rsid w:val="00E77246"/>
    <w:rsid w:val="00E847C6"/>
    <w:rsid w:val="00E8586C"/>
    <w:rsid w:val="00E9573D"/>
    <w:rsid w:val="00EA56E0"/>
    <w:rsid w:val="00EB7F04"/>
    <w:rsid w:val="00EE2DFD"/>
    <w:rsid w:val="00EE3536"/>
    <w:rsid w:val="00EF1FE8"/>
    <w:rsid w:val="00F0083B"/>
    <w:rsid w:val="00F24460"/>
    <w:rsid w:val="00F256E7"/>
    <w:rsid w:val="00F2612B"/>
    <w:rsid w:val="00F30ECA"/>
    <w:rsid w:val="00F64960"/>
    <w:rsid w:val="00F729A9"/>
    <w:rsid w:val="00F8133F"/>
    <w:rsid w:val="00F917C7"/>
    <w:rsid w:val="00F91C50"/>
    <w:rsid w:val="00F93A9F"/>
    <w:rsid w:val="00FA5EB3"/>
    <w:rsid w:val="00FC3A3B"/>
    <w:rsid w:val="00FE5111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4B5E9-5988-43D7-9729-52FD90F97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1751</TotalTime>
  <Pages>8</Pages>
  <Words>2133</Words>
  <Characters>12159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14264</CharactersWithSpaces>
  <SharedDoc>false</SharedDoc>
  <HLinks>
    <vt:vector size="6" baseType="variant">
      <vt:variant>
        <vt:i4>4063331</vt:i4>
      </vt:variant>
      <vt:variant>
        <vt:i4>0</vt:i4>
      </vt:variant>
      <vt:variant>
        <vt:i4>0</vt:i4>
      </vt:variant>
      <vt:variant>
        <vt:i4>5</vt:i4>
      </vt:variant>
      <vt:variant>
        <vt:lpwstr>http://pensador.uol.com.br/autor/confucio/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ufop</dc:creator>
  <cp:lastModifiedBy>Windows User</cp:lastModifiedBy>
  <cp:revision>64</cp:revision>
  <cp:lastPrinted>2010-11-18T11:53:00Z</cp:lastPrinted>
  <dcterms:created xsi:type="dcterms:W3CDTF">2020-06-12T22:41:00Z</dcterms:created>
  <dcterms:modified xsi:type="dcterms:W3CDTF">2020-12-11T11:14:00Z</dcterms:modified>
</cp:coreProperties>
</file>