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DDA" w14:textId="374E6FB9" w:rsidR="0002053A" w:rsidRDefault="00E415A2">
      <w:r>
        <w:t>FUNDAMENTOS DO DESIGN, PSICOLOGIA DAS CORES, TIPOGRAFIA, ELEMENTOS CSS, MODELOS DAS CAIXAS, WIREFRAME, RESPONSIVIDADE</w:t>
      </w:r>
      <w:bookmarkStart w:id="0" w:name="_GoBack"/>
      <w:bookmarkEnd w:id="0"/>
    </w:p>
    <w:sectPr w:rsidR="0002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A"/>
    <w:rsid w:val="0002053A"/>
    <w:rsid w:val="0050197A"/>
    <w:rsid w:val="00A73143"/>
    <w:rsid w:val="00E4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97A9"/>
  <w15:chartTrackingRefBased/>
  <w15:docId w15:val="{CBA9F2D4-E4AE-4305-A6AF-9F554F1C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2021-08-16T11:56:00Z</dcterms:created>
  <dcterms:modified xsi:type="dcterms:W3CDTF">2021-08-16T12:00:00Z</dcterms:modified>
</cp:coreProperties>
</file>