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wk4lhtnywlfn" w:id="0"/>
      <w:bookmarkEnd w:id="0"/>
      <w:r w:rsidDel="00000000" w:rsidR="00000000" w:rsidRPr="00000000">
        <w:rPr>
          <w:rFonts w:ascii="Times New Roman" w:cs="Times New Roman" w:eastAsia="Times New Roman" w:hAnsi="Times New Roman"/>
          <w:b w:val="1"/>
          <w:bCs w:val="1"/>
          <w:i w:val="0"/>
          <w:iCs w:val="0"/>
          <w:smallCaps w:val="0"/>
          <w:strike w:val="0"/>
          <w:color w:val="000000"/>
          <w:sz w:val="72"/>
          <w:szCs w:val="72"/>
          <w:u w:val="none"/>
          <w:shd w:fill="auto" w:val="clear"/>
          <w:vertAlign w:val="baseline"/>
          <w:rtl w:val="0"/>
        </w:rPr>
        <w:t xml:space="preserve">INFORME</w:t>
      </w:r>
      <w:r w:rsidDel="00000000" w:rsidR="00000000" w:rsidRPr="00000000">
        <w:rPr>
          <w:rtl w:val="0"/>
        </w:rPr>
      </w:r>
    </w:p>
    <w:p w:rsidR="00000000" w:rsidDel="00000000" w:rsidP="00000000" w:rsidRDefault="00000000" w:rsidRPr="00000000" w14:paraId="00000002">
      <w:pPr>
        <w:ind w:left="1440" w:firstLine="720"/>
        <w:rPr>
          <w:b w:val="1"/>
          <w:bCs w:val="1"/>
          <w:color w:val="666666"/>
          <w:sz w:val="20"/>
          <w:szCs w:val="20"/>
        </w:rPr>
      </w:pPr>
      <w:r w:rsidDel="00000000" w:rsidR="00000000" w:rsidRPr="00000000">
        <w:rPr>
          <w:b w:val="1"/>
          <w:bCs w:val="1"/>
          <w:color w:val="666666"/>
          <w:sz w:val="20"/>
          <w:szCs w:val="20"/>
        </w:rPr>
        <w:drawing>
          <wp:anchor allowOverlap="1" behindDoc="0" distB="114300" distT="114300" distL="114300" distR="114300" hidden="0" layoutInCell="1" locked="0" relativeHeight="0" simplePos="0">
            <wp:simplePos x="0" y="0"/>
            <wp:positionH relativeFrom="page">
              <wp:posOffset>619125</wp:posOffset>
            </wp:positionH>
            <wp:positionV relativeFrom="page">
              <wp:posOffset>609600</wp:posOffset>
            </wp:positionV>
            <wp:extent cx="1300163" cy="1572092"/>
            <wp:effectExtent b="0" l="0" r="0" t="0"/>
            <wp:wrapNone/>
            <wp:docPr id="4"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300163" cy="1572092"/>
                    </a:xfrm>
                    <a:prstGeom prst="rect"/>
                    <a:ln/>
                  </pic:spPr>
                </pic:pic>
              </a:graphicData>
            </a:graphic>
          </wp:anchor>
        </w:drawing>
      </w:r>
      <w:r w:rsidDel="00000000" w:rsidR="00000000" w:rsidRPr="00000000">
        <w:rPr>
          <w:b w:val="1"/>
          <w:bCs w:val="1"/>
          <w:color w:val="666666"/>
          <w:sz w:val="20"/>
          <w:szCs w:val="20"/>
          <w:rtl w:val="0"/>
        </w:rPr>
        <w:t xml:space="preserve">LUTHERÍA POSTDIGITAL</w:t>
      </w:r>
    </w:p>
    <w:p w:rsidR="00000000" w:rsidDel="00000000" w:rsidP="00000000" w:rsidRDefault="00000000" w:rsidRPr="00000000" w14:paraId="00000003">
      <w:pPr>
        <w:ind w:left="1440" w:firstLine="720"/>
        <w:rPr>
          <w:b w:val="1"/>
          <w:bCs w:val="1"/>
          <w:color w:val="666666"/>
          <w:sz w:val="20"/>
          <w:szCs w:val="20"/>
        </w:rPr>
      </w:pPr>
      <w:r w:rsidDel="00000000" w:rsidR="00000000" w:rsidRPr="00000000">
        <w:rPr>
          <w:b w:val="1"/>
          <w:bCs w:val="1"/>
          <w:color w:val="666666"/>
          <w:sz w:val="18"/>
          <w:szCs w:val="18"/>
          <w:rtl w:val="0"/>
        </w:rPr>
        <w:t xml:space="preserve">Laboratorio de Acústica Musical y Luthería Postdigital (LAÚD)</w:t>
        <w:br w:type="textWrapping"/>
        <w:tab/>
        <w:t xml:space="preserve">Departamento de Sonido, Facultad de Artes, Universidad de Chile</w:t>
      </w:r>
      <w:r w:rsidDel="00000000" w:rsidR="00000000" w:rsidRPr="00000000">
        <w:rPr>
          <w:rtl w:val="0"/>
        </w:rPr>
      </w:r>
    </w:p>
    <w:p w:rsidR="00000000" w:rsidDel="00000000" w:rsidP="00000000" w:rsidRDefault="00000000" w:rsidRPr="00000000" w14:paraId="00000004">
      <w:pPr>
        <w:ind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0005">
      <w:pPr>
        <w:ind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0006">
      <w:pPr>
        <w:ind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0007">
      <w:pPr>
        <w:ind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0008">
      <w:pPr>
        <w:pStyle w:val="Title"/>
        <w:spacing w:line="276" w:lineRule="auto"/>
        <w:ind w:firstLine="0"/>
        <w:jc w:val="center"/>
        <w:rPr>
          <w:sz w:val="48"/>
          <w:szCs w:val="48"/>
        </w:rPr>
      </w:pPr>
      <w:bookmarkStart w:colFirst="0" w:colLast="0" w:name="_jebctel0ezuk" w:id="1"/>
      <w:bookmarkEnd w:id="1"/>
      <w:r w:rsidDel="00000000" w:rsidR="00000000" w:rsidRPr="00000000">
        <w:rPr>
          <w:sz w:val="48"/>
          <w:szCs w:val="48"/>
          <w:rtl w:val="0"/>
        </w:rPr>
        <w:t xml:space="preserve">Informe de resultados:</w:t>
        <w:br w:type="textWrapping"/>
        <w:t xml:space="preserve">Ensayos Ultrasónicos mediante Técnica de Tiempo de Vuelo</w:t>
      </w:r>
    </w:p>
    <w:p w:rsidR="00000000" w:rsidDel="00000000" w:rsidP="00000000" w:rsidRDefault="00000000" w:rsidRPr="00000000" w14:paraId="00000009">
      <w:pPr>
        <w:ind w:firstLine="0"/>
        <w:rPr>
          <w:rFonts w:ascii="Arial" w:cs="Arial" w:eastAsia="Arial" w:hAnsi="Arial"/>
        </w:rPr>
      </w:pPr>
      <w:r w:rsidDel="00000000" w:rsidR="00000000" w:rsidRPr="00000000">
        <w:rPr>
          <w:rtl w:val="0"/>
        </w:rPr>
      </w:r>
    </w:p>
    <w:p w:rsidR="00000000" w:rsidDel="00000000" w:rsidP="00000000" w:rsidRDefault="00000000" w:rsidRPr="00000000" w14:paraId="0000000A">
      <w:pPr>
        <w:ind w:firstLine="0"/>
        <w:rPr>
          <w:rFonts w:ascii="Arial" w:cs="Arial" w:eastAsia="Arial" w:hAnsi="Arial"/>
        </w:rPr>
      </w:pPr>
      <w:r w:rsidDel="00000000" w:rsidR="00000000" w:rsidRPr="00000000">
        <w:rPr>
          <w:rtl w:val="0"/>
        </w:rPr>
      </w:r>
    </w:p>
    <w:p w:rsidR="00000000" w:rsidDel="00000000" w:rsidP="00000000" w:rsidRDefault="00000000" w:rsidRPr="00000000" w14:paraId="0000000B">
      <w:pPr>
        <w:ind w:firstLine="0"/>
        <w:rPr>
          <w:rFonts w:ascii="Arial" w:cs="Arial" w:eastAsia="Arial" w:hAnsi="Arial"/>
        </w:rPr>
      </w:pPr>
      <w:r w:rsidDel="00000000" w:rsidR="00000000" w:rsidRPr="00000000">
        <w:rPr>
          <w:rtl w:val="0"/>
        </w:rPr>
      </w:r>
    </w:p>
    <w:p w:rsidR="00000000" w:rsidDel="00000000" w:rsidP="00000000" w:rsidRDefault="00000000" w:rsidRPr="00000000" w14:paraId="0000000C">
      <w:pPr>
        <w:ind w:firstLine="0"/>
        <w:rPr>
          <w:rFonts w:ascii="Arial" w:cs="Arial" w:eastAsia="Arial" w:hAnsi="Arial"/>
        </w:rPr>
      </w:pPr>
      <w:r w:rsidDel="00000000" w:rsidR="00000000" w:rsidRPr="00000000">
        <w:rPr>
          <w:rtl w:val="0"/>
        </w:rPr>
      </w:r>
    </w:p>
    <w:p w:rsidR="00000000" w:rsidDel="00000000" w:rsidP="00000000" w:rsidRDefault="00000000" w:rsidRPr="00000000" w14:paraId="0000000D">
      <w:pPr>
        <w:spacing w:line="276"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0E">
      <w:pPr>
        <w:spacing w:line="276" w:lineRule="auto"/>
        <w:ind w:firstLine="0"/>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Ayelén Gajardo</w:t>
        <w:br w:type="textWrapping"/>
        <w:t xml:space="preserve">Renato Hernández</w:t>
      </w:r>
    </w:p>
    <w:p w:rsidR="00000000" w:rsidDel="00000000" w:rsidP="00000000" w:rsidRDefault="00000000" w:rsidRPr="00000000" w14:paraId="0000000F">
      <w:pPr>
        <w:spacing w:line="276" w:lineRule="auto"/>
        <w:ind w:firstLine="0"/>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Prof. Carolina Espinoza</w:t>
      </w:r>
    </w:p>
    <w:p w:rsidR="00000000" w:rsidDel="00000000" w:rsidP="00000000" w:rsidRDefault="00000000" w:rsidRPr="00000000" w14:paraId="00000010">
      <w:pPr>
        <w:ind w:firstLine="0"/>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2025</w:t>
      </w:r>
    </w:p>
    <w:p w:rsidR="00000000" w:rsidDel="00000000" w:rsidP="00000000" w:rsidRDefault="00000000" w:rsidRPr="00000000" w14:paraId="00000011">
      <w:pPr>
        <w:ind w:firstLine="0"/>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12">
      <w:pPr>
        <w:ind w:firstLine="0"/>
        <w:rPr>
          <w:rFonts w:ascii="Arial" w:cs="Arial" w:eastAsia="Arial" w:hAnsi="Arial"/>
        </w:rPr>
      </w:pPr>
      <w:r w:rsidDel="00000000" w:rsidR="00000000" w:rsidRPr="00000000">
        <w:rPr>
          <w:rFonts w:ascii="Arial" w:cs="Arial" w:eastAsia="Arial" w:hAnsi="Arial"/>
          <w:rtl w:val="0"/>
        </w:rPr>
        <w:t xml:space="preserve">En el presente informe se detallan el procedimiento, observaciones y resultados obtenidos en la obtención experimental de las constantes elásticas longitudinales, radiales y transversales (</w:t>
      </w:r>
      <w:r w:rsidDel="00000000" w:rsidR="00000000" w:rsidRPr="00000000">
        <w:rPr>
          <w:rFonts w:ascii="Arial" w:cs="Arial" w:eastAsia="Arial" w:hAnsi="Arial"/>
          <w:b w:val="1"/>
          <w:bCs w:val="1"/>
          <w:color w:val="212121"/>
          <w:sz w:val="26"/>
          <w:szCs w:val="26"/>
          <w:rtl w:val="0"/>
        </w:rPr>
        <w:t xml:space="preserve">E</w:t>
      </w:r>
      <w:r w:rsidDel="00000000" w:rsidR="00000000" w:rsidRPr="00000000">
        <w:rPr>
          <w:rFonts w:ascii="Arial" w:cs="Arial" w:eastAsia="Arial" w:hAnsi="Arial"/>
          <w:b w:val="1"/>
          <w:bCs w:val="1"/>
          <w:color w:val="212121"/>
          <w:sz w:val="16"/>
          <w:szCs w:val="16"/>
          <w:rtl w:val="0"/>
        </w:rPr>
        <w:t xml:space="preserve">L</w:t>
      </w:r>
      <w:r w:rsidDel="00000000" w:rsidR="00000000" w:rsidRPr="00000000">
        <w:rPr>
          <w:rFonts w:ascii="Arial" w:cs="Arial" w:eastAsia="Arial" w:hAnsi="Arial"/>
          <w:b w:val="1"/>
          <w:bCs w:val="1"/>
          <w:color w:val="212121"/>
          <w:sz w:val="26"/>
          <w:szCs w:val="26"/>
          <w:rtl w:val="0"/>
        </w:rPr>
        <w:t xml:space="preserve">,</w:t>
      </w:r>
      <w:r w:rsidDel="00000000" w:rsidR="00000000" w:rsidRPr="00000000">
        <w:rPr>
          <w:rFonts w:ascii="Arial" w:cs="Arial" w:eastAsia="Arial" w:hAnsi="Arial"/>
          <w:color w:val="212121"/>
          <w:sz w:val="26"/>
          <w:szCs w:val="26"/>
          <w:rtl w:val="0"/>
        </w:rPr>
        <w:t xml:space="preserve"> </w:t>
      </w:r>
      <w:r w:rsidDel="00000000" w:rsidR="00000000" w:rsidRPr="00000000">
        <w:rPr>
          <w:rFonts w:ascii="Arial" w:cs="Arial" w:eastAsia="Arial" w:hAnsi="Arial"/>
          <w:b w:val="1"/>
          <w:bCs w:val="1"/>
          <w:color w:val="212121"/>
          <w:sz w:val="26"/>
          <w:szCs w:val="26"/>
          <w:rtl w:val="0"/>
        </w:rPr>
        <w:t xml:space="preserve">E</w:t>
      </w:r>
      <w:r w:rsidDel="00000000" w:rsidR="00000000" w:rsidRPr="00000000">
        <w:rPr>
          <w:rFonts w:ascii="Arial" w:cs="Arial" w:eastAsia="Arial" w:hAnsi="Arial"/>
          <w:b w:val="1"/>
          <w:bCs w:val="1"/>
          <w:color w:val="212121"/>
          <w:sz w:val="16"/>
          <w:szCs w:val="16"/>
          <w:rtl w:val="0"/>
        </w:rPr>
        <w:t xml:space="preserve">R </w:t>
      </w:r>
      <w:r w:rsidDel="00000000" w:rsidR="00000000" w:rsidRPr="00000000">
        <w:rPr>
          <w:rFonts w:ascii="Arial" w:cs="Arial" w:eastAsia="Arial" w:hAnsi="Arial"/>
          <w:color w:val="212121"/>
          <w:sz w:val="26"/>
          <w:szCs w:val="26"/>
          <w:rtl w:val="0"/>
        </w:rPr>
        <w:t xml:space="preserve">y</w:t>
      </w:r>
      <w:r w:rsidDel="00000000" w:rsidR="00000000" w:rsidRPr="00000000">
        <w:rPr>
          <w:rFonts w:ascii="Arial" w:cs="Arial" w:eastAsia="Arial" w:hAnsi="Arial"/>
          <w:color w:val="212121"/>
          <w:sz w:val="16"/>
          <w:szCs w:val="16"/>
          <w:rtl w:val="0"/>
        </w:rPr>
        <w:t xml:space="preserve"> </w:t>
      </w:r>
      <w:r w:rsidDel="00000000" w:rsidR="00000000" w:rsidRPr="00000000">
        <w:rPr>
          <w:rFonts w:ascii="Arial" w:cs="Arial" w:eastAsia="Arial" w:hAnsi="Arial"/>
          <w:b w:val="1"/>
          <w:bCs w:val="1"/>
          <w:color w:val="212121"/>
          <w:sz w:val="26"/>
          <w:szCs w:val="26"/>
          <w:rtl w:val="0"/>
        </w:rPr>
        <w:t xml:space="preserve">E</w:t>
      </w:r>
      <w:r w:rsidDel="00000000" w:rsidR="00000000" w:rsidRPr="00000000">
        <w:rPr>
          <w:rFonts w:ascii="Arial" w:cs="Arial" w:eastAsia="Arial" w:hAnsi="Arial"/>
          <w:b w:val="1"/>
          <w:bCs w:val="1"/>
          <w:color w:val="212121"/>
          <w:sz w:val="16"/>
          <w:szCs w:val="16"/>
          <w:rtl w:val="0"/>
        </w:rPr>
        <w:t xml:space="preserve">T</w:t>
      </w:r>
      <w:r w:rsidDel="00000000" w:rsidR="00000000" w:rsidRPr="00000000">
        <w:rPr>
          <w:rFonts w:ascii="Arial" w:cs="Arial" w:eastAsia="Arial" w:hAnsi="Arial"/>
          <w:rtl w:val="0"/>
        </w:rPr>
        <w:t xml:space="preserve">) en distintos materiales de interés para el Laboratorio de Acústica y Lutheria Postdigital (LAÚD). </w:t>
      </w: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ind w:firstLine="720"/>
        <w:rPr>
          <w:sz w:val="24"/>
          <w:szCs w:val="24"/>
        </w:rPr>
      </w:pPr>
      <w:bookmarkStart w:colFirst="0" w:colLast="0" w:name="_n2ouyl42zivb" w:id="2"/>
      <w:bookmarkEnd w:id="2"/>
      <w:r w:rsidDel="00000000" w:rsidR="00000000" w:rsidRPr="00000000">
        <w:rPr>
          <w:sz w:val="24"/>
          <w:szCs w:val="24"/>
          <w:rtl w:val="0"/>
        </w:rPr>
        <w:t xml:space="preserve">MARCO TEÓRICO</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firstLine="0"/>
        <w:rPr>
          <w:rFonts w:ascii="Arial" w:cs="Arial" w:eastAsia="Arial" w:hAnsi="Arial"/>
        </w:rPr>
      </w:pPr>
      <w:r w:rsidDel="00000000" w:rsidR="00000000" w:rsidRPr="00000000">
        <w:rPr>
          <w:rFonts w:ascii="Arial" w:cs="Arial" w:eastAsia="Arial" w:hAnsi="Arial"/>
          <w:rtl w:val="0"/>
        </w:rPr>
        <w:t xml:space="preserve">La constante elástica de un material es una propiedad importante en la caracterización acústica del material, ofreciendo información valiosa para el diseño de instrumentos musicales, como ejemplo de interés en el contexto del laboratorio.</w:t>
      </w:r>
    </w:p>
    <w:p w:rsidR="00000000" w:rsidDel="00000000" w:rsidP="00000000" w:rsidRDefault="00000000" w:rsidRPr="00000000" w14:paraId="00000016">
      <w:pPr>
        <w:ind w:firstLine="0"/>
        <w:rPr>
          <w:rFonts w:ascii="Arial" w:cs="Arial" w:eastAsia="Arial" w:hAnsi="Arial"/>
        </w:rPr>
      </w:pPr>
      <w:r w:rsidDel="00000000" w:rsidR="00000000" w:rsidRPr="00000000">
        <w:rPr>
          <w:rFonts w:ascii="Arial" w:cs="Arial" w:eastAsia="Arial" w:hAnsi="Arial"/>
          <w:rtl w:val="0"/>
        </w:rPr>
        <w:t xml:space="preserve">Para la obtención de esta medida acústica, se implementó la Técnica de pulsos, o bien, </w:t>
      </w:r>
      <w:r w:rsidDel="00000000" w:rsidR="00000000" w:rsidRPr="00000000">
        <w:rPr>
          <w:rFonts w:ascii="Arial" w:cs="Arial" w:eastAsia="Arial" w:hAnsi="Arial"/>
          <w:b w:val="1"/>
          <w:bCs w:val="1"/>
          <w:rtl w:val="0"/>
        </w:rPr>
        <w:t xml:space="preserve">Técnica de tiempo de vuelo </w:t>
      </w:r>
      <w:r w:rsidDel="00000000" w:rsidR="00000000" w:rsidRPr="00000000">
        <w:rPr>
          <w:rFonts w:ascii="Arial" w:cs="Arial" w:eastAsia="Arial" w:hAnsi="Arial"/>
          <w:rtl w:val="0"/>
        </w:rPr>
        <w:t xml:space="preserve">(TOF) “Básicamente, el método consiste en el envío de un pulso ultrasónico y la determinación del tiempo que demora en atravesar el medio por el que viaja]. El montaje experimental consiste en dos transductores acoplados a una muestra, tal y como se puede observar en la Fig.()(). Mientras uno de ellos es el encargado de enviar un pulso creado mediante un generador de funciones (emisor), el otro lo recibe una vez que ha recorrido el material (receptor).” (Espinoza,2023) </w:t>
      </w:r>
    </w:p>
    <w:p w:rsidR="00000000" w:rsidDel="00000000" w:rsidP="00000000" w:rsidRDefault="00000000" w:rsidRPr="00000000" w14:paraId="00000017">
      <w:pPr>
        <w:ind w:firstLine="0"/>
        <w:rPr>
          <w:rFonts w:ascii="Arial" w:cs="Arial" w:eastAsia="Arial" w:hAnsi="Arial"/>
        </w:rPr>
      </w:pPr>
      <w:r w:rsidDel="00000000" w:rsidR="00000000" w:rsidRPr="00000000">
        <w:rPr>
          <w:rFonts w:ascii="Arial" w:cs="Arial" w:eastAsia="Arial" w:hAnsi="Arial"/>
          <w:rtl w:val="0"/>
        </w:rPr>
        <w:t xml:space="preserve">La constante elástica de un material depende de la velocidad de propagación del sonido en el medio, y su densidad. Tal como se muestra en la ecuación (3) (Espinoza, 2023) se tienen constantes elástica longitudinales, radiales y transversales, direcciones dadas por ….</w:t>
      </w:r>
      <w:commentRangeStart w:id="0"/>
      <w:r w:rsidDel="00000000" w:rsidR="00000000" w:rsidRPr="00000000">
        <w:rPr>
          <w:rFonts w:ascii="Arial" w:cs="Arial" w:eastAsia="Arial" w:hAnsi="Arial"/>
          <w:rtl w:val="0"/>
        </w:rPr>
        <w:t xml:space="preserve">. del material</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8">
      <w:pPr>
        <w:ind w:firstLine="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748088" cy="422215"/>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748088" cy="422215"/>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firstLine="0"/>
        <w:rPr>
          <w:rFonts w:ascii="Arial" w:cs="Arial" w:eastAsia="Arial" w:hAnsi="Arial"/>
        </w:rPr>
      </w:pPr>
      <w:r w:rsidDel="00000000" w:rsidR="00000000" w:rsidRPr="00000000">
        <w:rPr>
          <w:rFonts w:ascii="Arial" w:cs="Arial" w:eastAsia="Arial" w:hAnsi="Arial"/>
          <w:rtl w:val="0"/>
        </w:rPr>
        <w:t xml:space="preserve">La velocidad de propagación de onda se obtiene mediante</w:t>
      </w:r>
      <w:r w:rsidDel="00000000" w:rsidR="00000000" w:rsidRPr="00000000">
        <w:rPr>
          <w:rFonts w:ascii="Arial" w:cs="Arial" w:eastAsia="Arial" w:hAnsi="Arial"/>
          <w:sz w:val="28"/>
          <w:szCs w:val="28"/>
          <w:rtl w:val="0"/>
        </w:rPr>
        <w:t xml:space="preserve"> </w:t>
      </w:r>
      <m:oMath>
        <m:r>
          <w:rPr>
            <w:rFonts w:ascii="Arial" w:cs="Arial" w:eastAsia="Arial" w:hAnsi="Arial"/>
            <w:sz w:val="28"/>
            <w:szCs w:val="28"/>
          </w:rPr>
          <m:t xml:space="preserve">c = </m:t>
        </m:r>
        <m:f>
          <m:fPr>
            <m:ctrlPr>
              <w:rPr>
                <w:rFonts w:ascii="Arial" w:cs="Arial" w:eastAsia="Arial" w:hAnsi="Arial"/>
                <w:sz w:val="28"/>
                <w:szCs w:val="28"/>
              </w:rPr>
            </m:ctrlPr>
          </m:fPr>
          <m:num>
            <m:r>
              <w:rPr>
                <w:rFonts w:ascii="Arial" w:cs="Arial" w:eastAsia="Arial" w:hAnsi="Arial"/>
                <w:sz w:val="28"/>
                <w:szCs w:val="28"/>
              </w:rPr>
              <m:t xml:space="preserve">d</m:t>
            </m:r>
          </m:num>
          <m:den>
            <m:r>
              <w:rPr>
                <w:rFonts w:ascii="Arial" w:cs="Arial" w:eastAsia="Arial" w:hAnsi="Arial"/>
                <w:sz w:val="28"/>
                <w:szCs w:val="28"/>
              </w:rPr>
              <m:t xml:space="preserve">T</m:t>
            </m:r>
          </m:den>
        </m:f>
      </m:oMath>
      <w:r w:rsidDel="00000000" w:rsidR="00000000" w:rsidRPr="00000000">
        <w:rPr>
          <w:rFonts w:ascii="Arial" w:cs="Arial" w:eastAsia="Arial" w:hAnsi="Arial"/>
          <w:rtl w:val="0"/>
        </w:rPr>
        <w:t xml:space="preserve">, donde d es la distancia de recorrido del pulso (dimensión del material sobre el cual los transductores se acoplan), y T el tiempo de vuelo del pulso. </w:t>
      </w:r>
    </w:p>
    <w:p w:rsidR="00000000" w:rsidDel="00000000" w:rsidP="00000000" w:rsidRDefault="00000000" w:rsidRPr="00000000" w14:paraId="0000001A">
      <w:pPr>
        <w:pStyle w:val="Heading1"/>
        <w:ind w:firstLine="720"/>
        <w:rPr/>
      </w:pPr>
      <w:bookmarkStart w:colFirst="0" w:colLast="0" w:name="_ckpxleuh0zun" w:id="3"/>
      <w:bookmarkEnd w:id="3"/>
      <w:r w:rsidDel="00000000" w:rsidR="00000000" w:rsidRPr="00000000">
        <w:rPr>
          <w:sz w:val="28"/>
          <w:szCs w:val="28"/>
          <w:rtl w:val="0"/>
        </w:rPr>
        <w:t xml:space="preserve">MONTAJE</w:t>
      </w:r>
      <w:r w:rsidDel="00000000" w:rsidR="00000000" w:rsidRPr="00000000">
        <w:rPr>
          <w:rtl w:val="0"/>
        </w:rPr>
      </w:r>
    </w:p>
    <w:p w:rsidR="00000000" w:rsidDel="00000000" w:rsidP="00000000" w:rsidRDefault="00000000" w:rsidRPr="00000000" w14:paraId="0000001B">
      <w:pPr>
        <w:ind w:firstLine="0"/>
        <w:rPr>
          <w:rFonts w:ascii="Arial" w:cs="Arial" w:eastAsia="Arial" w:hAnsi="Arial"/>
        </w:rPr>
      </w:pPr>
      <w:r w:rsidDel="00000000" w:rsidR="00000000" w:rsidRPr="00000000">
        <w:rPr>
          <w:rtl w:val="0"/>
        </w:rPr>
      </w:r>
    </w:p>
    <w:p w:rsidR="00000000" w:rsidDel="00000000" w:rsidP="00000000" w:rsidRDefault="00000000" w:rsidRPr="00000000" w14:paraId="0000001C">
      <w:pPr>
        <w:ind w:firstLine="0"/>
        <w:rPr>
          <w:rFonts w:ascii="Arial" w:cs="Arial" w:eastAsia="Arial" w:hAnsi="Arial"/>
        </w:rPr>
      </w:pPr>
      <w:r w:rsidDel="00000000" w:rsidR="00000000" w:rsidRPr="00000000">
        <w:rPr>
          <w:rFonts w:ascii="Arial" w:cs="Arial" w:eastAsia="Arial" w:hAnsi="Arial"/>
          <w:rtl w:val="0"/>
        </w:rPr>
        <w:t xml:space="preserve">El montaje experimental se sigue como lo señala el esquemático de la figura (Espinoza,2023). </w:t>
      </w:r>
    </w:p>
    <w:p w:rsidR="00000000" w:rsidDel="00000000" w:rsidP="00000000" w:rsidRDefault="00000000" w:rsidRPr="00000000" w14:paraId="0000001D">
      <w:pPr>
        <w:ind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1E">
      <w:pPr>
        <w:ind w:firstLine="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5030911" cy="3120132"/>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030911" cy="3120132"/>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ind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20">
      <w:pPr>
        <w:ind w:firstLine="0"/>
        <w:rPr>
          <w:rFonts w:ascii="Arial" w:cs="Arial" w:eastAsia="Arial" w:hAnsi="Arial"/>
        </w:rPr>
      </w:pPr>
      <w:r w:rsidDel="00000000" w:rsidR="00000000" w:rsidRPr="00000000">
        <w:rPr>
          <w:rFonts w:ascii="Arial" w:cs="Arial" w:eastAsia="Arial" w:hAnsi="Arial"/>
          <w:rtl w:val="0"/>
        </w:rPr>
        <w:t xml:space="preserve">Se utiliza como generador de funciones el </w:t>
      </w:r>
      <w:commentRangeStart w:id="1"/>
      <w:r w:rsidDel="00000000" w:rsidR="00000000" w:rsidRPr="00000000">
        <w:rPr>
          <w:rFonts w:ascii="Arial" w:cs="Arial" w:eastAsia="Arial" w:hAnsi="Arial"/>
          <w:rtl w:val="0"/>
        </w:rPr>
        <w:t xml:space="preserve">Agilent 3320 A</w:t>
      </w:r>
      <w:commentRangeEnd w:id="1"/>
      <w:r w:rsidDel="00000000" w:rsidR="00000000" w:rsidRPr="00000000">
        <w:commentReference w:id="1"/>
      </w:r>
      <w:r w:rsidDel="00000000" w:rsidR="00000000" w:rsidRPr="00000000">
        <w:rPr>
          <w:rFonts w:ascii="Arial" w:cs="Arial" w:eastAsia="Arial" w:hAnsi="Arial"/>
          <w:rtl w:val="0"/>
        </w:rPr>
        <w:t xml:space="preserve">, cuya función de salida se conecta a la entrada del amplificador de alta potencia “.........”. En la salida del amplificador se envía la función de pulsos tanto al  transductor emisor como a la entrada 1 del osciloscopio RIGOL DS1204B. El transductor receptor es conectado directamente a la entrada 2 del osciloscopio. En la figura () se muestra el montaje utilizado.</w:t>
      </w:r>
    </w:p>
    <w:p w:rsidR="00000000" w:rsidDel="00000000" w:rsidP="00000000" w:rsidRDefault="00000000" w:rsidRPr="00000000" w14:paraId="00000021">
      <w:pPr>
        <w:ind w:firstLine="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867150" cy="5146110"/>
            <wp:effectExtent b="0" l="0" r="0" t="0"/>
            <wp:docPr id="3" name="image2.jpg"/>
            <a:graphic>
              <a:graphicData uri="http://schemas.openxmlformats.org/drawingml/2006/picture">
                <pic:pic>
                  <pic:nvPicPr>
                    <pic:cNvPr id="0" name="image2.jpg"/>
                    <pic:cNvPicPr preferRelativeResize="0"/>
                  </pic:nvPicPr>
                  <pic:blipFill>
                    <a:blip r:embed="rId10"/>
                    <a:srcRect b="0" l="0" r="0" t="0"/>
                    <a:stretch>
                      <a:fillRect/>
                    </a:stretch>
                  </pic:blipFill>
                  <pic:spPr>
                    <a:xfrm>
                      <a:off x="0" y="0"/>
                      <a:ext cx="3867150" cy="514611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ind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23">
      <w:pPr>
        <w:ind w:firstLine="0"/>
        <w:rPr>
          <w:rFonts w:ascii="Arial" w:cs="Arial" w:eastAsia="Arial" w:hAnsi="Arial"/>
        </w:rPr>
      </w:pPr>
      <w:r w:rsidDel="00000000" w:rsidR="00000000" w:rsidRPr="00000000">
        <w:rPr>
          <w:rFonts w:ascii="Arial" w:cs="Arial" w:eastAsia="Arial" w:hAnsi="Arial"/>
          <w:rtl w:val="0"/>
        </w:rPr>
        <w:t xml:space="preserve">El tiempo de vuelo del pulso propagado entre emisor y receptor se puede estimar mediante los ajustes de visualización del osciloscopio. La diferencia en el eje x entre los comienzos de cada pulso entrega el tiempo que tarda el pulso desde que se envía desde el transductor emisor hasta que es recibido por el transductor receptor. En la figura () de referencia, el pulso azul (receptor) comienza un periodo de tiempo </w:t>
      </w:r>
      <m:oMath>
        <m:r>
          <w:rPr>
            <w:rFonts w:ascii="Arial" w:cs="Arial" w:eastAsia="Arial" w:hAnsi="Arial"/>
          </w:rPr>
          <m:t xml:space="preserve">(</m:t>
        </m:r>
        <m:r>
          <w:rPr>
            <w:rFonts w:ascii="Arial" w:cs="Arial" w:eastAsia="Arial" w:hAnsi="Arial"/>
          </w:rPr>
          <m:t>Δ</m:t>
        </m:r>
        <m:r>
          <w:rPr>
            <w:rFonts w:ascii="Arial" w:cs="Arial" w:eastAsia="Arial" w:hAnsi="Arial"/>
          </w:rPr>
          <m:t xml:space="preserve">x) </m:t>
        </m:r>
      </m:oMath>
      <w:r w:rsidDel="00000000" w:rsidR="00000000" w:rsidRPr="00000000">
        <w:rPr>
          <w:rFonts w:ascii="Arial" w:cs="Arial" w:eastAsia="Arial" w:hAnsi="Arial"/>
          <w:rtl w:val="0"/>
        </w:rPr>
        <w:t xml:space="preserve">después. Pulso amarillo es señal enviada, azul recibida. Eje x tiempo, eje y voltaje. Tipo de medición llamado “Mediciones_manuales”</w:t>
      </w:r>
    </w:p>
    <w:p w:rsidR="00000000" w:rsidDel="00000000" w:rsidP="00000000" w:rsidRDefault="00000000" w:rsidRPr="00000000" w14:paraId="00000024">
      <w:pPr>
        <w:ind w:firstLine="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867228" cy="4138613"/>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3867228" cy="4138613"/>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ind w:firstLine="0"/>
        <w:rPr>
          <w:rFonts w:ascii="Arial" w:cs="Arial" w:eastAsia="Arial" w:hAnsi="Arial"/>
        </w:rPr>
      </w:pPr>
      <w:r w:rsidDel="00000000" w:rsidR="00000000" w:rsidRPr="00000000">
        <w:rPr>
          <w:rFonts w:ascii="Arial" w:cs="Arial" w:eastAsia="Arial" w:hAnsi="Arial"/>
          <w:rtl w:val="0"/>
        </w:rPr>
        <w:t xml:space="preserve">A pesar de lo mostrado, la obtención del tiempo de vuelo con la interfaz del osciloscopio es poco rigurosa, y se limita a las posibilidades de visualización que ofrece el osciloscopio. Debido a esto, se realiza la adquisición de datos del RIGOL DS1204B en un programa que calcula el tiempo entre pulsos, implementado en Matlab. Estas mediciones son llamadas</w:t>
      </w:r>
      <w:commentRangeStart w:id="2"/>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Mediciones_automatizadas</w:t>
      </w:r>
      <w:r w:rsidDel="00000000" w:rsidR="00000000" w:rsidRPr="00000000">
        <w:rPr>
          <w:rFonts w:ascii="Arial" w:cs="Arial" w:eastAsia="Arial" w:hAnsi="Arial"/>
          <w:rtl w:val="0"/>
        </w:rPr>
        <w:t xml:space="preserve">”</w:t>
      </w:r>
      <w:commentRangeEnd w:id="2"/>
      <w:r w:rsidDel="00000000" w:rsidR="00000000" w:rsidRPr="00000000">
        <w:commentReference w:id="2"/>
      </w:r>
      <w:r w:rsidDel="00000000" w:rsidR="00000000" w:rsidRPr="00000000">
        <w:rPr>
          <w:rFonts w:ascii="Arial" w:cs="Arial" w:eastAsia="Arial" w:hAnsi="Arial"/>
          <w:rtl w:val="0"/>
        </w:rPr>
        <w:t xml:space="preserve">.</w:t>
      </w:r>
    </w:p>
    <w:p w:rsidR="00000000" w:rsidDel="00000000" w:rsidP="00000000" w:rsidRDefault="00000000" w:rsidRPr="00000000" w14:paraId="00000026">
      <w:pPr>
        <w:pStyle w:val="Heading1"/>
        <w:ind w:firstLine="720"/>
        <w:rPr>
          <w:sz w:val="28"/>
          <w:szCs w:val="28"/>
        </w:rPr>
      </w:pPr>
      <w:bookmarkStart w:colFirst="0" w:colLast="0" w:name="_ro3f6ovze9qy" w:id="4"/>
      <w:bookmarkEnd w:id="4"/>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ind w:firstLine="720"/>
        <w:rPr>
          <w:sz w:val="28"/>
          <w:szCs w:val="28"/>
        </w:rPr>
      </w:pPr>
      <w:bookmarkStart w:colFirst="0" w:colLast="0" w:name="_fsucbrazders" w:id="5"/>
      <w:bookmarkEnd w:id="5"/>
      <w:r w:rsidDel="00000000" w:rsidR="00000000" w:rsidRPr="00000000">
        <w:rPr>
          <w:sz w:val="28"/>
          <w:szCs w:val="28"/>
          <w:rtl w:val="0"/>
        </w:rPr>
        <w:t xml:space="preserve">CÁLCULO DEL TOF </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numPr>
          <w:ilvl w:val="0"/>
          <w:numId w:val="1"/>
        </w:numPr>
        <w:spacing w:after="0" w:afterAutospacing="0"/>
        <w:ind w:left="720" w:hanging="360"/>
      </w:pPr>
      <w:r w:rsidDel="00000000" w:rsidR="00000000" w:rsidRPr="00000000">
        <w:rPr>
          <w:rtl w:val="0"/>
        </w:rPr>
        <w:t xml:space="preserve">Mediciones con transductores “pequeños”</w:t>
      </w:r>
    </w:p>
    <w:p w:rsidR="00000000" w:rsidDel="00000000" w:rsidP="00000000" w:rsidRDefault="00000000" w:rsidRPr="00000000" w14:paraId="0000002A">
      <w:pPr>
        <w:numPr>
          <w:ilvl w:val="0"/>
          <w:numId w:val="1"/>
        </w:numPr>
        <w:spacing w:after="0" w:afterAutospacing="0"/>
        <w:ind w:left="720" w:hanging="360"/>
      </w:pPr>
      <w:r w:rsidDel="00000000" w:rsidR="00000000" w:rsidRPr="00000000">
        <w:rPr>
          <w:rtl w:val="0"/>
        </w:rPr>
        <w:t xml:space="preserve">Mediciones con transductores “grandes”</w:t>
      </w:r>
    </w:p>
    <w:p w:rsidR="00000000" w:rsidDel="00000000" w:rsidP="00000000" w:rsidRDefault="00000000" w:rsidRPr="00000000" w14:paraId="0000002B">
      <w:pPr>
        <w:numPr>
          <w:ilvl w:val="0"/>
          <w:numId w:val="1"/>
        </w:numPr>
        <w:spacing w:after="0" w:afterAutospacing="0"/>
        <w:ind w:left="720" w:hanging="360"/>
      </w:pPr>
      <w:r w:rsidDel="00000000" w:rsidR="00000000" w:rsidRPr="00000000">
        <w:rPr>
          <w:rtl w:val="0"/>
        </w:rPr>
        <w:t xml:space="preserve">Comprensión y manejo de la señal de pulsos. Cómo programar, qué significa cada frecuencia. Frecuencia de pulso y frecuencia entre envíos de pulsos</w:t>
      </w:r>
    </w:p>
    <w:p w:rsidR="00000000" w:rsidDel="00000000" w:rsidP="00000000" w:rsidRDefault="00000000" w:rsidRPr="00000000" w14:paraId="0000002C">
      <w:pPr>
        <w:numPr>
          <w:ilvl w:val="0"/>
          <w:numId w:val="1"/>
        </w:numPr>
        <w:ind w:left="720" w:hanging="360"/>
      </w:pPr>
      <w:r w:rsidDel="00000000" w:rsidR="00000000" w:rsidRPr="00000000">
        <w:rPr>
          <w:rtl w:val="0"/>
        </w:rPr>
        <w:t xml:space="preserve">Creación de repositorio en GitHub… gitlab de la comunidad. Subir archivos Matlab y Excel ahí. Y no seguir usando Drive</w:t>
      </w:r>
    </w:p>
    <w:p w:rsidR="00000000" w:rsidDel="00000000" w:rsidP="00000000" w:rsidRDefault="00000000" w:rsidRPr="00000000" w14:paraId="0000002D">
      <w:pPr>
        <w:ind w:firstLine="0"/>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2E">
      <w:pPr>
        <w:ind w:firstLine="0"/>
        <w:rPr>
          <w:rFonts w:ascii="Arial" w:cs="Arial" w:eastAsia="Arial" w:hAnsi="Arial"/>
        </w:rPr>
      </w:pPr>
      <w:r w:rsidDel="00000000" w:rsidR="00000000" w:rsidRPr="00000000">
        <w:rPr>
          <w:rFonts w:ascii="Arial" w:cs="Arial" w:eastAsia="Arial" w:hAnsi="Arial"/>
          <w:rtl w:val="0"/>
        </w:rPr>
        <w:t xml:space="preserve">REFERENCIAS</w:t>
      </w:r>
    </w:p>
    <w:p w:rsidR="00000000" w:rsidDel="00000000" w:rsidP="00000000" w:rsidRDefault="00000000" w:rsidRPr="00000000" w14:paraId="0000002F">
      <w:pPr>
        <w:ind w:firstLine="0"/>
        <w:rPr>
          <w:rFonts w:ascii="Arial" w:cs="Arial" w:eastAsia="Arial" w:hAnsi="Arial"/>
        </w:rPr>
      </w:pPr>
      <w:r w:rsidDel="00000000" w:rsidR="00000000" w:rsidRPr="00000000">
        <w:rPr>
          <w:rFonts w:ascii="Arial" w:cs="Arial" w:eastAsia="Arial" w:hAnsi="Arial"/>
          <w:rtl w:val="0"/>
        </w:rPr>
        <w:t xml:space="preserve">Espinoza, C. (Mayo 2023). </w:t>
      </w:r>
      <w:r w:rsidDel="00000000" w:rsidR="00000000" w:rsidRPr="00000000">
        <w:rPr>
          <w:rFonts w:ascii="Arial" w:cs="Arial" w:eastAsia="Arial" w:hAnsi="Arial"/>
          <w:i w:val="1"/>
          <w:iCs w:val="1"/>
          <w:rtl w:val="0"/>
        </w:rPr>
        <w:t xml:space="preserve">Ensayos vibroacústicos</w:t>
      </w:r>
      <w:r w:rsidDel="00000000" w:rsidR="00000000" w:rsidRPr="00000000">
        <w:rPr>
          <w:rFonts w:ascii="Arial" w:cs="Arial" w:eastAsia="Arial" w:hAnsi="Arial"/>
          <w:rtl w:val="0"/>
        </w:rPr>
        <w:t xml:space="preserve">. </w:t>
      </w:r>
      <w:hyperlink r:id="rId12">
        <w:r w:rsidDel="00000000" w:rsidR="00000000" w:rsidRPr="00000000">
          <w:rPr>
            <w:rFonts w:ascii="Arial" w:cs="Arial" w:eastAsia="Arial" w:hAnsi="Arial"/>
            <w:color w:val="1155cc"/>
            <w:u w:val="single"/>
            <w:rtl w:val="0"/>
          </w:rPr>
          <w:t xml:space="preserve">https://sites.google.com/view/lutheriapostdigital/ensayos-vibroac%C3%BAsticos?authuser=0</w:t>
        </w:r>
      </w:hyperlink>
      <w:r w:rsidDel="00000000" w:rsidR="00000000" w:rsidRPr="00000000">
        <w:rPr>
          <w:rtl w:val="0"/>
        </w:rPr>
      </w:r>
    </w:p>
    <w:p w:rsidR="00000000" w:rsidDel="00000000" w:rsidP="00000000" w:rsidRDefault="00000000" w:rsidRPr="00000000" w14:paraId="00000030">
      <w:pPr>
        <w:ind w:firstLine="0"/>
        <w:rPr>
          <w:rFonts w:ascii="Arial" w:cs="Arial" w:eastAsia="Arial" w:hAnsi="Arial"/>
        </w:rPr>
      </w:pPr>
      <w:r w:rsidDel="00000000" w:rsidR="00000000" w:rsidRPr="00000000">
        <w:rPr>
          <w:rtl w:val="0"/>
        </w:rPr>
      </w:r>
    </w:p>
    <w:p w:rsidR="00000000" w:rsidDel="00000000" w:rsidP="00000000" w:rsidRDefault="00000000" w:rsidRPr="00000000" w14:paraId="00000031">
      <w:pPr>
        <w:ind w:firstLine="0"/>
        <w:rPr>
          <w:rFonts w:ascii="Arial" w:cs="Arial" w:eastAsia="Arial" w:hAnsi="Arial"/>
          <w:sz w:val="26"/>
          <w:szCs w:val="26"/>
        </w:rPr>
      </w:pPr>
      <w:r w:rsidDel="00000000" w:rsidR="00000000" w:rsidRPr="00000000">
        <w:rPr>
          <w:rtl w:val="0"/>
        </w:rPr>
      </w:r>
    </w:p>
    <w:sectPr>
      <w:footerReference r:id="rId13" w:type="default"/>
      <w:type w:val="nextPage"/>
      <w:pgSz w:h="15840" w:w="12240" w:orient="portrait"/>
      <w:pgMar w:bottom="1440" w:top="1440" w:left="1440" w:right="1440" w:header="709" w:footer="709"/>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nato Patricio Hernández" w:id="0" w:date="2025-10-29T02:37:43Z">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EXPLICAR BIEN</w:t>
      </w:r>
    </w:p>
  </w:comment>
  <w:comment w:author="Renato Patricio Hernández" w:id="1" w:date="2025-10-29T02:13:46Z">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COMPROBAR</w:t>
      </w:r>
    </w:p>
  </w:comment>
  <w:comment w:author="Renato Patricio Hernández" w:id="2" w:date="2025-10-29T02:54:20Z">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Faltan detallar el modelo de los transductores, junto con fotos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tabs>
        <w:tab w:val="center" w:leader="none" w:pos="4419"/>
        <w:tab w:val="right" w:leader="none" w:pos="8838"/>
      </w:tabs>
      <w:spacing w:after="0" w:line="240" w:lineRule="auto"/>
      <w:jc w:val="center"/>
      <w:rPr/>
    </w:pPr>
    <w:r w:rsidDel="00000000" w:rsidR="00000000" w:rsidRPr="00000000">
      <w:rPr>
        <w:rtl w:val="0"/>
      </w:rPr>
    </w:r>
  </w:p>
  <w:p w:rsidR="00000000" w:rsidDel="00000000" w:rsidP="00000000" w:rsidRDefault="00000000" w:rsidRPr="00000000" w14:paraId="00000033">
    <w:pPr>
      <w:tabs>
        <w:tab w:val="center" w:leader="none" w:pos="4419"/>
        <w:tab w:val="right" w:leader="none" w:pos="8838"/>
      </w:tabs>
      <w:spacing w:after="0" w:line="240" w:lineRule="auto"/>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34">
    <w:pPr>
      <w:tabs>
        <w:tab w:val="center" w:leader="none" w:pos="4419"/>
        <w:tab w:val="right" w:leader="none" w:pos="8838"/>
      </w:tabs>
      <w:spacing w:after="0" w:line="240" w:lineRule="auto"/>
      <w:jc w:val="cente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spacing w:after="160" w:line="480" w:lineRule="auto"/>
        <w:ind w:firstLine="284"/>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ind w:firstLine="0"/>
      <w:jc w:val="left"/>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2.jpg"/><Relationship Id="rId13" Type="http://schemas.openxmlformats.org/officeDocument/2006/relationships/footer" Target="footer1.xml"/><Relationship Id="rId12" Type="http://schemas.openxmlformats.org/officeDocument/2006/relationships/hyperlink" Target="https://sites.google.com/view/lutheriapostdigital/ensayos-vibroac%C3%BAsticos?authuser=0"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