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AA1C1" w14:textId="77777777" w:rsidR="00AD1C1E" w:rsidRDefault="00DD6CAB" w:rsidP="00AD1C1E">
      <w:pPr>
        <w:spacing w:line="480" w:lineRule="auto"/>
        <w:jc w:val="center"/>
        <w:rPr>
          <w:rFonts w:ascii="Arial" w:hAnsi="Arial" w:cs="Arial"/>
          <w:b/>
          <w:bCs/>
          <w:sz w:val="24"/>
          <w:szCs w:val="24"/>
        </w:rPr>
      </w:pPr>
      <w:r w:rsidRPr="00DD6CAB">
        <w:rPr>
          <w:rFonts w:ascii="Arial" w:hAnsi="Arial" w:cs="Arial"/>
          <w:b/>
          <w:bCs/>
          <w:sz w:val="24"/>
          <w:szCs w:val="24"/>
        </w:rPr>
        <w:t>Mid-Module Assignment</w:t>
      </w:r>
    </w:p>
    <w:p w14:paraId="2654C911" w14:textId="2DD7ACBD" w:rsidR="00BE77B8" w:rsidRPr="004D431F" w:rsidRDefault="00AD1C1E" w:rsidP="00AD1C1E">
      <w:pPr>
        <w:spacing w:line="480" w:lineRule="auto"/>
        <w:jc w:val="center"/>
        <w:rPr>
          <w:rFonts w:ascii="Arial" w:hAnsi="Arial" w:cs="Arial"/>
          <w:b/>
          <w:bCs/>
          <w:sz w:val="24"/>
          <w:szCs w:val="24"/>
        </w:rPr>
      </w:pPr>
      <w:r w:rsidRPr="00AD1C1E">
        <w:rPr>
          <w:rFonts w:ascii="Arial" w:hAnsi="Arial" w:cs="Arial"/>
          <w:b/>
          <w:bCs/>
          <w:sz w:val="24"/>
          <w:szCs w:val="24"/>
        </w:rPr>
        <w:t>Data Management, Modelling and Design</w:t>
      </w:r>
    </w:p>
    <w:p w14:paraId="4D7E459F" w14:textId="24634EAA" w:rsidR="00803DBB" w:rsidRPr="00702E29" w:rsidRDefault="00803DBB" w:rsidP="00702E29">
      <w:pPr>
        <w:spacing w:line="480" w:lineRule="auto"/>
        <w:jc w:val="center"/>
        <w:rPr>
          <w:rFonts w:ascii="Arial" w:hAnsi="Arial" w:cs="Arial"/>
          <w:i/>
          <w:iCs/>
          <w:sz w:val="24"/>
          <w:szCs w:val="24"/>
        </w:rPr>
      </w:pPr>
      <w:r w:rsidRPr="00BD1DA5">
        <w:rPr>
          <w:rFonts w:ascii="Arial" w:hAnsi="Arial" w:cs="Arial"/>
          <w:i/>
          <w:iCs/>
          <w:sz w:val="24"/>
          <w:szCs w:val="24"/>
        </w:rPr>
        <w:t>University of Essex Online</w:t>
      </w:r>
    </w:p>
    <w:p w14:paraId="0041C3C6" w14:textId="77777777" w:rsidR="00803DBB" w:rsidRPr="00EE0352" w:rsidRDefault="00803DBB" w:rsidP="00803DBB">
      <w:pPr>
        <w:spacing w:line="480" w:lineRule="auto"/>
        <w:jc w:val="both"/>
        <w:rPr>
          <w:rFonts w:ascii="Arial" w:hAnsi="Arial" w:cs="Arial"/>
          <w:b/>
          <w:bCs/>
          <w:sz w:val="24"/>
          <w:szCs w:val="24"/>
        </w:rPr>
      </w:pPr>
      <w:r w:rsidRPr="00EE0352">
        <w:rPr>
          <w:rFonts w:ascii="Arial" w:hAnsi="Arial" w:cs="Arial"/>
          <w:b/>
          <w:bCs/>
          <w:sz w:val="24"/>
          <w:szCs w:val="24"/>
        </w:rPr>
        <w:t>Introduction</w:t>
      </w:r>
    </w:p>
    <w:p w14:paraId="1BC47B30" w14:textId="1C98BB80" w:rsidR="0004722B" w:rsidRPr="0004722B" w:rsidRDefault="0004722B" w:rsidP="0004722B">
      <w:pPr>
        <w:spacing w:line="480" w:lineRule="auto"/>
        <w:jc w:val="both"/>
        <w:rPr>
          <w:rFonts w:ascii="Arial" w:hAnsi="Arial" w:cs="Arial"/>
          <w:sz w:val="24"/>
          <w:szCs w:val="24"/>
        </w:rPr>
      </w:pPr>
      <w:r w:rsidRPr="0004722B">
        <w:rPr>
          <w:rFonts w:ascii="Arial" w:hAnsi="Arial" w:cs="Arial"/>
          <w:sz w:val="24"/>
          <w:szCs w:val="24"/>
        </w:rPr>
        <w:t>The primary purpose of this report is to consolidate and operationalise the theoretical and practical concepts developed throughout the</w:t>
      </w:r>
      <w:r w:rsidR="00854BAF">
        <w:rPr>
          <w:rFonts w:ascii="Arial" w:hAnsi="Arial" w:cs="Arial"/>
          <w:sz w:val="24"/>
          <w:szCs w:val="24"/>
        </w:rPr>
        <w:t xml:space="preserve"> first half</w:t>
      </w:r>
      <w:r w:rsidR="00932A65">
        <w:rPr>
          <w:rFonts w:ascii="Arial" w:hAnsi="Arial" w:cs="Arial"/>
          <w:sz w:val="24"/>
          <w:szCs w:val="24"/>
        </w:rPr>
        <w:t xml:space="preserve"> </w:t>
      </w:r>
      <w:r w:rsidRPr="0004722B">
        <w:rPr>
          <w:rFonts w:ascii="Arial" w:hAnsi="Arial" w:cs="Arial"/>
          <w:sz w:val="24"/>
          <w:szCs w:val="24"/>
        </w:rPr>
        <w:t>of the Data Management, Modelling and Design module. This is achieved through the design and implementation of a structured data management project centred on the extraction, processing, and analysis of social media data obtained via the X API (formerly known as Twitter). The project simulates a real-world organisational scenario in which social media data is leveraged to generate insights capable of informing business decision-making.</w:t>
      </w:r>
    </w:p>
    <w:p w14:paraId="70D66491" w14:textId="5BB6A85E" w:rsidR="005D40A8" w:rsidRDefault="0004722B" w:rsidP="0004722B">
      <w:pPr>
        <w:spacing w:line="480" w:lineRule="auto"/>
        <w:jc w:val="both"/>
        <w:rPr>
          <w:rFonts w:ascii="Arial" w:hAnsi="Arial" w:cs="Arial"/>
          <w:sz w:val="24"/>
          <w:szCs w:val="24"/>
        </w:rPr>
      </w:pPr>
      <w:r w:rsidRPr="0004722B">
        <w:rPr>
          <w:rFonts w:ascii="Arial" w:hAnsi="Arial" w:cs="Arial"/>
          <w:sz w:val="24"/>
          <w:szCs w:val="24"/>
        </w:rPr>
        <w:t xml:space="preserve">The report demonstrates the end-to-end data lifecycle, beginning with data acquisition through API integration using Python, followed by systematic data preparation, cleaning, transformation, exploratory analysis, and interpretation. In doing so, the project reflects core data management principles, including data quality assessment, schema design considerations, optimisation of data structures, and evaluation of analytical outputs. </w:t>
      </w:r>
      <w:proofErr w:type="gramStart"/>
      <w:r w:rsidRPr="0004722B">
        <w:rPr>
          <w:rFonts w:ascii="Arial" w:hAnsi="Arial" w:cs="Arial"/>
          <w:sz w:val="24"/>
          <w:szCs w:val="24"/>
        </w:rPr>
        <w:t>Particular attention</w:t>
      </w:r>
      <w:proofErr w:type="gramEnd"/>
      <w:r w:rsidRPr="0004722B">
        <w:rPr>
          <w:rFonts w:ascii="Arial" w:hAnsi="Arial" w:cs="Arial"/>
          <w:sz w:val="24"/>
          <w:szCs w:val="24"/>
        </w:rPr>
        <w:t xml:space="preserve"> is given to handling semi-structured JSON data formats, managing rate limits and API constraints, and ensuring reproducibility through programmatic workflows.</w:t>
      </w:r>
    </w:p>
    <w:p w14:paraId="5B121C6F" w14:textId="1EA19049" w:rsidR="00CC69D0" w:rsidRDefault="00D30DEF" w:rsidP="00EA3592">
      <w:pPr>
        <w:spacing w:line="480" w:lineRule="auto"/>
        <w:jc w:val="both"/>
        <w:rPr>
          <w:rFonts w:ascii="Arial" w:hAnsi="Arial" w:cs="Arial"/>
          <w:sz w:val="24"/>
          <w:szCs w:val="24"/>
        </w:rPr>
      </w:pPr>
      <w:r w:rsidRPr="00D30DEF">
        <w:rPr>
          <w:rFonts w:ascii="Arial" w:hAnsi="Arial" w:cs="Arial"/>
          <w:sz w:val="24"/>
          <w:szCs w:val="24"/>
        </w:rPr>
        <w:t>The report is structured into four main sections: Data Collection Using the Twitter API, Data Cleaning and Exploration, Analytical Insights from Tweet Data, and a Comparative Discussion of Twitter’s API and Other Major APIs. It concludes with a synthesis of key findings and a critical reflection on both the technical and conceptual learning outcomes achieved throughout the project.</w:t>
      </w:r>
    </w:p>
    <w:p w14:paraId="60D9B69F" w14:textId="77777777" w:rsidR="00CC69D0" w:rsidRDefault="00CC69D0" w:rsidP="00803DBB">
      <w:pPr>
        <w:spacing w:line="480" w:lineRule="auto"/>
        <w:jc w:val="both"/>
        <w:rPr>
          <w:rFonts w:ascii="Arial" w:hAnsi="Arial" w:cs="Arial"/>
          <w:b/>
          <w:bCs/>
          <w:sz w:val="24"/>
          <w:szCs w:val="24"/>
        </w:rPr>
        <w:sectPr w:rsidR="00CC69D0" w:rsidSect="00803DBB">
          <w:footerReference w:type="default" r:id="rId11"/>
          <w:pgSz w:w="11906" w:h="16838"/>
          <w:pgMar w:top="1418" w:right="1418" w:bottom="1418" w:left="1418" w:header="709" w:footer="709" w:gutter="0"/>
          <w:cols w:space="708"/>
          <w:docGrid w:linePitch="360"/>
        </w:sectPr>
      </w:pPr>
    </w:p>
    <w:p w14:paraId="775537D0" w14:textId="5026B713" w:rsidR="00970F77" w:rsidRPr="004E2E09" w:rsidRDefault="00970F77" w:rsidP="00803DBB">
      <w:pPr>
        <w:spacing w:line="480" w:lineRule="auto"/>
        <w:jc w:val="both"/>
        <w:rPr>
          <w:rFonts w:ascii="Arial" w:hAnsi="Arial" w:cs="Arial"/>
          <w:b/>
          <w:bCs/>
          <w:sz w:val="24"/>
          <w:szCs w:val="24"/>
        </w:rPr>
      </w:pPr>
      <w:r w:rsidRPr="004E2E09">
        <w:rPr>
          <w:rFonts w:ascii="Arial" w:hAnsi="Arial" w:cs="Arial"/>
          <w:b/>
          <w:bCs/>
          <w:sz w:val="24"/>
          <w:szCs w:val="24"/>
        </w:rPr>
        <w:lastRenderedPageBreak/>
        <w:t xml:space="preserve">Part A — </w:t>
      </w:r>
      <w:r w:rsidR="0078100E" w:rsidRPr="0078100E">
        <w:rPr>
          <w:rFonts w:ascii="Arial" w:hAnsi="Arial" w:cs="Arial"/>
          <w:b/>
          <w:bCs/>
          <w:sz w:val="24"/>
          <w:szCs w:val="24"/>
        </w:rPr>
        <w:t>Data Collection Using the Twitter API</w:t>
      </w:r>
    </w:p>
    <w:p w14:paraId="3B7969F9" w14:textId="105FE37E" w:rsidR="0083254E" w:rsidRPr="0083254E" w:rsidRDefault="0083254E" w:rsidP="0083254E">
      <w:pPr>
        <w:spacing w:line="480" w:lineRule="auto"/>
        <w:jc w:val="both"/>
        <w:rPr>
          <w:rFonts w:ascii="Arial" w:hAnsi="Arial" w:cs="Arial"/>
          <w:sz w:val="24"/>
          <w:szCs w:val="24"/>
          <w:lang w:val="en-US"/>
        </w:rPr>
      </w:pPr>
      <w:r w:rsidRPr="0083254E">
        <w:rPr>
          <w:rFonts w:ascii="Arial" w:hAnsi="Arial" w:cs="Arial"/>
          <w:sz w:val="24"/>
          <w:szCs w:val="24"/>
          <w:lang w:val="en-US"/>
        </w:rPr>
        <w:t xml:space="preserve">The objective of this project is to </w:t>
      </w:r>
      <w:proofErr w:type="gramStart"/>
      <w:r w:rsidRPr="0083254E">
        <w:rPr>
          <w:rFonts w:ascii="Arial" w:hAnsi="Arial" w:cs="Arial"/>
          <w:sz w:val="24"/>
          <w:szCs w:val="24"/>
          <w:lang w:val="en-US"/>
        </w:rPr>
        <w:t>operationalize</w:t>
      </w:r>
      <w:proofErr w:type="gramEnd"/>
      <w:r w:rsidRPr="0083254E">
        <w:rPr>
          <w:rFonts w:ascii="Arial" w:hAnsi="Arial" w:cs="Arial"/>
          <w:sz w:val="24"/>
          <w:szCs w:val="24"/>
          <w:lang w:val="en-US"/>
        </w:rPr>
        <w:t xml:space="preserve"> Python within an end-to-end data lifecycle in a corporate analytics context, applying data collection, preparation, and modelling techniques to a real-world digital data source. To achieve this, a thematic filter was defined using the hashtag #debt as the central unit of analysis. Monitoring #debt on X provides organizations with real-time qualitative indicators of financial sentiment, customer financial stress, and broader macroeconomic perceptions. Social media discourse surrounding debt frequently reflects concerns about loan repayments, interest rate fluctuations, inflationary pressures, sovereign borrowing, and corporate leverage. Consequently, analyzing this stream of user-generated content may support business decision-making processes such as credit risk assessment, product development, reputational monitoring, and policy evaluation.</w:t>
      </w:r>
    </w:p>
    <w:p w14:paraId="1C5A11C8" w14:textId="06E44132" w:rsidR="0083254E" w:rsidRPr="0083254E" w:rsidRDefault="0083254E" w:rsidP="0083254E">
      <w:pPr>
        <w:spacing w:line="480" w:lineRule="auto"/>
        <w:jc w:val="both"/>
        <w:rPr>
          <w:rFonts w:ascii="Arial" w:hAnsi="Arial" w:cs="Arial"/>
          <w:sz w:val="24"/>
          <w:szCs w:val="24"/>
          <w:lang w:val="en-US"/>
        </w:rPr>
      </w:pPr>
      <w:r w:rsidRPr="0083254E">
        <w:rPr>
          <w:rFonts w:ascii="Arial" w:hAnsi="Arial" w:cs="Arial"/>
          <w:sz w:val="24"/>
          <w:szCs w:val="24"/>
          <w:lang w:val="en-US"/>
        </w:rPr>
        <w:t>Nevertheless, insights derived from hashtag-based sampling must be interpreted cautiously. Users who employ hashtags are self-selecting and do not represent the wider population, which introduces representativeness bias. Furthermore, the term “debt” is contextually broad and may refer to personal finance, corporate finance, public debt, or even metaphorical usage, requiring careful interpretation during analysis. Platform algorithms may also amplify emotionally charged or controversial content, potentially distorting perceived trends. An additional limitation concerns sample size: a dataset of 100 tweets is suitable for demonstrating methodological implementation but does not provide statistically robust or generalizable conclusions.</w:t>
      </w:r>
    </w:p>
    <w:p w14:paraId="4658806F" w14:textId="06921526" w:rsidR="00704764" w:rsidRDefault="0083254E" w:rsidP="0083254E">
      <w:pPr>
        <w:spacing w:line="480" w:lineRule="auto"/>
        <w:jc w:val="both"/>
        <w:rPr>
          <w:rFonts w:ascii="Arial" w:hAnsi="Arial" w:cs="Arial"/>
          <w:sz w:val="24"/>
          <w:szCs w:val="24"/>
          <w:lang w:val="en-US"/>
        </w:rPr>
      </w:pPr>
      <w:r w:rsidRPr="0083254E">
        <w:rPr>
          <w:rFonts w:ascii="Arial" w:hAnsi="Arial" w:cs="Arial"/>
          <w:sz w:val="24"/>
          <w:szCs w:val="24"/>
          <w:lang w:val="en-US"/>
        </w:rPr>
        <w:t xml:space="preserve">Data collection was conducted programmatically using Python to interact with the X API. Authentication credentials were configured to establish authorized access, and a query was constructed to retrieve recent tweets containing the specified hashtag. The </w:t>
      </w:r>
      <w:r w:rsidRPr="0083254E">
        <w:rPr>
          <w:rFonts w:ascii="Arial" w:hAnsi="Arial" w:cs="Arial"/>
          <w:sz w:val="24"/>
          <w:szCs w:val="24"/>
          <w:lang w:val="en-US"/>
        </w:rPr>
        <w:lastRenderedPageBreak/>
        <w:t>API response was returned in JSON format, requiring structured parsing to extract relevant attributes such as tweet text, author identifier, and timestamp. However, due to recent structural changes in the platform’s data governance model, API access has become increasingly restricted. Whereas earlier versions of the API permitted substantially larger volumes of free data extraction, the current developer model limits unpaid access and operates largely on a pay-per-use basis. As a result, only 97 tweets containing the intended hashtag were successfully retrieved via the API within the constraints of free access.</w:t>
      </w:r>
      <w:r w:rsidR="00704764">
        <w:rPr>
          <w:rFonts w:ascii="Arial" w:hAnsi="Arial" w:cs="Arial"/>
          <w:sz w:val="24"/>
          <w:szCs w:val="24"/>
          <w:lang w:val="en-US"/>
        </w:rPr>
        <w:t xml:space="preserve"> </w:t>
      </w:r>
      <w:r w:rsidR="00045232" w:rsidRPr="00045232">
        <w:rPr>
          <w:rFonts w:ascii="Arial" w:hAnsi="Arial" w:cs="Arial"/>
          <w:sz w:val="24"/>
          <w:szCs w:val="24"/>
          <w:lang w:val="en-US"/>
        </w:rPr>
        <w:t>The code used to extract this data is attached to the submission of this report under the name “Import_data_final.py”.</w:t>
      </w:r>
    </w:p>
    <w:p w14:paraId="2AA201F4" w14:textId="6978AF84" w:rsidR="0083254E" w:rsidRPr="0083254E" w:rsidRDefault="0083254E" w:rsidP="0083254E">
      <w:pPr>
        <w:spacing w:line="480" w:lineRule="auto"/>
        <w:jc w:val="both"/>
        <w:rPr>
          <w:rFonts w:ascii="Arial" w:hAnsi="Arial" w:cs="Arial"/>
          <w:sz w:val="24"/>
          <w:szCs w:val="24"/>
          <w:lang w:val="en-US"/>
        </w:rPr>
      </w:pPr>
      <w:r w:rsidRPr="0083254E">
        <w:rPr>
          <w:rFonts w:ascii="Arial" w:hAnsi="Arial" w:cs="Arial"/>
          <w:sz w:val="24"/>
          <w:szCs w:val="24"/>
          <w:lang w:val="en-US"/>
        </w:rPr>
        <w:t>To complete the intended dataset of 100 observations and to further apply technical competencies developed throughout the module, web scraping techniques were implemented using Python to extract the remaining tweets directly from publicly accessible web content. This supplementary approach not only allowed completion of the dataset but also reinforced practical understanding of automated data retrieval, HTML structure interpretation, and the ethical considerations associated with alternative data collection strategies. The integration of both API-based extraction and web scraping illustrates adaptability in data acquisition methodologies when faced with platform-imposed constraints.</w:t>
      </w:r>
      <w:r w:rsidR="006A6AF7">
        <w:rPr>
          <w:rFonts w:ascii="Arial" w:hAnsi="Arial" w:cs="Arial"/>
          <w:sz w:val="24"/>
          <w:szCs w:val="24"/>
          <w:lang w:val="en-US"/>
        </w:rPr>
        <w:t xml:space="preserve"> </w:t>
      </w:r>
      <w:r w:rsidR="002164CF" w:rsidRPr="002164CF">
        <w:rPr>
          <w:rFonts w:ascii="Arial" w:hAnsi="Arial" w:cs="Arial"/>
          <w:sz w:val="24"/>
          <w:szCs w:val="24"/>
          <w:lang w:val="en-US"/>
        </w:rPr>
        <w:t xml:space="preserve">The web scraping code, “Web_scraping_tweets.py” and “ID_tweets.py”, </w:t>
      </w:r>
      <w:r w:rsidR="00E9063D">
        <w:rPr>
          <w:rFonts w:ascii="Arial" w:hAnsi="Arial" w:cs="Arial"/>
          <w:sz w:val="24"/>
          <w:szCs w:val="24"/>
          <w:lang w:val="en-US"/>
        </w:rPr>
        <w:t>is</w:t>
      </w:r>
      <w:r w:rsidR="002164CF" w:rsidRPr="002164CF">
        <w:rPr>
          <w:rFonts w:ascii="Arial" w:hAnsi="Arial" w:cs="Arial"/>
          <w:sz w:val="24"/>
          <w:szCs w:val="24"/>
          <w:lang w:val="en-US"/>
        </w:rPr>
        <w:t xml:space="preserve"> also attached to this report. In the first script, the Selenium library was used to automatically extract tweet data from specific URLs. Selenium opens each tweet page in a headless Chrome browser, waits for the dynamic content to load, and then retrieves the tweet text, author, timestamp, and ID. The second script updates the existing JSON dataset by adding newly collected tweets while avoiding duplicates. It ensures the dataset grows safely without repeating the same tweet multiple times.</w:t>
      </w:r>
    </w:p>
    <w:p w14:paraId="2F31D119" w14:textId="200A218C" w:rsidR="0083254E" w:rsidRDefault="0083254E" w:rsidP="0083254E">
      <w:pPr>
        <w:spacing w:line="480" w:lineRule="auto"/>
        <w:jc w:val="both"/>
        <w:rPr>
          <w:rFonts w:ascii="Arial" w:hAnsi="Arial" w:cs="Arial"/>
          <w:sz w:val="24"/>
          <w:szCs w:val="24"/>
          <w:lang w:val="en-US"/>
        </w:rPr>
      </w:pPr>
      <w:r w:rsidRPr="0083254E">
        <w:rPr>
          <w:rFonts w:ascii="Arial" w:hAnsi="Arial" w:cs="Arial"/>
          <w:sz w:val="24"/>
          <w:szCs w:val="24"/>
          <w:lang w:val="en-US"/>
        </w:rPr>
        <w:lastRenderedPageBreak/>
        <w:t>Although limited in scale, the final dataset enables the demonstration of API integration, handling of semi-structured data, structured data cleaning and preprocessing, exploratory text analysis, and preliminary database modelling. The collected tweets, while heterogeneous in expression, remain thematically coherent in their focus on financial obligations and economic conditions, making them suitable for exploratory sentiment analysis and qualitative insight generation.</w:t>
      </w:r>
    </w:p>
    <w:p w14:paraId="35982933" w14:textId="77777777" w:rsidR="001F6A12" w:rsidRPr="0083254E" w:rsidRDefault="001F6A12" w:rsidP="0083254E">
      <w:pPr>
        <w:spacing w:line="480" w:lineRule="auto"/>
        <w:jc w:val="both"/>
        <w:rPr>
          <w:rFonts w:ascii="Arial" w:hAnsi="Arial" w:cs="Arial"/>
          <w:sz w:val="24"/>
          <w:szCs w:val="24"/>
          <w:lang w:val="en-US"/>
        </w:rPr>
      </w:pPr>
    </w:p>
    <w:p w14:paraId="672F01AE" w14:textId="1A718E21" w:rsidR="009A34DB" w:rsidRPr="009A2960" w:rsidRDefault="009A34DB" w:rsidP="00803DBB">
      <w:pPr>
        <w:spacing w:line="480" w:lineRule="auto"/>
        <w:jc w:val="both"/>
        <w:rPr>
          <w:rFonts w:ascii="Arial" w:hAnsi="Arial" w:cs="Arial"/>
          <w:b/>
          <w:bCs/>
          <w:sz w:val="24"/>
          <w:szCs w:val="24"/>
        </w:rPr>
      </w:pPr>
      <w:r w:rsidRPr="009A34DB">
        <w:rPr>
          <w:rFonts w:ascii="Arial" w:hAnsi="Arial" w:cs="Arial"/>
          <w:b/>
          <w:bCs/>
          <w:sz w:val="24"/>
          <w:szCs w:val="24"/>
        </w:rPr>
        <w:t xml:space="preserve">Part B — </w:t>
      </w:r>
      <w:r w:rsidR="009A7B54" w:rsidRPr="009A7B54">
        <w:rPr>
          <w:rFonts w:ascii="Arial" w:hAnsi="Arial" w:cs="Arial"/>
          <w:b/>
          <w:bCs/>
          <w:sz w:val="24"/>
          <w:szCs w:val="24"/>
        </w:rPr>
        <w:t>Data Cleaning and Exploration</w:t>
      </w:r>
    </w:p>
    <w:p w14:paraId="697EA8CE" w14:textId="5F91527F" w:rsidR="006B2127" w:rsidRDefault="006B2127" w:rsidP="006B2127">
      <w:pPr>
        <w:spacing w:line="480" w:lineRule="auto"/>
        <w:jc w:val="both"/>
        <w:rPr>
          <w:rFonts w:ascii="Arial" w:hAnsi="Arial" w:cs="Arial"/>
          <w:sz w:val="24"/>
          <w:szCs w:val="24"/>
        </w:rPr>
      </w:pPr>
      <w:r w:rsidRPr="006B2127">
        <w:rPr>
          <w:rFonts w:ascii="Arial" w:hAnsi="Arial" w:cs="Arial"/>
          <w:sz w:val="24"/>
          <w:szCs w:val="24"/>
        </w:rPr>
        <w:t xml:space="preserve">To critically assess the </w:t>
      </w:r>
      <w:r w:rsidR="00630043">
        <w:rPr>
          <w:rFonts w:ascii="Arial" w:hAnsi="Arial" w:cs="Arial"/>
          <w:sz w:val="24"/>
          <w:szCs w:val="24"/>
        </w:rPr>
        <w:t xml:space="preserve">extract data from X, there are </w:t>
      </w:r>
      <w:r w:rsidR="00563921">
        <w:rPr>
          <w:rFonts w:ascii="Arial" w:hAnsi="Arial" w:cs="Arial"/>
          <w:sz w:val="24"/>
          <w:szCs w:val="24"/>
        </w:rPr>
        <w:t>a few</w:t>
      </w:r>
      <w:r w:rsidR="00630043">
        <w:rPr>
          <w:rFonts w:ascii="Arial" w:hAnsi="Arial" w:cs="Arial"/>
          <w:sz w:val="24"/>
          <w:szCs w:val="24"/>
        </w:rPr>
        <w:t xml:space="preserve"> processes </w:t>
      </w:r>
      <w:r w:rsidR="0043047D">
        <w:rPr>
          <w:rFonts w:ascii="Arial" w:hAnsi="Arial" w:cs="Arial"/>
          <w:sz w:val="24"/>
          <w:szCs w:val="24"/>
        </w:rPr>
        <w:t xml:space="preserve">that can be used to a </w:t>
      </w:r>
      <w:r w:rsidR="00254B4B">
        <w:rPr>
          <w:rFonts w:ascii="Arial" w:hAnsi="Arial" w:cs="Arial"/>
          <w:sz w:val="24"/>
          <w:szCs w:val="24"/>
        </w:rPr>
        <w:t xml:space="preserve">better understand what </w:t>
      </w:r>
      <w:r w:rsidR="00633DF0">
        <w:rPr>
          <w:rFonts w:ascii="Arial" w:hAnsi="Arial" w:cs="Arial"/>
          <w:sz w:val="24"/>
          <w:szCs w:val="24"/>
        </w:rPr>
        <w:t>is possible to</w:t>
      </w:r>
      <w:r w:rsidR="00254B4B">
        <w:rPr>
          <w:rFonts w:ascii="Arial" w:hAnsi="Arial" w:cs="Arial"/>
          <w:sz w:val="24"/>
          <w:szCs w:val="24"/>
        </w:rPr>
        <w:t xml:space="preserve"> get from this data. On this project</w:t>
      </w:r>
      <w:r w:rsidR="00563921">
        <w:rPr>
          <w:rFonts w:ascii="Arial" w:hAnsi="Arial" w:cs="Arial"/>
          <w:sz w:val="24"/>
          <w:szCs w:val="24"/>
        </w:rPr>
        <w:t>,</w:t>
      </w:r>
      <w:r w:rsidR="00DE47A6">
        <w:rPr>
          <w:rFonts w:ascii="Arial" w:hAnsi="Arial" w:cs="Arial"/>
          <w:sz w:val="24"/>
          <w:szCs w:val="24"/>
        </w:rPr>
        <w:t xml:space="preserve"> for start</w:t>
      </w:r>
      <w:r w:rsidR="00AA7AAD">
        <w:rPr>
          <w:rFonts w:ascii="Arial" w:hAnsi="Arial" w:cs="Arial"/>
          <w:sz w:val="24"/>
          <w:szCs w:val="24"/>
        </w:rPr>
        <w:t xml:space="preserve"> </w:t>
      </w:r>
      <w:r w:rsidR="00DE47A6">
        <w:rPr>
          <w:rFonts w:ascii="Arial" w:hAnsi="Arial" w:cs="Arial"/>
          <w:sz w:val="24"/>
          <w:szCs w:val="24"/>
        </w:rPr>
        <w:t xml:space="preserve">the </w:t>
      </w:r>
      <w:r w:rsidR="00AA7AAD">
        <w:rPr>
          <w:rFonts w:ascii="Arial" w:hAnsi="Arial" w:cs="Arial"/>
          <w:sz w:val="24"/>
          <w:szCs w:val="24"/>
        </w:rPr>
        <w:t>cleaning</w:t>
      </w:r>
      <w:r w:rsidR="00DE47A6">
        <w:rPr>
          <w:rFonts w:ascii="Arial" w:hAnsi="Arial" w:cs="Arial"/>
          <w:sz w:val="24"/>
          <w:szCs w:val="24"/>
        </w:rPr>
        <w:t xml:space="preserve"> process,</w:t>
      </w:r>
      <w:r w:rsidR="00AA7AAD">
        <w:rPr>
          <w:rFonts w:ascii="Arial" w:hAnsi="Arial" w:cs="Arial"/>
          <w:sz w:val="24"/>
          <w:szCs w:val="24"/>
        </w:rPr>
        <w:t xml:space="preserve"> was applied python code to </w:t>
      </w:r>
      <w:r w:rsidR="00612796" w:rsidRPr="00612796">
        <w:rPr>
          <w:rFonts w:ascii="Arial" w:hAnsi="Arial" w:cs="Arial"/>
          <w:sz w:val="24"/>
          <w:szCs w:val="24"/>
        </w:rPr>
        <w:t>lowercase and remov</w:t>
      </w:r>
      <w:r w:rsidR="00A67DA8">
        <w:rPr>
          <w:rFonts w:ascii="Arial" w:hAnsi="Arial" w:cs="Arial"/>
          <w:sz w:val="24"/>
          <w:szCs w:val="24"/>
        </w:rPr>
        <w:t>e</w:t>
      </w:r>
      <w:r w:rsidR="00612796" w:rsidRPr="00612796">
        <w:rPr>
          <w:rFonts w:ascii="Arial" w:hAnsi="Arial" w:cs="Arial"/>
          <w:sz w:val="24"/>
          <w:szCs w:val="24"/>
        </w:rPr>
        <w:t xml:space="preserve"> URLs and punctuation</w:t>
      </w:r>
      <w:r w:rsidR="00FA5746">
        <w:rPr>
          <w:rFonts w:ascii="Arial" w:hAnsi="Arial" w:cs="Arial"/>
          <w:sz w:val="24"/>
          <w:szCs w:val="24"/>
        </w:rPr>
        <w:t xml:space="preserve"> from the tweets</w:t>
      </w:r>
      <w:r w:rsidR="00612796" w:rsidRPr="00612796">
        <w:rPr>
          <w:rFonts w:ascii="Arial" w:hAnsi="Arial" w:cs="Arial"/>
          <w:sz w:val="24"/>
          <w:szCs w:val="24"/>
        </w:rPr>
        <w:t>.</w:t>
      </w:r>
      <w:r w:rsidR="007536E5">
        <w:rPr>
          <w:rFonts w:ascii="Arial" w:hAnsi="Arial" w:cs="Arial"/>
          <w:sz w:val="24"/>
          <w:szCs w:val="24"/>
        </w:rPr>
        <w:t xml:space="preserve"> </w:t>
      </w:r>
      <w:r w:rsidR="007536E5" w:rsidRPr="007536E5">
        <w:rPr>
          <w:rFonts w:ascii="Arial" w:hAnsi="Arial" w:cs="Arial"/>
          <w:sz w:val="24"/>
          <w:szCs w:val="24"/>
        </w:rPr>
        <w:t>This ensures consistency across the dataset, avoids duplicated terms caused by case differences, and removes noise that does not contribute to the analysis.</w:t>
      </w:r>
    </w:p>
    <w:p w14:paraId="0BCAF969" w14:textId="77777777" w:rsidR="008D5B0F" w:rsidRDefault="008D5B0F" w:rsidP="006B2127">
      <w:pPr>
        <w:spacing w:line="480" w:lineRule="auto"/>
        <w:jc w:val="both"/>
        <w:rPr>
          <w:rFonts w:ascii="Arial" w:hAnsi="Arial" w:cs="Arial"/>
          <w:sz w:val="24"/>
          <w:szCs w:val="24"/>
        </w:rPr>
      </w:pPr>
    </w:p>
    <w:p w14:paraId="10C0B274" w14:textId="77777777" w:rsidR="008D5B0F" w:rsidRDefault="008D5B0F" w:rsidP="006B2127">
      <w:pPr>
        <w:spacing w:line="480" w:lineRule="auto"/>
        <w:jc w:val="both"/>
        <w:rPr>
          <w:rFonts w:ascii="Arial" w:hAnsi="Arial" w:cs="Arial"/>
          <w:sz w:val="24"/>
          <w:szCs w:val="24"/>
        </w:rPr>
      </w:pPr>
    </w:p>
    <w:p w14:paraId="25F9D5A8" w14:textId="77777777" w:rsidR="008D5B0F" w:rsidRDefault="008D5B0F" w:rsidP="006B2127">
      <w:pPr>
        <w:spacing w:line="480" w:lineRule="auto"/>
        <w:jc w:val="both"/>
        <w:rPr>
          <w:rFonts w:ascii="Arial" w:hAnsi="Arial" w:cs="Arial"/>
          <w:sz w:val="24"/>
          <w:szCs w:val="24"/>
        </w:rPr>
      </w:pPr>
    </w:p>
    <w:p w14:paraId="4832CA77" w14:textId="77777777" w:rsidR="00803DBB" w:rsidRDefault="00803DBB" w:rsidP="00803DBB">
      <w:pPr>
        <w:spacing w:line="480" w:lineRule="auto"/>
        <w:jc w:val="both"/>
        <w:rPr>
          <w:rFonts w:ascii="Arial" w:hAnsi="Arial" w:cs="Arial"/>
          <w:sz w:val="24"/>
          <w:szCs w:val="24"/>
        </w:rPr>
      </w:pPr>
    </w:p>
    <w:p w14:paraId="6DF9EE6A" w14:textId="77777777" w:rsidR="00887FD9" w:rsidRDefault="00887FD9" w:rsidP="00803DBB">
      <w:pPr>
        <w:spacing w:line="480" w:lineRule="auto"/>
        <w:jc w:val="both"/>
        <w:rPr>
          <w:rFonts w:ascii="Arial" w:hAnsi="Arial" w:cs="Arial"/>
          <w:b/>
          <w:bCs/>
          <w:sz w:val="24"/>
          <w:szCs w:val="24"/>
        </w:rPr>
        <w:sectPr w:rsidR="00887FD9" w:rsidSect="00803DBB">
          <w:pgSz w:w="11906" w:h="16838"/>
          <w:pgMar w:top="1418" w:right="1418" w:bottom="1418" w:left="1418" w:header="709" w:footer="709" w:gutter="0"/>
          <w:cols w:space="708"/>
          <w:docGrid w:linePitch="360"/>
        </w:sectPr>
      </w:pPr>
    </w:p>
    <w:p w14:paraId="5AFD16C0" w14:textId="04A0457F" w:rsidR="003979C5" w:rsidRDefault="003979C5" w:rsidP="00803DBB">
      <w:pPr>
        <w:spacing w:line="480" w:lineRule="auto"/>
        <w:jc w:val="both"/>
        <w:rPr>
          <w:rFonts w:ascii="Arial" w:hAnsi="Arial" w:cs="Arial"/>
          <w:b/>
          <w:bCs/>
          <w:sz w:val="24"/>
          <w:szCs w:val="24"/>
        </w:rPr>
      </w:pPr>
      <w:r w:rsidRPr="003979C5">
        <w:rPr>
          <w:rFonts w:ascii="Arial" w:hAnsi="Arial" w:cs="Arial"/>
          <w:b/>
          <w:bCs/>
          <w:sz w:val="24"/>
          <w:szCs w:val="24"/>
        </w:rPr>
        <w:lastRenderedPageBreak/>
        <w:t xml:space="preserve">Part C — </w:t>
      </w:r>
      <w:r w:rsidR="0030433B" w:rsidRPr="0030433B">
        <w:rPr>
          <w:rFonts w:ascii="Arial" w:hAnsi="Arial" w:cs="Arial"/>
          <w:b/>
          <w:bCs/>
          <w:sz w:val="24"/>
          <w:szCs w:val="24"/>
        </w:rPr>
        <w:t>Analytical Insights from Tweet Data</w:t>
      </w:r>
    </w:p>
    <w:p w14:paraId="308CE39C" w14:textId="77777777" w:rsidR="00CA2757" w:rsidRPr="00CA2757" w:rsidRDefault="00CA2757" w:rsidP="00CA2757">
      <w:pPr>
        <w:spacing w:line="480" w:lineRule="auto"/>
        <w:jc w:val="both"/>
        <w:rPr>
          <w:rFonts w:ascii="Arial" w:hAnsi="Arial" w:cs="Arial"/>
          <w:sz w:val="24"/>
          <w:szCs w:val="24"/>
        </w:rPr>
      </w:pPr>
      <w:r w:rsidRPr="00CA2757">
        <w:rPr>
          <w:rFonts w:ascii="Arial" w:hAnsi="Arial" w:cs="Arial"/>
          <w:sz w:val="24"/>
          <w:szCs w:val="24"/>
        </w:rPr>
        <w:t>Monteiro Ribas Group’s alignment between capital structure and long-term strategic orientation was established in Parts A and B of this report. However, the analysis also highlights that the Group’s financial and operational performance could be strengthened in several areas.</w:t>
      </w:r>
    </w:p>
    <w:p w14:paraId="2804A1C7" w14:textId="6BB04235" w:rsidR="00CA2757" w:rsidRPr="00CA2757" w:rsidRDefault="00CA2757" w:rsidP="00CA2757">
      <w:pPr>
        <w:spacing w:line="480" w:lineRule="auto"/>
        <w:jc w:val="both"/>
        <w:rPr>
          <w:rFonts w:ascii="Arial" w:hAnsi="Arial" w:cs="Arial"/>
          <w:sz w:val="24"/>
          <w:szCs w:val="24"/>
        </w:rPr>
      </w:pPr>
      <w:r w:rsidRPr="00CA2757">
        <w:rPr>
          <w:rFonts w:ascii="Arial" w:hAnsi="Arial" w:cs="Arial"/>
          <w:sz w:val="24"/>
          <w:szCs w:val="24"/>
        </w:rPr>
        <w:t>The Group’s strong reliance on equity financing reflects a strategic preference for stability, family control, and low insolvency risk. While such a conservative financing structure reduces financial risk, it may also constrain growth by limiting access to external capital and slowing investment decisions. A more flexible financing policy could therefore support long-term value creation without undermining shareholder control.</w:t>
      </w:r>
    </w:p>
    <w:p w14:paraId="62379CED" w14:textId="77777777" w:rsidR="00CA2757" w:rsidRDefault="00CA2757" w:rsidP="00CA2757">
      <w:pPr>
        <w:spacing w:line="480" w:lineRule="auto"/>
        <w:jc w:val="both"/>
        <w:rPr>
          <w:rFonts w:ascii="Arial" w:hAnsi="Arial" w:cs="Arial"/>
          <w:sz w:val="24"/>
          <w:szCs w:val="24"/>
        </w:rPr>
      </w:pPr>
      <w:r w:rsidRPr="00CA2757">
        <w:rPr>
          <w:rFonts w:ascii="Arial" w:hAnsi="Arial" w:cs="Arial"/>
          <w:sz w:val="24"/>
          <w:szCs w:val="24"/>
        </w:rPr>
        <w:t>A first area for improvement concerns operational efficiency and EBITDA recovery. Given the Group’s high operating leverage, profitability is highly sensitive to revenue fluctuations. Investments in process optimisation, lean manufacturing, and selective automation could reduce fixed costs and improve productivity. Furthermore, enhancements in procurement practices and energy efficiency would help mitigate cost pressures, particularly in energy-intensive industrial operations.</w:t>
      </w:r>
    </w:p>
    <w:p w14:paraId="2F6FB762" w14:textId="77777777" w:rsidR="004C25CB" w:rsidRDefault="004C25CB" w:rsidP="00CA2757">
      <w:pPr>
        <w:spacing w:line="480" w:lineRule="auto"/>
        <w:jc w:val="both"/>
        <w:rPr>
          <w:rFonts w:ascii="Arial" w:hAnsi="Arial" w:cs="Arial"/>
          <w:sz w:val="24"/>
          <w:szCs w:val="24"/>
        </w:rPr>
      </w:pPr>
    </w:p>
    <w:p w14:paraId="4CE72D7B" w14:textId="77777777" w:rsidR="004C25CB" w:rsidRDefault="004C25CB" w:rsidP="00CA2757">
      <w:pPr>
        <w:spacing w:line="480" w:lineRule="auto"/>
        <w:jc w:val="both"/>
        <w:rPr>
          <w:rFonts w:ascii="Arial" w:hAnsi="Arial" w:cs="Arial"/>
          <w:sz w:val="24"/>
          <w:szCs w:val="24"/>
        </w:rPr>
      </w:pPr>
    </w:p>
    <w:p w14:paraId="091F54E0" w14:textId="77777777" w:rsidR="00F603D0" w:rsidRDefault="00F603D0" w:rsidP="004C25CB">
      <w:pPr>
        <w:spacing w:line="480" w:lineRule="auto"/>
        <w:jc w:val="both"/>
        <w:rPr>
          <w:rFonts w:ascii="Arial" w:hAnsi="Arial" w:cs="Arial"/>
          <w:b/>
          <w:bCs/>
          <w:sz w:val="24"/>
          <w:szCs w:val="24"/>
        </w:rPr>
        <w:sectPr w:rsidR="00F603D0" w:rsidSect="00803DBB">
          <w:pgSz w:w="11906" w:h="16838"/>
          <w:pgMar w:top="1418" w:right="1418" w:bottom="1418" w:left="1418" w:header="709" w:footer="709" w:gutter="0"/>
          <w:cols w:space="708"/>
          <w:docGrid w:linePitch="360"/>
        </w:sectPr>
      </w:pPr>
    </w:p>
    <w:p w14:paraId="7B485665" w14:textId="769321D0" w:rsidR="004C25CB" w:rsidRDefault="004C25CB" w:rsidP="004C25CB">
      <w:pPr>
        <w:spacing w:line="480" w:lineRule="auto"/>
        <w:jc w:val="both"/>
        <w:rPr>
          <w:rFonts w:ascii="Arial" w:hAnsi="Arial" w:cs="Arial"/>
          <w:b/>
          <w:bCs/>
          <w:sz w:val="24"/>
          <w:szCs w:val="24"/>
        </w:rPr>
      </w:pPr>
      <w:r w:rsidRPr="003979C5">
        <w:rPr>
          <w:rFonts w:ascii="Arial" w:hAnsi="Arial" w:cs="Arial"/>
          <w:b/>
          <w:bCs/>
          <w:sz w:val="24"/>
          <w:szCs w:val="24"/>
        </w:rPr>
        <w:lastRenderedPageBreak/>
        <w:t xml:space="preserve">Part </w:t>
      </w:r>
      <w:r>
        <w:rPr>
          <w:rFonts w:ascii="Arial" w:hAnsi="Arial" w:cs="Arial"/>
          <w:b/>
          <w:bCs/>
          <w:sz w:val="24"/>
          <w:szCs w:val="24"/>
        </w:rPr>
        <w:t>D</w:t>
      </w:r>
      <w:r w:rsidRPr="003979C5">
        <w:rPr>
          <w:rFonts w:ascii="Arial" w:hAnsi="Arial" w:cs="Arial"/>
          <w:b/>
          <w:bCs/>
          <w:sz w:val="24"/>
          <w:szCs w:val="24"/>
        </w:rPr>
        <w:t xml:space="preserve"> — </w:t>
      </w:r>
      <w:r w:rsidR="00186666" w:rsidRPr="00186666">
        <w:rPr>
          <w:rFonts w:ascii="Arial" w:hAnsi="Arial" w:cs="Arial"/>
          <w:b/>
          <w:bCs/>
          <w:sz w:val="24"/>
          <w:szCs w:val="24"/>
        </w:rPr>
        <w:t>Comparative Discussion of Twitter’s API and Other Major APIs</w:t>
      </w:r>
    </w:p>
    <w:p w14:paraId="3AC6E4E7" w14:textId="77777777" w:rsidR="004C25CB" w:rsidRDefault="004C25CB" w:rsidP="00CA2757">
      <w:pPr>
        <w:spacing w:line="480" w:lineRule="auto"/>
        <w:jc w:val="both"/>
        <w:rPr>
          <w:rFonts w:ascii="Arial" w:hAnsi="Arial" w:cs="Arial"/>
          <w:sz w:val="24"/>
          <w:szCs w:val="24"/>
        </w:rPr>
      </w:pPr>
    </w:p>
    <w:p w14:paraId="4F01CCC1" w14:textId="77777777" w:rsidR="00F603D0" w:rsidRDefault="00F603D0" w:rsidP="00CA2757">
      <w:pPr>
        <w:spacing w:line="480" w:lineRule="auto"/>
        <w:jc w:val="both"/>
        <w:rPr>
          <w:rFonts w:ascii="Arial" w:hAnsi="Arial" w:cs="Arial"/>
          <w:sz w:val="24"/>
          <w:szCs w:val="24"/>
        </w:rPr>
      </w:pPr>
    </w:p>
    <w:p w14:paraId="3FBD5B7D" w14:textId="77777777" w:rsidR="00F603D0" w:rsidRDefault="00F603D0" w:rsidP="00CA2757">
      <w:pPr>
        <w:spacing w:line="480" w:lineRule="auto"/>
        <w:jc w:val="both"/>
        <w:rPr>
          <w:rFonts w:ascii="Arial" w:hAnsi="Arial" w:cs="Arial"/>
          <w:sz w:val="24"/>
          <w:szCs w:val="24"/>
        </w:rPr>
      </w:pPr>
    </w:p>
    <w:p w14:paraId="63DF0D88" w14:textId="77777777" w:rsidR="00F603D0" w:rsidRDefault="00F603D0" w:rsidP="00CA2757">
      <w:pPr>
        <w:spacing w:line="480" w:lineRule="auto"/>
        <w:jc w:val="both"/>
        <w:rPr>
          <w:rFonts w:ascii="Arial" w:hAnsi="Arial" w:cs="Arial"/>
          <w:sz w:val="24"/>
          <w:szCs w:val="24"/>
        </w:rPr>
      </w:pPr>
    </w:p>
    <w:p w14:paraId="2FD2B8FB" w14:textId="77777777" w:rsidR="00F603D0" w:rsidRDefault="00F603D0" w:rsidP="00CA2757">
      <w:pPr>
        <w:spacing w:line="480" w:lineRule="auto"/>
        <w:jc w:val="both"/>
        <w:rPr>
          <w:rFonts w:ascii="Arial" w:hAnsi="Arial" w:cs="Arial"/>
          <w:sz w:val="24"/>
          <w:szCs w:val="24"/>
        </w:rPr>
      </w:pPr>
    </w:p>
    <w:p w14:paraId="5EADFDFD" w14:textId="77777777" w:rsidR="00F603D0" w:rsidRDefault="00F603D0" w:rsidP="00CA2757">
      <w:pPr>
        <w:spacing w:line="480" w:lineRule="auto"/>
        <w:jc w:val="both"/>
        <w:rPr>
          <w:rFonts w:ascii="Arial" w:hAnsi="Arial" w:cs="Arial"/>
          <w:sz w:val="24"/>
          <w:szCs w:val="24"/>
        </w:rPr>
      </w:pPr>
    </w:p>
    <w:p w14:paraId="02256E3A" w14:textId="77777777" w:rsidR="006A0A2C" w:rsidRPr="00CA2757" w:rsidRDefault="006A0A2C" w:rsidP="00CA2757">
      <w:pPr>
        <w:spacing w:line="480" w:lineRule="auto"/>
        <w:jc w:val="both"/>
        <w:rPr>
          <w:rFonts w:ascii="Arial" w:hAnsi="Arial" w:cs="Arial"/>
          <w:sz w:val="24"/>
          <w:szCs w:val="24"/>
        </w:rPr>
      </w:pPr>
    </w:p>
    <w:p w14:paraId="710262DC" w14:textId="77777777" w:rsidR="006A0A2C" w:rsidRDefault="006A0A2C" w:rsidP="00803DBB">
      <w:pPr>
        <w:spacing w:line="480" w:lineRule="auto"/>
        <w:jc w:val="both"/>
        <w:rPr>
          <w:rFonts w:ascii="Arial" w:hAnsi="Arial" w:cs="Arial"/>
          <w:b/>
          <w:bCs/>
          <w:sz w:val="24"/>
          <w:szCs w:val="24"/>
        </w:rPr>
        <w:sectPr w:rsidR="006A0A2C" w:rsidSect="00803DBB">
          <w:pgSz w:w="11906" w:h="16838"/>
          <w:pgMar w:top="1418" w:right="1418" w:bottom="1418" w:left="1418" w:header="709" w:footer="709" w:gutter="0"/>
          <w:cols w:space="708"/>
          <w:docGrid w:linePitch="360"/>
        </w:sectPr>
      </w:pPr>
    </w:p>
    <w:p w14:paraId="21CBAA61" w14:textId="77777777" w:rsidR="00803DBB" w:rsidRPr="00F86735" w:rsidRDefault="00803DBB" w:rsidP="00803DBB">
      <w:pPr>
        <w:spacing w:line="480" w:lineRule="auto"/>
        <w:jc w:val="both"/>
        <w:rPr>
          <w:rFonts w:ascii="Arial" w:hAnsi="Arial" w:cs="Arial"/>
          <w:b/>
          <w:bCs/>
          <w:sz w:val="24"/>
          <w:szCs w:val="24"/>
        </w:rPr>
      </w:pPr>
      <w:r w:rsidRPr="000C1462">
        <w:rPr>
          <w:rFonts w:ascii="Arial" w:hAnsi="Arial" w:cs="Arial"/>
          <w:b/>
          <w:bCs/>
          <w:sz w:val="24"/>
          <w:szCs w:val="24"/>
        </w:rPr>
        <w:lastRenderedPageBreak/>
        <w:t>Conclusions</w:t>
      </w:r>
    </w:p>
    <w:p w14:paraId="5F1FD0A4" w14:textId="23A08018" w:rsidR="00702E29" w:rsidRPr="00702E29" w:rsidRDefault="00702E29" w:rsidP="00702E29">
      <w:pPr>
        <w:spacing w:line="480" w:lineRule="auto"/>
        <w:jc w:val="both"/>
        <w:rPr>
          <w:rFonts w:ascii="Arial" w:hAnsi="Arial" w:cs="Arial"/>
          <w:sz w:val="24"/>
          <w:szCs w:val="24"/>
        </w:rPr>
      </w:pPr>
      <w:r w:rsidRPr="00702E29">
        <w:rPr>
          <w:rFonts w:ascii="Arial" w:hAnsi="Arial" w:cs="Arial"/>
          <w:sz w:val="24"/>
          <w:szCs w:val="24"/>
        </w:rPr>
        <w:t xml:space="preserve">This report applied the core concepts of the Financial </w:t>
      </w:r>
      <w:proofErr w:type="gramStart"/>
      <w:r w:rsidRPr="00702E29">
        <w:rPr>
          <w:rFonts w:ascii="Arial" w:hAnsi="Arial" w:cs="Arial"/>
          <w:sz w:val="24"/>
          <w:szCs w:val="24"/>
        </w:rPr>
        <w:t>Decision Making</w:t>
      </w:r>
      <w:proofErr w:type="gramEnd"/>
      <w:r w:rsidRPr="00702E29">
        <w:rPr>
          <w:rFonts w:ascii="Arial" w:hAnsi="Arial" w:cs="Arial"/>
          <w:sz w:val="24"/>
          <w:szCs w:val="24"/>
        </w:rPr>
        <w:t xml:space="preserve"> module to the analysis of Monteiro Ribas </w:t>
      </w:r>
      <w:r w:rsidR="00AC6775">
        <w:rPr>
          <w:rFonts w:ascii="Arial" w:hAnsi="Arial" w:cs="Arial"/>
          <w:sz w:val="24"/>
          <w:szCs w:val="24"/>
        </w:rPr>
        <w:t>Group.</w:t>
      </w:r>
      <w:r w:rsidRPr="00702E29">
        <w:rPr>
          <w:rFonts w:ascii="Arial" w:hAnsi="Arial" w:cs="Arial"/>
          <w:sz w:val="24"/>
          <w:szCs w:val="24"/>
        </w:rPr>
        <w:t xml:space="preserve"> The analysis addressed key module learning outcomes by employing both short and long-term decision-making tools, including operational gearing and financial ratio interpretation. </w:t>
      </w:r>
    </w:p>
    <w:p w14:paraId="664A970E" w14:textId="18048287" w:rsidR="00702E29" w:rsidRPr="00702E29" w:rsidRDefault="00702E29" w:rsidP="00702E29">
      <w:pPr>
        <w:spacing w:line="480" w:lineRule="auto"/>
        <w:jc w:val="both"/>
        <w:rPr>
          <w:rFonts w:ascii="Arial" w:hAnsi="Arial" w:cs="Arial"/>
          <w:sz w:val="24"/>
          <w:szCs w:val="24"/>
        </w:rPr>
      </w:pPr>
      <w:r w:rsidRPr="00702E29">
        <w:rPr>
          <w:rFonts w:ascii="Arial" w:hAnsi="Arial" w:cs="Arial"/>
          <w:sz w:val="24"/>
          <w:szCs w:val="24"/>
        </w:rPr>
        <w:t xml:space="preserve">The insights derived from this analysis were synthesised in Part C, which proposed strategic recommendations focused on improving operational efficiency, capital productivity and stakeholder alignment. </w:t>
      </w:r>
    </w:p>
    <w:p w14:paraId="20F8ABBA" w14:textId="4664C317" w:rsidR="00803DBB" w:rsidRDefault="00702E29" w:rsidP="00803DBB">
      <w:pPr>
        <w:spacing w:line="480" w:lineRule="auto"/>
        <w:jc w:val="both"/>
        <w:rPr>
          <w:rFonts w:ascii="Arial" w:hAnsi="Arial" w:cs="Arial"/>
          <w:b/>
          <w:bCs/>
          <w:sz w:val="24"/>
          <w:szCs w:val="24"/>
        </w:rPr>
      </w:pPr>
      <w:r w:rsidRPr="00702E29">
        <w:rPr>
          <w:rFonts w:ascii="Arial" w:hAnsi="Arial" w:cs="Arial"/>
          <w:sz w:val="24"/>
          <w:szCs w:val="24"/>
        </w:rPr>
        <w:t>Overall, the report reinforces the value of financial decision-making frameworks in evaluating organisational performance and guiding strategic development. It also demonstrates the practical relevance of the module’s concepts when applied to a real business case, highlighting their usefulness in bridging theoretical knowledge and managerial practice.</w:t>
      </w:r>
    </w:p>
    <w:p w14:paraId="27EAF288" w14:textId="77777777" w:rsidR="006D2359" w:rsidRPr="006D2359" w:rsidRDefault="006D2359" w:rsidP="00803DBB">
      <w:pPr>
        <w:spacing w:line="480" w:lineRule="auto"/>
        <w:jc w:val="both"/>
        <w:rPr>
          <w:rFonts w:ascii="Arial" w:hAnsi="Arial" w:cs="Arial"/>
          <w:b/>
          <w:bCs/>
          <w:sz w:val="24"/>
          <w:szCs w:val="24"/>
          <w:lang w:val="en-US"/>
        </w:rPr>
        <w:sectPr w:rsidR="006D2359" w:rsidRPr="006D2359" w:rsidSect="00803DBB">
          <w:pgSz w:w="11906" w:h="16838"/>
          <w:pgMar w:top="1418" w:right="1418" w:bottom="1418" w:left="1418" w:header="709" w:footer="709" w:gutter="0"/>
          <w:cols w:space="708"/>
          <w:docGrid w:linePitch="360"/>
        </w:sectPr>
      </w:pPr>
    </w:p>
    <w:p w14:paraId="7B670D44" w14:textId="77777777" w:rsidR="00803DBB" w:rsidRPr="00A012C1" w:rsidRDefault="00803DBB" w:rsidP="00803DBB">
      <w:pPr>
        <w:spacing w:line="480" w:lineRule="auto"/>
        <w:jc w:val="both"/>
        <w:rPr>
          <w:rFonts w:ascii="Arial" w:hAnsi="Arial" w:cs="Arial"/>
          <w:b/>
          <w:bCs/>
          <w:sz w:val="24"/>
          <w:szCs w:val="24"/>
        </w:rPr>
      </w:pPr>
      <w:r w:rsidRPr="00A012C1">
        <w:rPr>
          <w:rFonts w:ascii="Arial" w:hAnsi="Arial" w:cs="Arial"/>
          <w:b/>
          <w:bCs/>
          <w:sz w:val="24"/>
          <w:szCs w:val="24"/>
        </w:rPr>
        <w:lastRenderedPageBreak/>
        <w:t>REFERENCES</w:t>
      </w:r>
    </w:p>
    <w:p w14:paraId="3B74DCF2" w14:textId="77777777" w:rsidR="00803DBB" w:rsidRPr="00490A4A" w:rsidRDefault="00803DBB" w:rsidP="00803DBB">
      <w:pPr>
        <w:spacing w:line="480" w:lineRule="auto"/>
        <w:jc w:val="both"/>
        <w:rPr>
          <w:rFonts w:ascii="Arial" w:hAnsi="Arial" w:cs="Arial"/>
          <w:b/>
          <w:bCs/>
          <w:i/>
          <w:iCs/>
          <w:sz w:val="24"/>
          <w:szCs w:val="24"/>
        </w:rPr>
      </w:pPr>
      <w:r w:rsidRPr="00490A4A">
        <w:rPr>
          <w:rFonts w:ascii="Arial" w:hAnsi="Arial" w:cs="Arial"/>
          <w:b/>
          <w:bCs/>
          <w:i/>
          <w:iCs/>
          <w:sz w:val="24"/>
          <w:szCs w:val="24"/>
        </w:rPr>
        <w:t>Academic articles and journals</w:t>
      </w:r>
    </w:p>
    <w:p w14:paraId="060C3939" w14:textId="77777777" w:rsidR="00B968A2" w:rsidRPr="00B968A2" w:rsidRDefault="00B968A2" w:rsidP="00B968A2">
      <w:pPr>
        <w:spacing w:line="480" w:lineRule="auto"/>
        <w:jc w:val="both"/>
        <w:rPr>
          <w:rFonts w:ascii="Arial" w:hAnsi="Arial" w:cs="Arial"/>
          <w:sz w:val="24"/>
          <w:szCs w:val="24"/>
        </w:rPr>
      </w:pPr>
      <w:proofErr w:type="spellStart"/>
      <w:r w:rsidRPr="00B968A2">
        <w:rPr>
          <w:rFonts w:ascii="Arial" w:hAnsi="Arial" w:cs="Arial"/>
          <w:sz w:val="24"/>
          <w:szCs w:val="24"/>
        </w:rPr>
        <w:t>Ampenberger</w:t>
      </w:r>
      <w:proofErr w:type="spellEnd"/>
      <w:r w:rsidRPr="00B968A2">
        <w:rPr>
          <w:rFonts w:ascii="Arial" w:hAnsi="Arial" w:cs="Arial"/>
          <w:sz w:val="24"/>
          <w:szCs w:val="24"/>
        </w:rPr>
        <w:t xml:space="preserve">, M., Bennedsen, M. and Zhou, H. (2012) ‘The capital structure of family firms’, in </w:t>
      </w:r>
      <w:r w:rsidRPr="00B968A2">
        <w:rPr>
          <w:rFonts w:ascii="Arial" w:hAnsi="Arial" w:cs="Arial"/>
          <w:i/>
          <w:iCs/>
          <w:sz w:val="24"/>
          <w:szCs w:val="24"/>
        </w:rPr>
        <w:t>The Oxford Handbook of Entrepreneurial Finance</w:t>
      </w:r>
      <w:r w:rsidRPr="00B968A2">
        <w:rPr>
          <w:rFonts w:ascii="Arial" w:hAnsi="Arial" w:cs="Arial"/>
          <w:sz w:val="24"/>
          <w:szCs w:val="24"/>
        </w:rPr>
        <w:t>. Oxford: Oxford University Press, pp. 167–191.</w:t>
      </w:r>
    </w:p>
    <w:p w14:paraId="13D8EF24" w14:textId="77777777" w:rsidR="00B968A2" w:rsidRPr="00490A4A" w:rsidRDefault="00B968A2" w:rsidP="00803DBB">
      <w:pPr>
        <w:spacing w:line="480" w:lineRule="auto"/>
        <w:jc w:val="both"/>
        <w:rPr>
          <w:rFonts w:ascii="Arial" w:hAnsi="Arial" w:cs="Arial"/>
          <w:sz w:val="24"/>
          <w:szCs w:val="24"/>
        </w:rPr>
      </w:pPr>
    </w:p>
    <w:sectPr w:rsidR="00B968A2" w:rsidRPr="00490A4A" w:rsidSect="00803DBB">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68E7D" w14:textId="77777777" w:rsidR="0045798B" w:rsidRDefault="0045798B">
      <w:pPr>
        <w:spacing w:after="0" w:line="240" w:lineRule="auto"/>
      </w:pPr>
      <w:r>
        <w:separator/>
      </w:r>
    </w:p>
  </w:endnote>
  <w:endnote w:type="continuationSeparator" w:id="0">
    <w:p w14:paraId="1ED4620C" w14:textId="77777777" w:rsidR="0045798B" w:rsidRDefault="004579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8520903"/>
      <w:docPartObj>
        <w:docPartGallery w:val="Page Numbers (Bottom of Page)"/>
        <w:docPartUnique/>
      </w:docPartObj>
    </w:sdtPr>
    <w:sdtContent>
      <w:p w14:paraId="121FB635" w14:textId="77777777" w:rsidR="00803DBB" w:rsidRPr="00BD1DA5" w:rsidRDefault="00803DBB">
        <w:pPr>
          <w:pStyle w:val="Rodap"/>
          <w:jc w:val="right"/>
        </w:pPr>
        <w:r w:rsidRPr="00BD1DA5">
          <w:fldChar w:fldCharType="begin"/>
        </w:r>
        <w:r w:rsidRPr="00BD1DA5">
          <w:instrText>PAGE   \* MERGEFORMAT</w:instrText>
        </w:r>
        <w:r w:rsidRPr="00BD1DA5">
          <w:fldChar w:fldCharType="separate"/>
        </w:r>
        <w:r w:rsidRPr="00BD1DA5">
          <w:t>2</w:t>
        </w:r>
        <w:r w:rsidRPr="00BD1DA5">
          <w:fldChar w:fldCharType="end"/>
        </w:r>
      </w:p>
    </w:sdtContent>
  </w:sdt>
  <w:p w14:paraId="659DC9D9" w14:textId="764258A5" w:rsidR="00803DBB" w:rsidRPr="00BD1DA5" w:rsidRDefault="00C77557">
    <w:pPr>
      <w:pStyle w:val="Rodap"/>
    </w:pPr>
    <w:r>
      <w:t>mar/26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28378" w14:textId="77777777" w:rsidR="0045798B" w:rsidRDefault="0045798B">
      <w:pPr>
        <w:spacing w:after="0" w:line="240" w:lineRule="auto"/>
      </w:pPr>
      <w:r>
        <w:separator/>
      </w:r>
    </w:p>
  </w:footnote>
  <w:footnote w:type="continuationSeparator" w:id="0">
    <w:p w14:paraId="683A867F" w14:textId="77777777" w:rsidR="0045798B" w:rsidRDefault="004579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12C9"/>
    <w:multiLevelType w:val="multilevel"/>
    <w:tmpl w:val="D180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97B88"/>
    <w:multiLevelType w:val="hybridMultilevel"/>
    <w:tmpl w:val="7AB60162"/>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08554D48"/>
    <w:multiLevelType w:val="multilevel"/>
    <w:tmpl w:val="FD90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5484D"/>
    <w:multiLevelType w:val="hybridMultilevel"/>
    <w:tmpl w:val="5A946BD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11744040"/>
    <w:multiLevelType w:val="hybridMultilevel"/>
    <w:tmpl w:val="F3AE1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C44ED7"/>
    <w:multiLevelType w:val="multilevel"/>
    <w:tmpl w:val="C4D4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E37CE"/>
    <w:multiLevelType w:val="multilevel"/>
    <w:tmpl w:val="43DA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22B31"/>
    <w:multiLevelType w:val="hybridMultilevel"/>
    <w:tmpl w:val="40EE5014"/>
    <w:lvl w:ilvl="0" w:tplc="8524220A">
      <w:numFmt w:val="bullet"/>
      <w:lvlText w:val=""/>
      <w:lvlJc w:val="left"/>
      <w:pPr>
        <w:ind w:left="1068" w:hanging="708"/>
      </w:pPr>
      <w:rPr>
        <w:rFonts w:ascii="Symbol" w:eastAsiaTheme="minorHAnsi" w:hAnsi="Symbol" w:cs="Aria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374A558A"/>
    <w:multiLevelType w:val="multilevel"/>
    <w:tmpl w:val="CE64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34877"/>
    <w:multiLevelType w:val="multilevel"/>
    <w:tmpl w:val="8EAE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2464F7"/>
    <w:multiLevelType w:val="multilevel"/>
    <w:tmpl w:val="24A2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DF2086"/>
    <w:multiLevelType w:val="multilevel"/>
    <w:tmpl w:val="EE6414D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C195597"/>
    <w:multiLevelType w:val="multilevel"/>
    <w:tmpl w:val="B590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762922"/>
    <w:multiLevelType w:val="multilevel"/>
    <w:tmpl w:val="5A82C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096530"/>
    <w:multiLevelType w:val="multilevel"/>
    <w:tmpl w:val="6936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4C3D4D"/>
    <w:multiLevelType w:val="hybridMultilevel"/>
    <w:tmpl w:val="38FC6714"/>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49866076"/>
    <w:multiLevelType w:val="hybridMultilevel"/>
    <w:tmpl w:val="06B49E60"/>
    <w:lvl w:ilvl="0" w:tplc="94B457EA">
      <w:start w:val="1"/>
      <w:numFmt w:val="decimal"/>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4DB96B9C"/>
    <w:multiLevelType w:val="multilevel"/>
    <w:tmpl w:val="F9CA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156ECF"/>
    <w:multiLevelType w:val="multilevel"/>
    <w:tmpl w:val="B426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F17BDB"/>
    <w:multiLevelType w:val="multilevel"/>
    <w:tmpl w:val="AF58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194F5F"/>
    <w:multiLevelType w:val="multilevel"/>
    <w:tmpl w:val="7A34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1046F4"/>
    <w:multiLevelType w:val="multilevel"/>
    <w:tmpl w:val="8106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351AF3"/>
    <w:multiLevelType w:val="multilevel"/>
    <w:tmpl w:val="39921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37633F"/>
    <w:multiLevelType w:val="multilevel"/>
    <w:tmpl w:val="59E8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996AAA"/>
    <w:multiLevelType w:val="multilevel"/>
    <w:tmpl w:val="8AD6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0D720B"/>
    <w:multiLevelType w:val="multilevel"/>
    <w:tmpl w:val="C19A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57771C"/>
    <w:multiLevelType w:val="multilevel"/>
    <w:tmpl w:val="95FC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814D54"/>
    <w:multiLevelType w:val="multilevel"/>
    <w:tmpl w:val="C374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381277">
    <w:abstractNumId w:val="20"/>
  </w:num>
  <w:num w:numId="2" w16cid:durableId="680468684">
    <w:abstractNumId w:val="23"/>
  </w:num>
  <w:num w:numId="3" w16cid:durableId="1530341603">
    <w:abstractNumId w:val="19"/>
  </w:num>
  <w:num w:numId="4" w16cid:durableId="175655217">
    <w:abstractNumId w:val="14"/>
  </w:num>
  <w:num w:numId="5" w16cid:durableId="1737165770">
    <w:abstractNumId w:val="6"/>
  </w:num>
  <w:num w:numId="6" w16cid:durableId="643315449">
    <w:abstractNumId w:val="27"/>
  </w:num>
  <w:num w:numId="7" w16cid:durableId="57442140">
    <w:abstractNumId w:val="13"/>
  </w:num>
  <w:num w:numId="8" w16cid:durableId="1937713612">
    <w:abstractNumId w:val="7"/>
  </w:num>
  <w:num w:numId="9" w16cid:durableId="126239278">
    <w:abstractNumId w:val="26"/>
  </w:num>
  <w:num w:numId="10" w16cid:durableId="1145779868">
    <w:abstractNumId w:val="17"/>
  </w:num>
  <w:num w:numId="11" w16cid:durableId="342823949">
    <w:abstractNumId w:val="21"/>
  </w:num>
  <w:num w:numId="12" w16cid:durableId="1525896305">
    <w:abstractNumId w:val="16"/>
  </w:num>
  <w:num w:numId="13" w16cid:durableId="383332685">
    <w:abstractNumId w:val="15"/>
  </w:num>
  <w:num w:numId="14" w16cid:durableId="776174294">
    <w:abstractNumId w:val="25"/>
  </w:num>
  <w:num w:numId="15" w16cid:durableId="114909338">
    <w:abstractNumId w:val="8"/>
  </w:num>
  <w:num w:numId="16" w16cid:durableId="1777820758">
    <w:abstractNumId w:val="10"/>
  </w:num>
  <w:num w:numId="17" w16cid:durableId="1715498349">
    <w:abstractNumId w:val="24"/>
  </w:num>
  <w:num w:numId="18" w16cid:durableId="1792164956">
    <w:abstractNumId w:val="3"/>
  </w:num>
  <w:num w:numId="19" w16cid:durableId="144393520">
    <w:abstractNumId w:val="22"/>
  </w:num>
  <w:num w:numId="20" w16cid:durableId="871919002">
    <w:abstractNumId w:val="1"/>
  </w:num>
  <w:num w:numId="21" w16cid:durableId="890656718">
    <w:abstractNumId w:val="0"/>
  </w:num>
  <w:num w:numId="22" w16cid:durableId="394738286">
    <w:abstractNumId w:val="12"/>
  </w:num>
  <w:num w:numId="23" w16cid:durableId="837115130">
    <w:abstractNumId w:val="2"/>
  </w:num>
  <w:num w:numId="24" w16cid:durableId="1050181073">
    <w:abstractNumId w:val="18"/>
  </w:num>
  <w:num w:numId="25" w16cid:durableId="95709578">
    <w:abstractNumId w:val="4"/>
  </w:num>
  <w:num w:numId="26" w16cid:durableId="1000235986">
    <w:abstractNumId w:val="11"/>
  </w:num>
  <w:num w:numId="27" w16cid:durableId="1297682458">
    <w:abstractNumId w:val="5"/>
  </w:num>
  <w:num w:numId="28" w16cid:durableId="2503524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C93"/>
    <w:rsid w:val="00000285"/>
    <w:rsid w:val="00000F1E"/>
    <w:rsid w:val="00001BC1"/>
    <w:rsid w:val="00004236"/>
    <w:rsid w:val="000056CB"/>
    <w:rsid w:val="00006A93"/>
    <w:rsid w:val="00007A10"/>
    <w:rsid w:val="00007DBB"/>
    <w:rsid w:val="00013001"/>
    <w:rsid w:val="00013F7F"/>
    <w:rsid w:val="000248E6"/>
    <w:rsid w:val="00025B68"/>
    <w:rsid w:val="00027889"/>
    <w:rsid w:val="00035D35"/>
    <w:rsid w:val="00035E28"/>
    <w:rsid w:val="00036FFA"/>
    <w:rsid w:val="00042FF3"/>
    <w:rsid w:val="00043291"/>
    <w:rsid w:val="00044B09"/>
    <w:rsid w:val="00045232"/>
    <w:rsid w:val="0004722B"/>
    <w:rsid w:val="00052027"/>
    <w:rsid w:val="0005495B"/>
    <w:rsid w:val="00055280"/>
    <w:rsid w:val="00055458"/>
    <w:rsid w:val="00057409"/>
    <w:rsid w:val="00077682"/>
    <w:rsid w:val="000804C6"/>
    <w:rsid w:val="0008556C"/>
    <w:rsid w:val="0009084C"/>
    <w:rsid w:val="000914A1"/>
    <w:rsid w:val="00094E96"/>
    <w:rsid w:val="00096ED5"/>
    <w:rsid w:val="000A55B2"/>
    <w:rsid w:val="000B1018"/>
    <w:rsid w:val="000B1BAC"/>
    <w:rsid w:val="000B3DFB"/>
    <w:rsid w:val="000B4066"/>
    <w:rsid w:val="000C065C"/>
    <w:rsid w:val="000C1462"/>
    <w:rsid w:val="000C6397"/>
    <w:rsid w:val="000C7578"/>
    <w:rsid w:val="000D0C07"/>
    <w:rsid w:val="000D20EA"/>
    <w:rsid w:val="000D2E2D"/>
    <w:rsid w:val="000D3AF6"/>
    <w:rsid w:val="000D66ED"/>
    <w:rsid w:val="000E16A2"/>
    <w:rsid w:val="000E34CE"/>
    <w:rsid w:val="000E6803"/>
    <w:rsid w:val="000F1CA9"/>
    <w:rsid w:val="000F323B"/>
    <w:rsid w:val="000F6CFB"/>
    <w:rsid w:val="000F7BF4"/>
    <w:rsid w:val="00100C07"/>
    <w:rsid w:val="00100CBE"/>
    <w:rsid w:val="0010655A"/>
    <w:rsid w:val="00107D92"/>
    <w:rsid w:val="00110088"/>
    <w:rsid w:val="0011016D"/>
    <w:rsid w:val="0011371F"/>
    <w:rsid w:val="00122B05"/>
    <w:rsid w:val="00122CD3"/>
    <w:rsid w:val="00125E79"/>
    <w:rsid w:val="00131702"/>
    <w:rsid w:val="00133585"/>
    <w:rsid w:val="00136EB7"/>
    <w:rsid w:val="0014422F"/>
    <w:rsid w:val="001452F9"/>
    <w:rsid w:val="0014616D"/>
    <w:rsid w:val="00162EC3"/>
    <w:rsid w:val="00167601"/>
    <w:rsid w:val="001727B2"/>
    <w:rsid w:val="001742C4"/>
    <w:rsid w:val="0018302F"/>
    <w:rsid w:val="00183A5E"/>
    <w:rsid w:val="00186666"/>
    <w:rsid w:val="00192749"/>
    <w:rsid w:val="00197247"/>
    <w:rsid w:val="001A13A5"/>
    <w:rsid w:val="001B141A"/>
    <w:rsid w:val="001B4473"/>
    <w:rsid w:val="001B6D54"/>
    <w:rsid w:val="001C15C8"/>
    <w:rsid w:val="001C241E"/>
    <w:rsid w:val="001C440A"/>
    <w:rsid w:val="001D02C6"/>
    <w:rsid w:val="001D2C43"/>
    <w:rsid w:val="001D4F98"/>
    <w:rsid w:val="001D6C54"/>
    <w:rsid w:val="001D7821"/>
    <w:rsid w:val="001E16CF"/>
    <w:rsid w:val="001E3681"/>
    <w:rsid w:val="001E5837"/>
    <w:rsid w:val="001E5F83"/>
    <w:rsid w:val="001F0B83"/>
    <w:rsid w:val="001F1216"/>
    <w:rsid w:val="001F6A12"/>
    <w:rsid w:val="00200218"/>
    <w:rsid w:val="002008CB"/>
    <w:rsid w:val="00201061"/>
    <w:rsid w:val="0020603D"/>
    <w:rsid w:val="002064E8"/>
    <w:rsid w:val="00207EB0"/>
    <w:rsid w:val="00210E97"/>
    <w:rsid w:val="0021349E"/>
    <w:rsid w:val="002164CF"/>
    <w:rsid w:val="00221A1F"/>
    <w:rsid w:val="002236EB"/>
    <w:rsid w:val="0022379A"/>
    <w:rsid w:val="002247AD"/>
    <w:rsid w:val="00234B83"/>
    <w:rsid w:val="00235FEF"/>
    <w:rsid w:val="002375E5"/>
    <w:rsid w:val="0024038D"/>
    <w:rsid w:val="00242790"/>
    <w:rsid w:val="00244FC3"/>
    <w:rsid w:val="002477E7"/>
    <w:rsid w:val="00254B4B"/>
    <w:rsid w:val="00256698"/>
    <w:rsid w:val="0025768D"/>
    <w:rsid w:val="0026108A"/>
    <w:rsid w:val="002611EA"/>
    <w:rsid w:val="0026518B"/>
    <w:rsid w:val="00265CDD"/>
    <w:rsid w:val="00272BE5"/>
    <w:rsid w:val="00277A3C"/>
    <w:rsid w:val="00283026"/>
    <w:rsid w:val="00287CB3"/>
    <w:rsid w:val="002956AC"/>
    <w:rsid w:val="002A1934"/>
    <w:rsid w:val="002A26A0"/>
    <w:rsid w:val="002A4B6B"/>
    <w:rsid w:val="002C1DD0"/>
    <w:rsid w:val="002C5A3B"/>
    <w:rsid w:val="002C61D6"/>
    <w:rsid w:val="002C63B1"/>
    <w:rsid w:val="002C6521"/>
    <w:rsid w:val="002C7FE2"/>
    <w:rsid w:val="002D1DB3"/>
    <w:rsid w:val="002D1EF2"/>
    <w:rsid w:val="002D2441"/>
    <w:rsid w:val="002D3DFB"/>
    <w:rsid w:val="002D4AC1"/>
    <w:rsid w:val="002D591D"/>
    <w:rsid w:val="002D5D70"/>
    <w:rsid w:val="002E3F49"/>
    <w:rsid w:val="002F1069"/>
    <w:rsid w:val="002F41F6"/>
    <w:rsid w:val="002F52F5"/>
    <w:rsid w:val="00300B8B"/>
    <w:rsid w:val="00303462"/>
    <w:rsid w:val="0030433B"/>
    <w:rsid w:val="003062E0"/>
    <w:rsid w:val="00306428"/>
    <w:rsid w:val="003066A7"/>
    <w:rsid w:val="003103F3"/>
    <w:rsid w:val="00310DE5"/>
    <w:rsid w:val="003112C5"/>
    <w:rsid w:val="00315C60"/>
    <w:rsid w:val="0031658F"/>
    <w:rsid w:val="00320521"/>
    <w:rsid w:val="003209CB"/>
    <w:rsid w:val="0032106D"/>
    <w:rsid w:val="00322169"/>
    <w:rsid w:val="00325E60"/>
    <w:rsid w:val="00327616"/>
    <w:rsid w:val="003278F1"/>
    <w:rsid w:val="00330400"/>
    <w:rsid w:val="003363A4"/>
    <w:rsid w:val="0033688B"/>
    <w:rsid w:val="00342D43"/>
    <w:rsid w:val="00342EFD"/>
    <w:rsid w:val="00343A56"/>
    <w:rsid w:val="003445B0"/>
    <w:rsid w:val="00344E0A"/>
    <w:rsid w:val="00345C38"/>
    <w:rsid w:val="00346124"/>
    <w:rsid w:val="00347C90"/>
    <w:rsid w:val="003513D5"/>
    <w:rsid w:val="00354FAA"/>
    <w:rsid w:val="00355578"/>
    <w:rsid w:val="003558CA"/>
    <w:rsid w:val="0036074B"/>
    <w:rsid w:val="00360C0E"/>
    <w:rsid w:val="003610C6"/>
    <w:rsid w:val="00362F82"/>
    <w:rsid w:val="00363EDE"/>
    <w:rsid w:val="00374347"/>
    <w:rsid w:val="00382075"/>
    <w:rsid w:val="003856FD"/>
    <w:rsid w:val="00385710"/>
    <w:rsid w:val="00390259"/>
    <w:rsid w:val="00391ECC"/>
    <w:rsid w:val="0039789D"/>
    <w:rsid w:val="003979C5"/>
    <w:rsid w:val="003A30A1"/>
    <w:rsid w:val="003A33CB"/>
    <w:rsid w:val="003A376E"/>
    <w:rsid w:val="003B3C39"/>
    <w:rsid w:val="003B3EF5"/>
    <w:rsid w:val="003B7B73"/>
    <w:rsid w:val="003C3042"/>
    <w:rsid w:val="003C7259"/>
    <w:rsid w:val="003D03CC"/>
    <w:rsid w:val="003D19FF"/>
    <w:rsid w:val="003D5057"/>
    <w:rsid w:val="003D7C22"/>
    <w:rsid w:val="003E2411"/>
    <w:rsid w:val="003E29C8"/>
    <w:rsid w:val="003F064A"/>
    <w:rsid w:val="003F0CD9"/>
    <w:rsid w:val="003F2AC8"/>
    <w:rsid w:val="003F3014"/>
    <w:rsid w:val="003F5A31"/>
    <w:rsid w:val="003F60B8"/>
    <w:rsid w:val="004000D4"/>
    <w:rsid w:val="0040578D"/>
    <w:rsid w:val="00410E2C"/>
    <w:rsid w:val="004215D3"/>
    <w:rsid w:val="0042202E"/>
    <w:rsid w:val="00422D82"/>
    <w:rsid w:val="004273BE"/>
    <w:rsid w:val="004301E2"/>
    <w:rsid w:val="0043047D"/>
    <w:rsid w:val="004344D5"/>
    <w:rsid w:val="00442F14"/>
    <w:rsid w:val="00444009"/>
    <w:rsid w:val="004448E3"/>
    <w:rsid w:val="00445276"/>
    <w:rsid w:val="004500EE"/>
    <w:rsid w:val="00453F43"/>
    <w:rsid w:val="00457243"/>
    <w:rsid w:val="0045798B"/>
    <w:rsid w:val="004603AC"/>
    <w:rsid w:val="004610CD"/>
    <w:rsid w:val="0046169A"/>
    <w:rsid w:val="004656D1"/>
    <w:rsid w:val="004711E3"/>
    <w:rsid w:val="00471726"/>
    <w:rsid w:val="00475951"/>
    <w:rsid w:val="00475EFB"/>
    <w:rsid w:val="00481732"/>
    <w:rsid w:val="0048445B"/>
    <w:rsid w:val="0049210C"/>
    <w:rsid w:val="004936DA"/>
    <w:rsid w:val="00495F76"/>
    <w:rsid w:val="004A00FE"/>
    <w:rsid w:val="004A1735"/>
    <w:rsid w:val="004A7D06"/>
    <w:rsid w:val="004B1D6C"/>
    <w:rsid w:val="004B3C74"/>
    <w:rsid w:val="004B4B9A"/>
    <w:rsid w:val="004B6E7C"/>
    <w:rsid w:val="004B6FFF"/>
    <w:rsid w:val="004B7856"/>
    <w:rsid w:val="004C25CB"/>
    <w:rsid w:val="004D2EC0"/>
    <w:rsid w:val="004D431F"/>
    <w:rsid w:val="004D6CCE"/>
    <w:rsid w:val="004E006F"/>
    <w:rsid w:val="004E12DC"/>
    <w:rsid w:val="004E2E09"/>
    <w:rsid w:val="004E34B4"/>
    <w:rsid w:val="004E3908"/>
    <w:rsid w:val="004E544E"/>
    <w:rsid w:val="004F1619"/>
    <w:rsid w:val="004F2C93"/>
    <w:rsid w:val="004F7A3B"/>
    <w:rsid w:val="00501436"/>
    <w:rsid w:val="005026EE"/>
    <w:rsid w:val="005048BA"/>
    <w:rsid w:val="00513D07"/>
    <w:rsid w:val="00513FD7"/>
    <w:rsid w:val="005141A7"/>
    <w:rsid w:val="0051448B"/>
    <w:rsid w:val="00520DA0"/>
    <w:rsid w:val="00523D0D"/>
    <w:rsid w:val="00526296"/>
    <w:rsid w:val="00526DC8"/>
    <w:rsid w:val="00530122"/>
    <w:rsid w:val="0053288A"/>
    <w:rsid w:val="00533CCB"/>
    <w:rsid w:val="00535AF8"/>
    <w:rsid w:val="00537733"/>
    <w:rsid w:val="00546C78"/>
    <w:rsid w:val="0054705D"/>
    <w:rsid w:val="0055046A"/>
    <w:rsid w:val="00552CB7"/>
    <w:rsid w:val="00554C40"/>
    <w:rsid w:val="00557FC9"/>
    <w:rsid w:val="00560AC2"/>
    <w:rsid w:val="00563921"/>
    <w:rsid w:val="00564753"/>
    <w:rsid w:val="005809FB"/>
    <w:rsid w:val="00580EF6"/>
    <w:rsid w:val="00585BBE"/>
    <w:rsid w:val="005860A7"/>
    <w:rsid w:val="00591D55"/>
    <w:rsid w:val="0059731B"/>
    <w:rsid w:val="005A1A8F"/>
    <w:rsid w:val="005A5405"/>
    <w:rsid w:val="005A6314"/>
    <w:rsid w:val="005A679D"/>
    <w:rsid w:val="005B2226"/>
    <w:rsid w:val="005B5156"/>
    <w:rsid w:val="005C0EFC"/>
    <w:rsid w:val="005C39AD"/>
    <w:rsid w:val="005C712C"/>
    <w:rsid w:val="005C7D52"/>
    <w:rsid w:val="005D2778"/>
    <w:rsid w:val="005D316B"/>
    <w:rsid w:val="005D40A8"/>
    <w:rsid w:val="005D656A"/>
    <w:rsid w:val="005D6A45"/>
    <w:rsid w:val="005E291A"/>
    <w:rsid w:val="005E3E26"/>
    <w:rsid w:val="005E515C"/>
    <w:rsid w:val="005E7D4E"/>
    <w:rsid w:val="005F5045"/>
    <w:rsid w:val="00604F80"/>
    <w:rsid w:val="00605DC0"/>
    <w:rsid w:val="00606398"/>
    <w:rsid w:val="00606616"/>
    <w:rsid w:val="006070B2"/>
    <w:rsid w:val="00612796"/>
    <w:rsid w:val="00613D24"/>
    <w:rsid w:val="0061484E"/>
    <w:rsid w:val="0061764A"/>
    <w:rsid w:val="00617C68"/>
    <w:rsid w:val="00620BC7"/>
    <w:rsid w:val="0062198A"/>
    <w:rsid w:val="00621ABF"/>
    <w:rsid w:val="006234B3"/>
    <w:rsid w:val="006259DB"/>
    <w:rsid w:val="00626C07"/>
    <w:rsid w:val="0062715F"/>
    <w:rsid w:val="00630043"/>
    <w:rsid w:val="00630652"/>
    <w:rsid w:val="00630D80"/>
    <w:rsid w:val="00631231"/>
    <w:rsid w:val="006318BE"/>
    <w:rsid w:val="00632F75"/>
    <w:rsid w:val="0063312F"/>
    <w:rsid w:val="00633DF0"/>
    <w:rsid w:val="00636DC0"/>
    <w:rsid w:val="006427CA"/>
    <w:rsid w:val="00645C63"/>
    <w:rsid w:val="00647062"/>
    <w:rsid w:val="00653DF7"/>
    <w:rsid w:val="00654707"/>
    <w:rsid w:val="0065699E"/>
    <w:rsid w:val="00661C57"/>
    <w:rsid w:val="006641E0"/>
    <w:rsid w:val="0066539D"/>
    <w:rsid w:val="006670DD"/>
    <w:rsid w:val="00673163"/>
    <w:rsid w:val="00682C70"/>
    <w:rsid w:val="00683575"/>
    <w:rsid w:val="00684E11"/>
    <w:rsid w:val="00690E3A"/>
    <w:rsid w:val="006918FB"/>
    <w:rsid w:val="00693220"/>
    <w:rsid w:val="00695BFE"/>
    <w:rsid w:val="006A0A2C"/>
    <w:rsid w:val="006A2303"/>
    <w:rsid w:val="006A4494"/>
    <w:rsid w:val="006A54BA"/>
    <w:rsid w:val="006A6AF7"/>
    <w:rsid w:val="006B2127"/>
    <w:rsid w:val="006B5F51"/>
    <w:rsid w:val="006B73B0"/>
    <w:rsid w:val="006C0789"/>
    <w:rsid w:val="006C0805"/>
    <w:rsid w:val="006C188D"/>
    <w:rsid w:val="006C21D8"/>
    <w:rsid w:val="006C5EB6"/>
    <w:rsid w:val="006D2359"/>
    <w:rsid w:val="006D2E9F"/>
    <w:rsid w:val="006E27B9"/>
    <w:rsid w:val="006E6265"/>
    <w:rsid w:val="006F229E"/>
    <w:rsid w:val="006F3005"/>
    <w:rsid w:val="006F3ABC"/>
    <w:rsid w:val="00702E29"/>
    <w:rsid w:val="00704764"/>
    <w:rsid w:val="007051C9"/>
    <w:rsid w:val="0070724C"/>
    <w:rsid w:val="00711909"/>
    <w:rsid w:val="007130CD"/>
    <w:rsid w:val="0071491C"/>
    <w:rsid w:val="00715C42"/>
    <w:rsid w:val="00717131"/>
    <w:rsid w:val="00726DF0"/>
    <w:rsid w:val="00727177"/>
    <w:rsid w:val="007414EF"/>
    <w:rsid w:val="00743E76"/>
    <w:rsid w:val="007468E0"/>
    <w:rsid w:val="007514DB"/>
    <w:rsid w:val="007536E5"/>
    <w:rsid w:val="00761D3E"/>
    <w:rsid w:val="00763842"/>
    <w:rsid w:val="0076444D"/>
    <w:rsid w:val="0076705C"/>
    <w:rsid w:val="00767BDF"/>
    <w:rsid w:val="00772458"/>
    <w:rsid w:val="00773E02"/>
    <w:rsid w:val="00774E6F"/>
    <w:rsid w:val="0078100E"/>
    <w:rsid w:val="0078216E"/>
    <w:rsid w:val="00783DC2"/>
    <w:rsid w:val="0078472F"/>
    <w:rsid w:val="007860F3"/>
    <w:rsid w:val="007878CD"/>
    <w:rsid w:val="00795BE4"/>
    <w:rsid w:val="007A298A"/>
    <w:rsid w:val="007A368A"/>
    <w:rsid w:val="007A3C2A"/>
    <w:rsid w:val="007B03EC"/>
    <w:rsid w:val="007B04C2"/>
    <w:rsid w:val="007B0D0D"/>
    <w:rsid w:val="007B2E7F"/>
    <w:rsid w:val="007B4518"/>
    <w:rsid w:val="007C0CEE"/>
    <w:rsid w:val="007C1071"/>
    <w:rsid w:val="007D0FDA"/>
    <w:rsid w:val="007D42DD"/>
    <w:rsid w:val="007D7FA8"/>
    <w:rsid w:val="007E115A"/>
    <w:rsid w:val="007E242D"/>
    <w:rsid w:val="007E3EAE"/>
    <w:rsid w:val="007E72F2"/>
    <w:rsid w:val="007E7B59"/>
    <w:rsid w:val="007F4EE7"/>
    <w:rsid w:val="007F7CB6"/>
    <w:rsid w:val="007F7DAC"/>
    <w:rsid w:val="00803DBB"/>
    <w:rsid w:val="008062C9"/>
    <w:rsid w:val="0081101C"/>
    <w:rsid w:val="0081142A"/>
    <w:rsid w:val="00820B7F"/>
    <w:rsid w:val="00823D3A"/>
    <w:rsid w:val="00825A43"/>
    <w:rsid w:val="00830467"/>
    <w:rsid w:val="0083254E"/>
    <w:rsid w:val="00833DB7"/>
    <w:rsid w:val="0083773C"/>
    <w:rsid w:val="0084072F"/>
    <w:rsid w:val="008422F0"/>
    <w:rsid w:val="00843497"/>
    <w:rsid w:val="00843E7D"/>
    <w:rsid w:val="00847831"/>
    <w:rsid w:val="0085003A"/>
    <w:rsid w:val="00854BAF"/>
    <w:rsid w:val="00855540"/>
    <w:rsid w:val="00857C31"/>
    <w:rsid w:val="00857D56"/>
    <w:rsid w:val="008625C2"/>
    <w:rsid w:val="00863482"/>
    <w:rsid w:val="00865CAA"/>
    <w:rsid w:val="00865F94"/>
    <w:rsid w:val="00870563"/>
    <w:rsid w:val="00870DB2"/>
    <w:rsid w:val="00871424"/>
    <w:rsid w:val="00873AD4"/>
    <w:rsid w:val="00874DC5"/>
    <w:rsid w:val="008770B2"/>
    <w:rsid w:val="00881B8B"/>
    <w:rsid w:val="00881DCE"/>
    <w:rsid w:val="008825FC"/>
    <w:rsid w:val="00887FD9"/>
    <w:rsid w:val="00897450"/>
    <w:rsid w:val="00897B5E"/>
    <w:rsid w:val="008A334F"/>
    <w:rsid w:val="008A3EFD"/>
    <w:rsid w:val="008A489A"/>
    <w:rsid w:val="008B2672"/>
    <w:rsid w:val="008B37E4"/>
    <w:rsid w:val="008C09A8"/>
    <w:rsid w:val="008C1F3B"/>
    <w:rsid w:val="008C2DE7"/>
    <w:rsid w:val="008C3FD1"/>
    <w:rsid w:val="008D11EA"/>
    <w:rsid w:val="008D2348"/>
    <w:rsid w:val="008D3B28"/>
    <w:rsid w:val="008D3EDB"/>
    <w:rsid w:val="008D5B0F"/>
    <w:rsid w:val="008E1D18"/>
    <w:rsid w:val="008E22AC"/>
    <w:rsid w:val="008E5008"/>
    <w:rsid w:val="008F1C5E"/>
    <w:rsid w:val="008F5447"/>
    <w:rsid w:val="008F7B6B"/>
    <w:rsid w:val="0090110C"/>
    <w:rsid w:val="0090232D"/>
    <w:rsid w:val="00902E99"/>
    <w:rsid w:val="00905CAD"/>
    <w:rsid w:val="009063BC"/>
    <w:rsid w:val="009075BE"/>
    <w:rsid w:val="00911559"/>
    <w:rsid w:val="00912218"/>
    <w:rsid w:val="00915284"/>
    <w:rsid w:val="00923410"/>
    <w:rsid w:val="00925BE1"/>
    <w:rsid w:val="009316E2"/>
    <w:rsid w:val="00931BC7"/>
    <w:rsid w:val="00932138"/>
    <w:rsid w:val="00932A65"/>
    <w:rsid w:val="00934BE2"/>
    <w:rsid w:val="009353F3"/>
    <w:rsid w:val="00943E49"/>
    <w:rsid w:val="00945A1E"/>
    <w:rsid w:val="009514FF"/>
    <w:rsid w:val="00953392"/>
    <w:rsid w:val="00953715"/>
    <w:rsid w:val="00954338"/>
    <w:rsid w:val="009564FA"/>
    <w:rsid w:val="00961EF2"/>
    <w:rsid w:val="00962773"/>
    <w:rsid w:val="00962B21"/>
    <w:rsid w:val="0096627F"/>
    <w:rsid w:val="00967F35"/>
    <w:rsid w:val="00970F77"/>
    <w:rsid w:val="00972977"/>
    <w:rsid w:val="009738BE"/>
    <w:rsid w:val="0097397A"/>
    <w:rsid w:val="00973AFD"/>
    <w:rsid w:val="00974D7D"/>
    <w:rsid w:val="00976DA4"/>
    <w:rsid w:val="00985362"/>
    <w:rsid w:val="00992D88"/>
    <w:rsid w:val="00993BDE"/>
    <w:rsid w:val="00993FEA"/>
    <w:rsid w:val="00997175"/>
    <w:rsid w:val="009A2960"/>
    <w:rsid w:val="009A34DB"/>
    <w:rsid w:val="009A40AA"/>
    <w:rsid w:val="009A57F6"/>
    <w:rsid w:val="009A7B54"/>
    <w:rsid w:val="009B1A1B"/>
    <w:rsid w:val="009B1C5B"/>
    <w:rsid w:val="009B787A"/>
    <w:rsid w:val="009B7DF7"/>
    <w:rsid w:val="009C0594"/>
    <w:rsid w:val="009C23B3"/>
    <w:rsid w:val="009C376D"/>
    <w:rsid w:val="009C621C"/>
    <w:rsid w:val="009D05FE"/>
    <w:rsid w:val="009D09F4"/>
    <w:rsid w:val="009D5321"/>
    <w:rsid w:val="009D5559"/>
    <w:rsid w:val="009D5992"/>
    <w:rsid w:val="009E4A9C"/>
    <w:rsid w:val="009E5FCF"/>
    <w:rsid w:val="009F2B90"/>
    <w:rsid w:val="009F3644"/>
    <w:rsid w:val="009F6C61"/>
    <w:rsid w:val="00A0733A"/>
    <w:rsid w:val="00A10617"/>
    <w:rsid w:val="00A16120"/>
    <w:rsid w:val="00A16412"/>
    <w:rsid w:val="00A16610"/>
    <w:rsid w:val="00A203AF"/>
    <w:rsid w:val="00A20F5A"/>
    <w:rsid w:val="00A2105B"/>
    <w:rsid w:val="00A211EA"/>
    <w:rsid w:val="00A224D7"/>
    <w:rsid w:val="00A23580"/>
    <w:rsid w:val="00A403DD"/>
    <w:rsid w:val="00A43E34"/>
    <w:rsid w:val="00A47F1A"/>
    <w:rsid w:val="00A52531"/>
    <w:rsid w:val="00A52EFB"/>
    <w:rsid w:val="00A55E0A"/>
    <w:rsid w:val="00A61CFD"/>
    <w:rsid w:val="00A67216"/>
    <w:rsid w:val="00A67DA8"/>
    <w:rsid w:val="00A70F0B"/>
    <w:rsid w:val="00A71021"/>
    <w:rsid w:val="00A723B4"/>
    <w:rsid w:val="00A734AF"/>
    <w:rsid w:val="00A74161"/>
    <w:rsid w:val="00A741CC"/>
    <w:rsid w:val="00A7582E"/>
    <w:rsid w:val="00A815E5"/>
    <w:rsid w:val="00A819FA"/>
    <w:rsid w:val="00A821E7"/>
    <w:rsid w:val="00A82619"/>
    <w:rsid w:val="00A828FC"/>
    <w:rsid w:val="00A8316F"/>
    <w:rsid w:val="00A83E23"/>
    <w:rsid w:val="00A92A69"/>
    <w:rsid w:val="00A94D35"/>
    <w:rsid w:val="00A955A6"/>
    <w:rsid w:val="00A97ECB"/>
    <w:rsid w:val="00AA007A"/>
    <w:rsid w:val="00AA1E68"/>
    <w:rsid w:val="00AA4678"/>
    <w:rsid w:val="00AA6F3F"/>
    <w:rsid w:val="00AA7AAD"/>
    <w:rsid w:val="00AB1918"/>
    <w:rsid w:val="00AB236E"/>
    <w:rsid w:val="00AB4D62"/>
    <w:rsid w:val="00AB53EA"/>
    <w:rsid w:val="00AC1CD8"/>
    <w:rsid w:val="00AC213B"/>
    <w:rsid w:val="00AC2E89"/>
    <w:rsid w:val="00AC6775"/>
    <w:rsid w:val="00AC7694"/>
    <w:rsid w:val="00AD1C1E"/>
    <w:rsid w:val="00AD2FA2"/>
    <w:rsid w:val="00AE1377"/>
    <w:rsid w:val="00AF12E1"/>
    <w:rsid w:val="00AF1647"/>
    <w:rsid w:val="00AF2496"/>
    <w:rsid w:val="00AF2747"/>
    <w:rsid w:val="00AF2CC1"/>
    <w:rsid w:val="00AF6685"/>
    <w:rsid w:val="00B00406"/>
    <w:rsid w:val="00B015EA"/>
    <w:rsid w:val="00B01D68"/>
    <w:rsid w:val="00B072C5"/>
    <w:rsid w:val="00B07DC7"/>
    <w:rsid w:val="00B11A26"/>
    <w:rsid w:val="00B14255"/>
    <w:rsid w:val="00B22351"/>
    <w:rsid w:val="00B3109A"/>
    <w:rsid w:val="00B32D90"/>
    <w:rsid w:val="00B3511C"/>
    <w:rsid w:val="00B4015B"/>
    <w:rsid w:val="00B4030D"/>
    <w:rsid w:val="00B41C00"/>
    <w:rsid w:val="00B442C6"/>
    <w:rsid w:val="00B4499E"/>
    <w:rsid w:val="00B47DF6"/>
    <w:rsid w:val="00B56415"/>
    <w:rsid w:val="00B576C5"/>
    <w:rsid w:val="00B57B9D"/>
    <w:rsid w:val="00B6228C"/>
    <w:rsid w:val="00B6364B"/>
    <w:rsid w:val="00B63A3F"/>
    <w:rsid w:val="00B64ECD"/>
    <w:rsid w:val="00B717BE"/>
    <w:rsid w:val="00B71A47"/>
    <w:rsid w:val="00B738C0"/>
    <w:rsid w:val="00B76784"/>
    <w:rsid w:val="00B81047"/>
    <w:rsid w:val="00B827F0"/>
    <w:rsid w:val="00B90E36"/>
    <w:rsid w:val="00B90EC7"/>
    <w:rsid w:val="00B94E35"/>
    <w:rsid w:val="00B95843"/>
    <w:rsid w:val="00B968A2"/>
    <w:rsid w:val="00BA0145"/>
    <w:rsid w:val="00BA3B09"/>
    <w:rsid w:val="00BA77BF"/>
    <w:rsid w:val="00BB030F"/>
    <w:rsid w:val="00BB2260"/>
    <w:rsid w:val="00BB3E1F"/>
    <w:rsid w:val="00BB4F4D"/>
    <w:rsid w:val="00BB669C"/>
    <w:rsid w:val="00BB779C"/>
    <w:rsid w:val="00BD07E8"/>
    <w:rsid w:val="00BD1447"/>
    <w:rsid w:val="00BD4214"/>
    <w:rsid w:val="00BD43F8"/>
    <w:rsid w:val="00BE1996"/>
    <w:rsid w:val="00BE3642"/>
    <w:rsid w:val="00BE77B8"/>
    <w:rsid w:val="00BF3B86"/>
    <w:rsid w:val="00BF76A7"/>
    <w:rsid w:val="00BF7AC1"/>
    <w:rsid w:val="00C021FA"/>
    <w:rsid w:val="00C027BA"/>
    <w:rsid w:val="00C04528"/>
    <w:rsid w:val="00C05C90"/>
    <w:rsid w:val="00C070EC"/>
    <w:rsid w:val="00C12E1D"/>
    <w:rsid w:val="00C12E69"/>
    <w:rsid w:val="00C20BF1"/>
    <w:rsid w:val="00C21C26"/>
    <w:rsid w:val="00C27069"/>
    <w:rsid w:val="00C31B8D"/>
    <w:rsid w:val="00C321A9"/>
    <w:rsid w:val="00C3252A"/>
    <w:rsid w:val="00C37A22"/>
    <w:rsid w:val="00C4069B"/>
    <w:rsid w:val="00C406D7"/>
    <w:rsid w:val="00C407B7"/>
    <w:rsid w:val="00C46B30"/>
    <w:rsid w:val="00C5216B"/>
    <w:rsid w:val="00C53A99"/>
    <w:rsid w:val="00C573C9"/>
    <w:rsid w:val="00C60762"/>
    <w:rsid w:val="00C6734F"/>
    <w:rsid w:val="00C72150"/>
    <w:rsid w:val="00C72616"/>
    <w:rsid w:val="00C74D7B"/>
    <w:rsid w:val="00C75F28"/>
    <w:rsid w:val="00C76843"/>
    <w:rsid w:val="00C77557"/>
    <w:rsid w:val="00C80048"/>
    <w:rsid w:val="00C80CFC"/>
    <w:rsid w:val="00C879D7"/>
    <w:rsid w:val="00C95AF2"/>
    <w:rsid w:val="00C95D7C"/>
    <w:rsid w:val="00CA0631"/>
    <w:rsid w:val="00CA2757"/>
    <w:rsid w:val="00CA3782"/>
    <w:rsid w:val="00CA75E6"/>
    <w:rsid w:val="00CB4BA0"/>
    <w:rsid w:val="00CB4E24"/>
    <w:rsid w:val="00CB7CD2"/>
    <w:rsid w:val="00CC32D5"/>
    <w:rsid w:val="00CC48DD"/>
    <w:rsid w:val="00CC6374"/>
    <w:rsid w:val="00CC65D8"/>
    <w:rsid w:val="00CC69D0"/>
    <w:rsid w:val="00CD4FCB"/>
    <w:rsid w:val="00CD68D1"/>
    <w:rsid w:val="00CE6C2C"/>
    <w:rsid w:val="00CF0A9A"/>
    <w:rsid w:val="00D04B39"/>
    <w:rsid w:val="00D10E16"/>
    <w:rsid w:val="00D12262"/>
    <w:rsid w:val="00D12826"/>
    <w:rsid w:val="00D14DDE"/>
    <w:rsid w:val="00D163D4"/>
    <w:rsid w:val="00D17939"/>
    <w:rsid w:val="00D207FD"/>
    <w:rsid w:val="00D30DEF"/>
    <w:rsid w:val="00D337DA"/>
    <w:rsid w:val="00D33BFB"/>
    <w:rsid w:val="00D35BA9"/>
    <w:rsid w:val="00D36488"/>
    <w:rsid w:val="00D43181"/>
    <w:rsid w:val="00D43AC2"/>
    <w:rsid w:val="00D4576F"/>
    <w:rsid w:val="00D47DBA"/>
    <w:rsid w:val="00D5415E"/>
    <w:rsid w:val="00D54C8B"/>
    <w:rsid w:val="00D57204"/>
    <w:rsid w:val="00D613EF"/>
    <w:rsid w:val="00D6298E"/>
    <w:rsid w:val="00D734BE"/>
    <w:rsid w:val="00D80FB0"/>
    <w:rsid w:val="00D90A2D"/>
    <w:rsid w:val="00D914AE"/>
    <w:rsid w:val="00D91D3B"/>
    <w:rsid w:val="00D92871"/>
    <w:rsid w:val="00D93FC0"/>
    <w:rsid w:val="00DA2A27"/>
    <w:rsid w:val="00DA2C12"/>
    <w:rsid w:val="00DA3481"/>
    <w:rsid w:val="00DA50B9"/>
    <w:rsid w:val="00DB0446"/>
    <w:rsid w:val="00DB0558"/>
    <w:rsid w:val="00DB0E85"/>
    <w:rsid w:val="00DB293F"/>
    <w:rsid w:val="00DB3C19"/>
    <w:rsid w:val="00DB4229"/>
    <w:rsid w:val="00DB6745"/>
    <w:rsid w:val="00DB69B1"/>
    <w:rsid w:val="00DB7C7C"/>
    <w:rsid w:val="00DC47A6"/>
    <w:rsid w:val="00DC5444"/>
    <w:rsid w:val="00DC671E"/>
    <w:rsid w:val="00DD0D5D"/>
    <w:rsid w:val="00DD31CB"/>
    <w:rsid w:val="00DD4975"/>
    <w:rsid w:val="00DD6101"/>
    <w:rsid w:val="00DD6CAB"/>
    <w:rsid w:val="00DE183E"/>
    <w:rsid w:val="00DE3540"/>
    <w:rsid w:val="00DE47A6"/>
    <w:rsid w:val="00DE5A45"/>
    <w:rsid w:val="00DF0CAD"/>
    <w:rsid w:val="00DF37A0"/>
    <w:rsid w:val="00E00092"/>
    <w:rsid w:val="00E008CC"/>
    <w:rsid w:val="00E0123D"/>
    <w:rsid w:val="00E02D5A"/>
    <w:rsid w:val="00E0549A"/>
    <w:rsid w:val="00E06130"/>
    <w:rsid w:val="00E0767C"/>
    <w:rsid w:val="00E10CB7"/>
    <w:rsid w:val="00E10EE2"/>
    <w:rsid w:val="00E110CD"/>
    <w:rsid w:val="00E2140D"/>
    <w:rsid w:val="00E26C82"/>
    <w:rsid w:val="00E3089C"/>
    <w:rsid w:val="00E32161"/>
    <w:rsid w:val="00E375D6"/>
    <w:rsid w:val="00E405CE"/>
    <w:rsid w:val="00E431D0"/>
    <w:rsid w:val="00E46769"/>
    <w:rsid w:val="00E5073E"/>
    <w:rsid w:val="00E56D68"/>
    <w:rsid w:val="00E575CA"/>
    <w:rsid w:val="00E62154"/>
    <w:rsid w:val="00E62D05"/>
    <w:rsid w:val="00E73E15"/>
    <w:rsid w:val="00E747F9"/>
    <w:rsid w:val="00E8528E"/>
    <w:rsid w:val="00E90572"/>
    <w:rsid w:val="00E9063D"/>
    <w:rsid w:val="00E91DBA"/>
    <w:rsid w:val="00E936E6"/>
    <w:rsid w:val="00E936EC"/>
    <w:rsid w:val="00E9458B"/>
    <w:rsid w:val="00E94C9A"/>
    <w:rsid w:val="00E95FF1"/>
    <w:rsid w:val="00EA0532"/>
    <w:rsid w:val="00EA2F1A"/>
    <w:rsid w:val="00EA3592"/>
    <w:rsid w:val="00EA5457"/>
    <w:rsid w:val="00EB09A7"/>
    <w:rsid w:val="00ED2A1C"/>
    <w:rsid w:val="00ED5FB6"/>
    <w:rsid w:val="00ED7C0C"/>
    <w:rsid w:val="00EE2AFA"/>
    <w:rsid w:val="00EE5390"/>
    <w:rsid w:val="00EE64B5"/>
    <w:rsid w:val="00F012B5"/>
    <w:rsid w:val="00F048C0"/>
    <w:rsid w:val="00F07607"/>
    <w:rsid w:val="00F10D1F"/>
    <w:rsid w:val="00F1247B"/>
    <w:rsid w:val="00F14AF9"/>
    <w:rsid w:val="00F15701"/>
    <w:rsid w:val="00F20A3D"/>
    <w:rsid w:val="00F2357A"/>
    <w:rsid w:val="00F2367E"/>
    <w:rsid w:val="00F23DAB"/>
    <w:rsid w:val="00F24D6F"/>
    <w:rsid w:val="00F30FB7"/>
    <w:rsid w:val="00F31F53"/>
    <w:rsid w:val="00F320C0"/>
    <w:rsid w:val="00F324DE"/>
    <w:rsid w:val="00F34FD6"/>
    <w:rsid w:val="00F37EA8"/>
    <w:rsid w:val="00F40DB9"/>
    <w:rsid w:val="00F4132B"/>
    <w:rsid w:val="00F44B74"/>
    <w:rsid w:val="00F46453"/>
    <w:rsid w:val="00F469B1"/>
    <w:rsid w:val="00F46E4E"/>
    <w:rsid w:val="00F54306"/>
    <w:rsid w:val="00F54FF7"/>
    <w:rsid w:val="00F55FB7"/>
    <w:rsid w:val="00F603D0"/>
    <w:rsid w:val="00F6147D"/>
    <w:rsid w:val="00F625FD"/>
    <w:rsid w:val="00F65BF7"/>
    <w:rsid w:val="00F6626F"/>
    <w:rsid w:val="00F67972"/>
    <w:rsid w:val="00F70527"/>
    <w:rsid w:val="00F70FB7"/>
    <w:rsid w:val="00F71EDC"/>
    <w:rsid w:val="00F804ED"/>
    <w:rsid w:val="00F85C9D"/>
    <w:rsid w:val="00F904E2"/>
    <w:rsid w:val="00F9206F"/>
    <w:rsid w:val="00F9772A"/>
    <w:rsid w:val="00FA15A3"/>
    <w:rsid w:val="00FA165B"/>
    <w:rsid w:val="00FA3A9B"/>
    <w:rsid w:val="00FA3F8C"/>
    <w:rsid w:val="00FA5746"/>
    <w:rsid w:val="00FA7C9C"/>
    <w:rsid w:val="00FB0009"/>
    <w:rsid w:val="00FC3242"/>
    <w:rsid w:val="00FC506C"/>
    <w:rsid w:val="00FD2CC7"/>
    <w:rsid w:val="00FD5906"/>
    <w:rsid w:val="00FD6718"/>
    <w:rsid w:val="00FD6CED"/>
    <w:rsid w:val="00FE16D9"/>
    <w:rsid w:val="00FE2D00"/>
    <w:rsid w:val="00FE3472"/>
    <w:rsid w:val="00FE595C"/>
    <w:rsid w:val="00FF0D56"/>
    <w:rsid w:val="00FF0DDD"/>
    <w:rsid w:val="00FF0FAE"/>
    <w:rsid w:val="00FF1372"/>
    <w:rsid w:val="00FF3AAA"/>
    <w:rsid w:val="00FF3FE7"/>
    <w:rsid w:val="00FF4D6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0A865"/>
  <w15:chartTrackingRefBased/>
  <w15:docId w15:val="{9945A131-460B-4C00-BC9B-5975A1BDA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5CB"/>
    <w:rPr>
      <w:lang w:val="en-GB"/>
    </w:rPr>
  </w:style>
  <w:style w:type="paragraph" w:styleId="Ttulo1">
    <w:name w:val="heading 1"/>
    <w:basedOn w:val="Normal"/>
    <w:next w:val="Normal"/>
    <w:link w:val="Ttulo1Carter"/>
    <w:uiPriority w:val="9"/>
    <w:qFormat/>
    <w:rsid w:val="004F2C93"/>
    <w:pPr>
      <w:keepNext/>
      <w:keepLines/>
      <w:spacing w:before="360" w:after="80"/>
      <w:outlineLvl w:val="0"/>
    </w:pPr>
    <w:rPr>
      <w:rFonts w:asciiTheme="majorHAnsi" w:eastAsiaTheme="majorEastAsia" w:hAnsiTheme="majorHAnsi" w:cstheme="majorBidi"/>
      <w:color w:val="0F4761" w:themeColor="accent1" w:themeShade="BF"/>
      <w:sz w:val="40"/>
      <w:szCs w:val="40"/>
      <w:lang w:val="pt-PT"/>
    </w:rPr>
  </w:style>
  <w:style w:type="paragraph" w:styleId="Ttulo2">
    <w:name w:val="heading 2"/>
    <w:basedOn w:val="Normal"/>
    <w:next w:val="Normal"/>
    <w:link w:val="Ttulo2Carter"/>
    <w:uiPriority w:val="9"/>
    <w:semiHidden/>
    <w:unhideWhenUsed/>
    <w:qFormat/>
    <w:rsid w:val="004F2C93"/>
    <w:pPr>
      <w:keepNext/>
      <w:keepLines/>
      <w:spacing w:before="160" w:after="80"/>
      <w:outlineLvl w:val="1"/>
    </w:pPr>
    <w:rPr>
      <w:rFonts w:asciiTheme="majorHAnsi" w:eastAsiaTheme="majorEastAsia" w:hAnsiTheme="majorHAnsi" w:cstheme="majorBidi"/>
      <w:color w:val="0F4761" w:themeColor="accent1" w:themeShade="BF"/>
      <w:sz w:val="32"/>
      <w:szCs w:val="32"/>
      <w:lang w:val="pt-PT"/>
    </w:rPr>
  </w:style>
  <w:style w:type="paragraph" w:styleId="Ttulo3">
    <w:name w:val="heading 3"/>
    <w:basedOn w:val="Normal"/>
    <w:next w:val="Normal"/>
    <w:link w:val="Ttulo3Carter"/>
    <w:uiPriority w:val="9"/>
    <w:semiHidden/>
    <w:unhideWhenUsed/>
    <w:qFormat/>
    <w:rsid w:val="004F2C93"/>
    <w:pPr>
      <w:keepNext/>
      <w:keepLines/>
      <w:spacing w:before="160" w:after="80"/>
      <w:outlineLvl w:val="2"/>
    </w:pPr>
    <w:rPr>
      <w:rFonts w:eastAsiaTheme="majorEastAsia" w:cstheme="majorBidi"/>
      <w:color w:val="0F4761" w:themeColor="accent1" w:themeShade="BF"/>
      <w:sz w:val="28"/>
      <w:szCs w:val="28"/>
      <w:lang w:val="pt-PT"/>
    </w:rPr>
  </w:style>
  <w:style w:type="paragraph" w:styleId="Ttulo4">
    <w:name w:val="heading 4"/>
    <w:basedOn w:val="Normal"/>
    <w:next w:val="Normal"/>
    <w:link w:val="Ttulo4Carter"/>
    <w:uiPriority w:val="9"/>
    <w:semiHidden/>
    <w:unhideWhenUsed/>
    <w:qFormat/>
    <w:rsid w:val="004F2C93"/>
    <w:pPr>
      <w:keepNext/>
      <w:keepLines/>
      <w:spacing w:before="80" w:after="40"/>
      <w:outlineLvl w:val="3"/>
    </w:pPr>
    <w:rPr>
      <w:rFonts w:eastAsiaTheme="majorEastAsia" w:cstheme="majorBidi"/>
      <w:i/>
      <w:iCs/>
      <w:color w:val="0F4761" w:themeColor="accent1" w:themeShade="BF"/>
      <w:lang w:val="pt-PT"/>
    </w:rPr>
  </w:style>
  <w:style w:type="paragraph" w:styleId="Ttulo5">
    <w:name w:val="heading 5"/>
    <w:basedOn w:val="Normal"/>
    <w:next w:val="Normal"/>
    <w:link w:val="Ttulo5Carter"/>
    <w:uiPriority w:val="9"/>
    <w:semiHidden/>
    <w:unhideWhenUsed/>
    <w:qFormat/>
    <w:rsid w:val="004F2C93"/>
    <w:pPr>
      <w:keepNext/>
      <w:keepLines/>
      <w:spacing w:before="80" w:after="40"/>
      <w:outlineLvl w:val="4"/>
    </w:pPr>
    <w:rPr>
      <w:rFonts w:eastAsiaTheme="majorEastAsia" w:cstheme="majorBidi"/>
      <w:color w:val="0F4761" w:themeColor="accent1" w:themeShade="BF"/>
      <w:lang w:val="pt-PT"/>
    </w:rPr>
  </w:style>
  <w:style w:type="paragraph" w:styleId="Ttulo6">
    <w:name w:val="heading 6"/>
    <w:basedOn w:val="Normal"/>
    <w:next w:val="Normal"/>
    <w:link w:val="Ttulo6Carter"/>
    <w:uiPriority w:val="9"/>
    <w:semiHidden/>
    <w:unhideWhenUsed/>
    <w:qFormat/>
    <w:rsid w:val="004F2C93"/>
    <w:pPr>
      <w:keepNext/>
      <w:keepLines/>
      <w:spacing w:before="40" w:after="0"/>
      <w:outlineLvl w:val="5"/>
    </w:pPr>
    <w:rPr>
      <w:rFonts w:eastAsiaTheme="majorEastAsia" w:cstheme="majorBidi"/>
      <w:i/>
      <w:iCs/>
      <w:color w:val="595959" w:themeColor="text1" w:themeTint="A6"/>
      <w:lang w:val="pt-PT"/>
    </w:rPr>
  </w:style>
  <w:style w:type="paragraph" w:styleId="Ttulo7">
    <w:name w:val="heading 7"/>
    <w:basedOn w:val="Normal"/>
    <w:next w:val="Normal"/>
    <w:link w:val="Ttulo7Carter"/>
    <w:uiPriority w:val="9"/>
    <w:semiHidden/>
    <w:unhideWhenUsed/>
    <w:qFormat/>
    <w:rsid w:val="004F2C93"/>
    <w:pPr>
      <w:keepNext/>
      <w:keepLines/>
      <w:spacing w:before="40" w:after="0"/>
      <w:outlineLvl w:val="6"/>
    </w:pPr>
    <w:rPr>
      <w:rFonts w:eastAsiaTheme="majorEastAsia" w:cstheme="majorBidi"/>
      <w:color w:val="595959" w:themeColor="text1" w:themeTint="A6"/>
      <w:lang w:val="pt-PT"/>
    </w:rPr>
  </w:style>
  <w:style w:type="paragraph" w:styleId="Ttulo8">
    <w:name w:val="heading 8"/>
    <w:basedOn w:val="Normal"/>
    <w:next w:val="Normal"/>
    <w:link w:val="Ttulo8Carter"/>
    <w:uiPriority w:val="9"/>
    <w:semiHidden/>
    <w:unhideWhenUsed/>
    <w:qFormat/>
    <w:rsid w:val="004F2C93"/>
    <w:pPr>
      <w:keepNext/>
      <w:keepLines/>
      <w:spacing w:after="0"/>
      <w:outlineLvl w:val="7"/>
    </w:pPr>
    <w:rPr>
      <w:rFonts w:eastAsiaTheme="majorEastAsia" w:cstheme="majorBidi"/>
      <w:i/>
      <w:iCs/>
      <w:color w:val="272727" w:themeColor="text1" w:themeTint="D8"/>
      <w:lang w:val="pt-PT"/>
    </w:rPr>
  </w:style>
  <w:style w:type="paragraph" w:styleId="Ttulo9">
    <w:name w:val="heading 9"/>
    <w:basedOn w:val="Normal"/>
    <w:next w:val="Normal"/>
    <w:link w:val="Ttulo9Carter"/>
    <w:uiPriority w:val="9"/>
    <w:semiHidden/>
    <w:unhideWhenUsed/>
    <w:qFormat/>
    <w:rsid w:val="004F2C93"/>
    <w:pPr>
      <w:keepNext/>
      <w:keepLines/>
      <w:spacing w:after="0"/>
      <w:outlineLvl w:val="8"/>
    </w:pPr>
    <w:rPr>
      <w:rFonts w:eastAsiaTheme="majorEastAsia" w:cstheme="majorBidi"/>
      <w:color w:val="272727" w:themeColor="text1" w:themeTint="D8"/>
      <w:lang w:val="pt-PT"/>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4F2C93"/>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4F2C93"/>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4F2C93"/>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4F2C93"/>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4F2C93"/>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4F2C93"/>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4F2C93"/>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4F2C93"/>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4F2C93"/>
    <w:rPr>
      <w:rFonts w:eastAsiaTheme="majorEastAsia" w:cstheme="majorBidi"/>
      <w:color w:val="272727" w:themeColor="text1" w:themeTint="D8"/>
    </w:rPr>
  </w:style>
  <w:style w:type="paragraph" w:styleId="Ttulo">
    <w:name w:val="Title"/>
    <w:basedOn w:val="Normal"/>
    <w:next w:val="Normal"/>
    <w:link w:val="TtuloCarter"/>
    <w:uiPriority w:val="10"/>
    <w:qFormat/>
    <w:rsid w:val="004F2C93"/>
    <w:pPr>
      <w:spacing w:after="80" w:line="240" w:lineRule="auto"/>
      <w:contextualSpacing/>
    </w:pPr>
    <w:rPr>
      <w:rFonts w:asciiTheme="majorHAnsi" w:eastAsiaTheme="majorEastAsia" w:hAnsiTheme="majorHAnsi" w:cstheme="majorBidi"/>
      <w:spacing w:val="-10"/>
      <w:kern w:val="28"/>
      <w:sz w:val="56"/>
      <w:szCs w:val="56"/>
      <w:lang w:val="pt-PT"/>
    </w:rPr>
  </w:style>
  <w:style w:type="character" w:customStyle="1" w:styleId="TtuloCarter">
    <w:name w:val="Título Caráter"/>
    <w:basedOn w:val="Tipodeletrapredefinidodopargrafo"/>
    <w:link w:val="Ttulo"/>
    <w:uiPriority w:val="10"/>
    <w:rsid w:val="004F2C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4F2C93"/>
    <w:pPr>
      <w:numPr>
        <w:ilvl w:val="1"/>
      </w:numPr>
    </w:pPr>
    <w:rPr>
      <w:rFonts w:eastAsiaTheme="majorEastAsia" w:cstheme="majorBidi"/>
      <w:color w:val="595959" w:themeColor="text1" w:themeTint="A6"/>
      <w:spacing w:val="15"/>
      <w:sz w:val="28"/>
      <w:szCs w:val="28"/>
      <w:lang w:val="pt-PT"/>
    </w:rPr>
  </w:style>
  <w:style w:type="character" w:customStyle="1" w:styleId="SubttuloCarter">
    <w:name w:val="Subtítulo Caráter"/>
    <w:basedOn w:val="Tipodeletrapredefinidodopargrafo"/>
    <w:link w:val="Subttulo"/>
    <w:uiPriority w:val="11"/>
    <w:rsid w:val="004F2C93"/>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4F2C93"/>
    <w:pPr>
      <w:spacing w:before="160"/>
      <w:jc w:val="center"/>
    </w:pPr>
    <w:rPr>
      <w:i/>
      <w:iCs/>
      <w:color w:val="404040" w:themeColor="text1" w:themeTint="BF"/>
      <w:lang w:val="pt-PT"/>
    </w:rPr>
  </w:style>
  <w:style w:type="character" w:customStyle="1" w:styleId="CitaoCarter">
    <w:name w:val="Citação Caráter"/>
    <w:basedOn w:val="Tipodeletrapredefinidodopargrafo"/>
    <w:link w:val="Citao"/>
    <w:uiPriority w:val="29"/>
    <w:rsid w:val="004F2C93"/>
    <w:rPr>
      <w:i/>
      <w:iCs/>
      <w:color w:val="404040" w:themeColor="text1" w:themeTint="BF"/>
    </w:rPr>
  </w:style>
  <w:style w:type="paragraph" w:styleId="PargrafodaLista">
    <w:name w:val="List Paragraph"/>
    <w:basedOn w:val="Normal"/>
    <w:uiPriority w:val="34"/>
    <w:qFormat/>
    <w:rsid w:val="004F2C93"/>
    <w:pPr>
      <w:ind w:left="720"/>
      <w:contextualSpacing/>
    </w:pPr>
    <w:rPr>
      <w:lang w:val="pt-PT"/>
    </w:rPr>
  </w:style>
  <w:style w:type="character" w:styleId="nfaseIntensa">
    <w:name w:val="Intense Emphasis"/>
    <w:basedOn w:val="Tipodeletrapredefinidodopargrafo"/>
    <w:uiPriority w:val="21"/>
    <w:qFormat/>
    <w:rsid w:val="004F2C93"/>
    <w:rPr>
      <w:i/>
      <w:iCs/>
      <w:color w:val="0F4761" w:themeColor="accent1" w:themeShade="BF"/>
    </w:rPr>
  </w:style>
  <w:style w:type="paragraph" w:styleId="CitaoIntensa">
    <w:name w:val="Intense Quote"/>
    <w:basedOn w:val="Normal"/>
    <w:next w:val="Normal"/>
    <w:link w:val="CitaoIntensaCarter"/>
    <w:uiPriority w:val="30"/>
    <w:qFormat/>
    <w:rsid w:val="004F2C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pt-PT"/>
    </w:rPr>
  </w:style>
  <w:style w:type="character" w:customStyle="1" w:styleId="CitaoIntensaCarter">
    <w:name w:val="Citação Intensa Caráter"/>
    <w:basedOn w:val="Tipodeletrapredefinidodopargrafo"/>
    <w:link w:val="CitaoIntensa"/>
    <w:uiPriority w:val="30"/>
    <w:rsid w:val="004F2C93"/>
    <w:rPr>
      <w:i/>
      <w:iCs/>
      <w:color w:val="0F4761" w:themeColor="accent1" w:themeShade="BF"/>
    </w:rPr>
  </w:style>
  <w:style w:type="character" w:styleId="RefernciaIntensa">
    <w:name w:val="Intense Reference"/>
    <w:basedOn w:val="Tipodeletrapredefinidodopargrafo"/>
    <w:uiPriority w:val="32"/>
    <w:qFormat/>
    <w:rsid w:val="004F2C93"/>
    <w:rPr>
      <w:b/>
      <w:bCs/>
      <w:smallCaps/>
      <w:color w:val="0F4761" w:themeColor="accent1" w:themeShade="BF"/>
      <w:spacing w:val="5"/>
    </w:rPr>
  </w:style>
  <w:style w:type="character" w:styleId="Hiperligao">
    <w:name w:val="Hyperlink"/>
    <w:basedOn w:val="Tipodeletrapredefinidodopargrafo"/>
    <w:uiPriority w:val="99"/>
    <w:unhideWhenUsed/>
    <w:rsid w:val="00E936E6"/>
    <w:rPr>
      <w:color w:val="467886" w:themeColor="hyperlink"/>
      <w:u w:val="single"/>
    </w:rPr>
  </w:style>
  <w:style w:type="character" w:styleId="MenoNoResolvida">
    <w:name w:val="Unresolved Mention"/>
    <w:basedOn w:val="Tipodeletrapredefinidodopargrafo"/>
    <w:uiPriority w:val="99"/>
    <w:semiHidden/>
    <w:unhideWhenUsed/>
    <w:rsid w:val="00E936E6"/>
    <w:rPr>
      <w:color w:val="605E5C"/>
      <w:shd w:val="clear" w:color="auto" w:fill="E1DFDD"/>
    </w:rPr>
  </w:style>
  <w:style w:type="character" w:styleId="Hiperligaovisitada">
    <w:name w:val="FollowedHyperlink"/>
    <w:basedOn w:val="Tipodeletrapredefinidodopargrafo"/>
    <w:uiPriority w:val="99"/>
    <w:semiHidden/>
    <w:unhideWhenUsed/>
    <w:rsid w:val="00C12E69"/>
    <w:rPr>
      <w:color w:val="96607D" w:themeColor="followedHyperlink"/>
      <w:u w:val="single"/>
    </w:rPr>
  </w:style>
  <w:style w:type="paragraph" w:styleId="Rodap">
    <w:name w:val="footer"/>
    <w:basedOn w:val="Normal"/>
    <w:link w:val="RodapCarter"/>
    <w:uiPriority w:val="99"/>
    <w:unhideWhenUsed/>
    <w:rsid w:val="00803DBB"/>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803DBB"/>
    <w:rPr>
      <w:lang w:val="en-GB"/>
    </w:rPr>
  </w:style>
  <w:style w:type="paragraph" w:styleId="Legenda">
    <w:name w:val="caption"/>
    <w:basedOn w:val="Normal"/>
    <w:next w:val="Normal"/>
    <w:uiPriority w:val="35"/>
    <w:unhideWhenUsed/>
    <w:qFormat/>
    <w:rsid w:val="00F65BF7"/>
    <w:pPr>
      <w:spacing w:after="200" w:line="240" w:lineRule="auto"/>
    </w:pPr>
    <w:rPr>
      <w:i/>
      <w:iCs/>
      <w:color w:val="0E2841" w:themeColor="text2"/>
      <w:sz w:val="18"/>
      <w:szCs w:val="18"/>
    </w:rPr>
  </w:style>
  <w:style w:type="paragraph" w:styleId="NormalWeb">
    <w:name w:val="Normal (Web)"/>
    <w:basedOn w:val="Normal"/>
    <w:uiPriority w:val="99"/>
    <w:semiHidden/>
    <w:unhideWhenUsed/>
    <w:rsid w:val="00783DC2"/>
    <w:rPr>
      <w:rFonts w:ascii="Times New Roman" w:hAnsi="Times New Roman" w:cs="Times New Roman"/>
      <w:sz w:val="24"/>
      <w:szCs w:val="24"/>
    </w:rPr>
  </w:style>
  <w:style w:type="paragraph" w:styleId="Cabealho">
    <w:name w:val="header"/>
    <w:basedOn w:val="Normal"/>
    <w:link w:val="CabealhoCarter"/>
    <w:uiPriority w:val="99"/>
    <w:unhideWhenUsed/>
    <w:rsid w:val="00AD1C1E"/>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AD1C1E"/>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DC66245D3DAEA54BAE44F93CBE58F555" ma:contentTypeVersion="15" ma:contentTypeDescription="Criar um novo documento." ma:contentTypeScope="" ma:versionID="6e7335bcf0daf363b0b6b6154bfe95b7">
  <xsd:schema xmlns:xsd="http://www.w3.org/2001/XMLSchema" xmlns:xs="http://www.w3.org/2001/XMLSchema" xmlns:p="http://schemas.microsoft.com/office/2006/metadata/properties" xmlns:ns3="388f71bb-40a3-4406-a504-1069cbb7e8bd" xmlns:ns4="008f65c2-0d9b-41ec-8e63-6e91cf16542e" targetNamespace="http://schemas.microsoft.com/office/2006/metadata/properties" ma:root="true" ma:fieldsID="a9145015b1ccfaae5e6077166a15ecfe" ns3:_="" ns4:_="">
    <xsd:import namespace="388f71bb-40a3-4406-a504-1069cbb7e8bd"/>
    <xsd:import namespace="008f65c2-0d9b-41ec-8e63-6e91cf16542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SearchProperties" minOccurs="0"/>
                <xsd:element ref="ns4:MediaServiceObjectDetectorVersions" minOccurs="0"/>
                <xsd:element ref="ns4:MediaServiceSystemTags" minOccurs="0"/>
                <xsd:element ref="ns4:MediaServiceOCR" minOccurs="0"/>
                <xsd:element ref="ns4:MediaServiceGenerationTime" minOccurs="0"/>
                <xsd:element ref="ns4:MediaServiceEventHashCode" minOccurs="0"/>
                <xsd:element ref="ns4:MediaLengthInSeconds" minOccurs="0"/>
                <xsd:element ref="ns4:MediaServiceDateTaken"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8f71bb-40a3-4406-a504-1069cbb7e8bd" elementFormDefault="qualified">
    <xsd:import namespace="http://schemas.microsoft.com/office/2006/documentManagement/types"/>
    <xsd:import namespace="http://schemas.microsoft.com/office/infopath/2007/PartnerControls"/>
    <xsd:element name="SharedWithUsers" ma:index="8"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Partilhado Com" ma:internalName="SharedWithDetails" ma:readOnly="true">
      <xsd:simpleType>
        <xsd:restriction base="dms:Note">
          <xsd:maxLength value="255"/>
        </xsd:restriction>
      </xsd:simpleType>
    </xsd:element>
    <xsd:element name="SharingHintHash" ma:index="10" nillable="true" ma:displayName="Hash de Sugestão de Partilha"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8f65c2-0d9b-41ec-8e63-6e91cf16542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08f65c2-0d9b-41ec-8e63-6e91cf16542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A5B56A-BB63-464E-91C8-7612FC31AF60}">
  <ds:schemaRefs>
    <ds:schemaRef ds:uri="http://schemas.openxmlformats.org/officeDocument/2006/bibliography"/>
  </ds:schemaRefs>
</ds:datastoreItem>
</file>

<file path=customXml/itemProps2.xml><?xml version="1.0" encoding="utf-8"?>
<ds:datastoreItem xmlns:ds="http://schemas.openxmlformats.org/officeDocument/2006/customXml" ds:itemID="{D308E32D-80CF-4511-83BC-AA05C009C8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8f71bb-40a3-4406-a504-1069cbb7e8bd"/>
    <ds:schemaRef ds:uri="008f65c2-0d9b-41ec-8e63-6e91cf1654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04A565-21D1-4C85-8545-FA8960121C25}">
  <ds:schemaRefs>
    <ds:schemaRef ds:uri="http://schemas.microsoft.com/office/2006/metadata/properties"/>
    <ds:schemaRef ds:uri="http://schemas.microsoft.com/office/infopath/2007/PartnerControls"/>
    <ds:schemaRef ds:uri="008f65c2-0d9b-41ec-8e63-6e91cf16542e"/>
  </ds:schemaRefs>
</ds:datastoreItem>
</file>

<file path=customXml/itemProps4.xml><?xml version="1.0" encoding="utf-8"?>
<ds:datastoreItem xmlns:ds="http://schemas.openxmlformats.org/officeDocument/2006/customXml" ds:itemID="{06253314-E2E2-415B-9AEB-B54271CEF0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1903</TotalTime>
  <Pages>8</Pages>
  <Words>1409</Words>
  <Characters>7610</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Renato Silva</dc:creator>
  <cp:keywords/>
  <dc:description/>
  <cp:lastModifiedBy>Renato Silva</cp:lastModifiedBy>
  <cp:revision>459</cp:revision>
  <dcterms:created xsi:type="dcterms:W3CDTF">2026-01-14T23:00:00Z</dcterms:created>
  <dcterms:modified xsi:type="dcterms:W3CDTF">2026-03-04T16:57:00Z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0x010100DC66245D3DAEA54BAE44F93CBE58F555</vt:lpwstr>
  </property>
</Properties>
</file>