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BAC" w:rsidRPr="007B2BAC" w:rsidRDefault="007B2BAC" w:rsidP="007B2BAC">
      <w:pPr>
        <w:rPr>
          <w:b/>
          <w:sz w:val="28"/>
        </w:rPr>
      </w:pPr>
      <w:r w:rsidRPr="007B2BAC">
        <w:rPr>
          <w:b/>
          <w:sz w:val="28"/>
        </w:rPr>
        <w:t>Reviews and Comments:</w:t>
      </w:r>
    </w:p>
    <w:p w:rsidR="007B2BAC" w:rsidRDefault="007B2BAC" w:rsidP="007B2BAC">
      <w:pPr>
        <w:pStyle w:val="ListParagraph"/>
        <w:numPr>
          <w:ilvl w:val="0"/>
          <w:numId w:val="1"/>
        </w:numPr>
      </w:pPr>
      <w:r>
        <w:t>The chapter provides a comprehensive overview of regularization techniques in deep learning and optimization for training deep models. However, it would be helpful to include more practical examples or case studies to illustrate the effectiveness of different regularization methods in real-world applications.</w:t>
      </w:r>
    </w:p>
    <w:p w:rsidR="007B2BAC" w:rsidRDefault="007B2BAC" w:rsidP="007B2BAC">
      <w:pPr>
        <w:pStyle w:val="ListParagraph"/>
      </w:pPr>
    </w:p>
    <w:p w:rsidR="007B2BAC" w:rsidRDefault="007B2BAC" w:rsidP="007B2BAC">
      <w:pPr>
        <w:pStyle w:val="ListParagraph"/>
        <w:numPr>
          <w:ilvl w:val="0"/>
          <w:numId w:val="1"/>
        </w:numPr>
      </w:pPr>
      <w:r>
        <w:t>While the chapter covers various regularization techniques, such as L1 and L2 regularization, dropout, and batch normalization, it lacks a critical analysis of their strengths and limitations. Adding a comparative analysis of these techniques in terms of their impact on model performance, convergence speed, and interpretability would enhance the depth of the chapter.</w:t>
      </w:r>
    </w:p>
    <w:p w:rsidR="007B2BAC" w:rsidRDefault="007B2BAC" w:rsidP="007B2BAC">
      <w:pPr>
        <w:pStyle w:val="ListParagraph"/>
      </w:pPr>
    </w:p>
    <w:p w:rsidR="007B2BAC" w:rsidRDefault="007B2BAC" w:rsidP="007B2BAC">
      <w:pPr>
        <w:pStyle w:val="ListParagraph"/>
        <w:numPr>
          <w:ilvl w:val="0"/>
          <w:numId w:val="1"/>
        </w:numPr>
      </w:pPr>
      <w:r>
        <w:t xml:space="preserve">The chapter briefly mentions the use of early stopping as a regularization technique, but it would be beneficial to elaborate on the rationale behind early stopping and discuss its trade-offs, such as the risk of </w:t>
      </w:r>
      <w:proofErr w:type="spellStart"/>
      <w:r>
        <w:t>underfitting</w:t>
      </w:r>
      <w:proofErr w:type="spellEnd"/>
      <w:r>
        <w:t xml:space="preserve"> or </w:t>
      </w:r>
      <w:proofErr w:type="spellStart"/>
      <w:r>
        <w:t>overfitting</w:t>
      </w:r>
      <w:proofErr w:type="spellEnd"/>
      <w:r>
        <w:t>.</w:t>
      </w:r>
    </w:p>
    <w:p w:rsidR="007B2BAC" w:rsidRDefault="007B2BAC" w:rsidP="007B2BAC">
      <w:pPr>
        <w:pStyle w:val="ListParagraph"/>
      </w:pPr>
    </w:p>
    <w:p w:rsidR="007B2BAC" w:rsidRDefault="007B2BAC" w:rsidP="007B2BAC">
      <w:pPr>
        <w:pStyle w:val="ListParagraph"/>
        <w:numPr>
          <w:ilvl w:val="0"/>
          <w:numId w:val="1"/>
        </w:numPr>
      </w:pPr>
      <w:r>
        <w:t>The chapter primarily focuses on regularization methods for shallow feed-forward neural networks. Including a discussion on regularization techniques specifically tailored for convolutional neural networks (CNNs), recurrent neural networks (RNNs), and transformer models would make the content more relevant and applicable to a broader range of deep learning architectures.</w:t>
      </w:r>
    </w:p>
    <w:p w:rsidR="007B2BAC" w:rsidRDefault="007B2BAC" w:rsidP="007B2BAC">
      <w:pPr>
        <w:pStyle w:val="ListParagraph"/>
      </w:pPr>
    </w:p>
    <w:p w:rsidR="007B2BAC" w:rsidRDefault="007B2BAC" w:rsidP="007B2BAC">
      <w:pPr>
        <w:pStyle w:val="ListParagraph"/>
        <w:numPr>
          <w:ilvl w:val="0"/>
          <w:numId w:val="1"/>
        </w:numPr>
      </w:pPr>
      <w:r>
        <w:t>The chapter could benefit from providing more insights into the theoretical foundations of regularization methods. Including mathematical formulations and derivations of regularization penalties or explaining the relationship between regularization and Bayesian inference would appeal to readers with a deeper understanding of the underlying mathematics.</w:t>
      </w:r>
    </w:p>
    <w:p w:rsidR="007B2BAC" w:rsidRDefault="007B2BAC" w:rsidP="007B2BAC">
      <w:pPr>
        <w:pStyle w:val="ListParagraph"/>
      </w:pPr>
    </w:p>
    <w:p w:rsidR="007B2BAC" w:rsidRDefault="007B2BAC" w:rsidP="007B2BAC">
      <w:pPr>
        <w:pStyle w:val="ListParagraph"/>
        <w:numPr>
          <w:ilvl w:val="0"/>
          <w:numId w:val="1"/>
        </w:numPr>
      </w:pPr>
      <w:r>
        <w:t>The chapter briefly touches upon the concept of data augmentation as a form of regularization. Expanding this section to include a comprehensive overview of various data augmentation techniques, their impact on model generalization, and their practical implementation would enrich the content.</w:t>
      </w:r>
    </w:p>
    <w:p w:rsidR="007B2BAC" w:rsidRDefault="007B2BAC" w:rsidP="007B2BAC">
      <w:pPr>
        <w:pStyle w:val="ListParagraph"/>
      </w:pPr>
    </w:p>
    <w:p w:rsidR="007B2BAC" w:rsidRDefault="007B2BAC" w:rsidP="007B2BAC">
      <w:pPr>
        <w:pStyle w:val="ListParagraph"/>
        <w:numPr>
          <w:ilvl w:val="0"/>
          <w:numId w:val="1"/>
        </w:numPr>
      </w:pPr>
      <w:r>
        <w:t xml:space="preserve">Although the chapter discusses the importance of </w:t>
      </w:r>
      <w:proofErr w:type="spellStart"/>
      <w:r>
        <w:t>hyperparameter</w:t>
      </w:r>
      <w:proofErr w:type="spellEnd"/>
      <w:r>
        <w:t xml:space="preserve"> tuning for regularization techniques, it would be valuable to provide more guidance on how to select appropriate regularization </w:t>
      </w:r>
      <w:proofErr w:type="spellStart"/>
      <w:r>
        <w:t>hyperparameters</w:t>
      </w:r>
      <w:proofErr w:type="spellEnd"/>
      <w:r>
        <w:t xml:space="preserve"> in practice. Sharing practical tips, guidelines, or best practices for </w:t>
      </w:r>
      <w:proofErr w:type="spellStart"/>
      <w:r>
        <w:t>hyperparameter</w:t>
      </w:r>
      <w:proofErr w:type="spellEnd"/>
      <w:r>
        <w:t xml:space="preserve"> search would be beneficial.</w:t>
      </w:r>
    </w:p>
    <w:p w:rsidR="007B2BAC" w:rsidRDefault="007B2BAC" w:rsidP="007B2BAC">
      <w:pPr>
        <w:pStyle w:val="ListParagraph"/>
      </w:pPr>
    </w:p>
    <w:p w:rsidR="007B2BAC" w:rsidRDefault="007B2BAC" w:rsidP="007B2BAC">
      <w:pPr>
        <w:pStyle w:val="ListParagraph"/>
        <w:numPr>
          <w:ilvl w:val="0"/>
          <w:numId w:val="1"/>
        </w:numPr>
      </w:pPr>
      <w:r>
        <w:t>The chapter could incorporate recent advancements in regularization methods, such as adversarial training, self-supervised learning, or knowledge distillation. Including these emerging techniques would showcase the evolving landscape of regularization in deep learning and provide readers with up-to-date knowledge.</w:t>
      </w:r>
    </w:p>
    <w:p w:rsidR="007B2BAC" w:rsidRDefault="007B2BAC" w:rsidP="007B2BAC">
      <w:pPr>
        <w:pStyle w:val="ListParagraph"/>
      </w:pPr>
    </w:p>
    <w:p w:rsidR="007B2BAC" w:rsidRDefault="007B2BAC" w:rsidP="007B2BAC">
      <w:pPr>
        <w:pStyle w:val="ListParagraph"/>
        <w:numPr>
          <w:ilvl w:val="0"/>
          <w:numId w:val="1"/>
        </w:numPr>
      </w:pPr>
      <w:r>
        <w:t>While the chapter covers the impact of regularization on the model's ability to generalize, it would be worthwhile to discuss the interpretability-accuracy trade-off that often arises when applying certain regularization techniques. Addressing the challenge of balancing model interpretability with regularization effectiveness would be valuable for readers concerned with explainable AI.</w:t>
      </w:r>
    </w:p>
    <w:p w:rsidR="007B2BAC" w:rsidRDefault="007B2BAC" w:rsidP="007B2BAC">
      <w:pPr>
        <w:pStyle w:val="ListParagraph"/>
      </w:pPr>
    </w:p>
    <w:p w:rsidR="007B2BAC" w:rsidRDefault="007B2BAC" w:rsidP="007B2BAC">
      <w:pPr>
        <w:pStyle w:val="ListParagraph"/>
        <w:numPr>
          <w:ilvl w:val="0"/>
          <w:numId w:val="1"/>
        </w:numPr>
      </w:pPr>
      <w:r>
        <w:t>The chapter concludes without discussing potential future directions or open research questions in regularization for deep learning. Adding a section that highlights current research frontiers, emerging challenges, and possible avenues for future investigation would stimulate further interest and engagement from readers.</w:t>
      </w:r>
    </w:p>
    <w:p w:rsidR="007B2BAC" w:rsidRPr="007B2BAC" w:rsidRDefault="007B2BAC" w:rsidP="007B2BAC">
      <w:pPr>
        <w:rPr>
          <w:b/>
        </w:rPr>
      </w:pPr>
      <w:r w:rsidRPr="007B2BAC">
        <w:rPr>
          <w:b/>
        </w:rPr>
        <w:lastRenderedPageBreak/>
        <w:t>Impression:</w:t>
      </w:r>
    </w:p>
    <w:p w:rsidR="007B2BAC" w:rsidRDefault="007B2BAC" w:rsidP="007B2BAC">
      <w:r>
        <w:t>Overall, the chapter provides a good foundation on regularization techniques in deep learning and optimization for training deep models. By incorporating practical examples, a comparative analysis of regularization methods, and addressing some of the suggested improvements, the chapter could become an even more valuable resource for researchers and practitioners in the field. Please make changes before book publication.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4812"/>
      </w:tblGrid>
      <w:tr w:rsidR="003C6301" w:rsidTr="00164B20">
        <w:tc>
          <w:tcPr>
            <w:tcW w:w="6204" w:type="dxa"/>
          </w:tcPr>
          <w:p w:rsidR="003C6301" w:rsidRDefault="003C6301" w:rsidP="00164B20">
            <w:pPr>
              <w:rPr>
                <w:b/>
                <w:lang w:val="en-US"/>
              </w:rPr>
            </w:pPr>
            <w:r>
              <w:rPr>
                <w:b/>
                <w:noProof/>
                <w:color w:val="000000" w:themeColor="text1"/>
                <w:lang w:eastAsia="en-PH"/>
              </w:rPr>
              <w:drawing>
                <wp:anchor distT="0" distB="0" distL="114300" distR="114300" simplePos="0" relativeHeight="251659264" behindDoc="0" locked="0" layoutInCell="1" allowOverlap="1" wp14:anchorId="3D06BE94" wp14:editId="46CA189E">
                  <wp:simplePos x="0" y="0"/>
                  <wp:positionH relativeFrom="column">
                    <wp:posOffset>-76200</wp:posOffset>
                  </wp:positionH>
                  <wp:positionV relativeFrom="paragraph">
                    <wp:posOffset>67310</wp:posOffset>
                  </wp:positionV>
                  <wp:extent cx="1630680" cy="527685"/>
                  <wp:effectExtent l="0" t="0" r="7620" b="5715"/>
                  <wp:wrapNone/>
                  <wp:docPr id="8" name="Picture 8" descr="C:\Thaw\renatomaaliw3.github.io\nbc\KRA-2\Books\00. Signature\Risbabh Rat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aw\renatomaaliw3.github.io\nbc\KRA-2\Books\00. Signature\Risbabh Rath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2" w:type="dxa"/>
          </w:tcPr>
          <w:p w:rsidR="003C6301" w:rsidRPr="00DC2EBD" w:rsidRDefault="003C6301" w:rsidP="00164B20">
            <w:pPr>
              <w:rPr>
                <w:b/>
                <w:color w:val="FFFFFF" w:themeColor="background1"/>
                <w:lang w:val="en-US"/>
              </w:rPr>
            </w:pPr>
          </w:p>
        </w:tc>
      </w:tr>
      <w:tr w:rsidR="003C6301" w:rsidRPr="00620C8E" w:rsidTr="00164B20">
        <w:trPr>
          <w:trHeight w:val="1351"/>
        </w:trPr>
        <w:tc>
          <w:tcPr>
            <w:tcW w:w="6204"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roofErr w:type="spellStart"/>
            <w:r>
              <w:rPr>
                <w:b/>
                <w:color w:val="000000" w:themeColor="text1"/>
                <w:lang w:val="en-US"/>
              </w:rPr>
              <w:t>Ris</w:t>
            </w:r>
            <w:r w:rsidR="008D023C">
              <w:rPr>
                <w:b/>
                <w:color w:val="000000" w:themeColor="text1"/>
                <w:lang w:val="en-US"/>
              </w:rPr>
              <w:t>h</w:t>
            </w:r>
            <w:bookmarkStart w:id="0" w:name="_GoBack"/>
            <w:bookmarkEnd w:id="0"/>
            <w:r>
              <w:rPr>
                <w:b/>
                <w:color w:val="000000" w:themeColor="text1"/>
                <w:lang w:val="en-US"/>
              </w:rPr>
              <w:t>abh</w:t>
            </w:r>
            <w:proofErr w:type="spellEnd"/>
            <w:r>
              <w:rPr>
                <w:b/>
                <w:color w:val="000000" w:themeColor="text1"/>
                <w:lang w:val="en-US"/>
              </w:rPr>
              <w:t xml:space="preserve"> </w:t>
            </w:r>
            <w:proofErr w:type="spellStart"/>
            <w:r>
              <w:rPr>
                <w:b/>
                <w:color w:val="000000" w:themeColor="text1"/>
                <w:lang w:val="en-US"/>
              </w:rPr>
              <w:t>Rathore</w:t>
            </w:r>
            <w:proofErr w:type="spellEnd"/>
            <w:r>
              <w:rPr>
                <w:b/>
                <w:color w:val="000000" w:themeColor="text1"/>
                <w:lang w:val="en-US"/>
              </w:rPr>
              <w:t xml:space="preserve">, </w:t>
            </w:r>
            <w:proofErr w:type="spellStart"/>
            <w:r>
              <w:rPr>
                <w:b/>
                <w:color w:val="000000" w:themeColor="text1"/>
                <w:lang w:val="en-US"/>
              </w:rPr>
              <w:t>Ph.D</w:t>
            </w:r>
            <w:proofErr w:type="spellEnd"/>
          </w:p>
          <w:p w:rsidR="003C6301" w:rsidRPr="00620C8E" w:rsidRDefault="003C6301" w:rsidP="00164B20">
            <w:pPr>
              <w:rPr>
                <w:color w:val="000000" w:themeColor="text1"/>
                <w:lang w:val="en-US"/>
              </w:rPr>
            </w:pPr>
            <w:r>
              <w:rPr>
                <w:color w:val="000000" w:themeColor="text1"/>
                <w:lang w:val="en-US"/>
              </w:rPr>
              <w:t xml:space="preserve">Chief Editorial Board, </w:t>
            </w:r>
            <w:proofErr w:type="spellStart"/>
            <w:r>
              <w:rPr>
                <w:color w:val="000000" w:themeColor="text1"/>
                <w:lang w:val="en-US"/>
              </w:rPr>
              <w:t>Xoffencer</w:t>
            </w:r>
            <w:proofErr w:type="spellEnd"/>
            <w:r>
              <w:rPr>
                <w:color w:val="000000" w:themeColor="text1"/>
                <w:lang w:val="en-US"/>
              </w:rPr>
              <w:t xml:space="preserve"> International Publication</w:t>
            </w:r>
          </w:p>
          <w:p w:rsidR="003C6301" w:rsidRPr="00FD212C" w:rsidRDefault="003C6301" w:rsidP="00164B20">
            <w:pPr>
              <w:rPr>
                <w:b/>
                <w:lang w:val="en-US"/>
              </w:rPr>
            </w:pPr>
            <w:proofErr w:type="spellStart"/>
            <w:r>
              <w:rPr>
                <w:lang w:val="en-US"/>
              </w:rPr>
              <w:t>Laxmi</w:t>
            </w:r>
            <w:proofErr w:type="spellEnd"/>
            <w:r>
              <w:rPr>
                <w:lang w:val="en-US"/>
              </w:rPr>
              <w:t xml:space="preserve"> Colony, </w:t>
            </w:r>
            <w:proofErr w:type="spellStart"/>
            <w:r>
              <w:rPr>
                <w:lang w:val="en-US"/>
              </w:rPr>
              <w:t>Dabra</w:t>
            </w:r>
            <w:proofErr w:type="spellEnd"/>
            <w:r>
              <w:rPr>
                <w:lang w:val="en-US"/>
              </w:rPr>
              <w:t xml:space="preserve"> Gwalior, India</w:t>
            </w:r>
          </w:p>
        </w:tc>
        <w:tc>
          <w:tcPr>
            <w:tcW w:w="4812"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FD212C" w:rsidRDefault="003C6301" w:rsidP="00164B20">
            <w:pPr>
              <w:rPr>
                <w:b/>
                <w:lang w:val="en-US"/>
              </w:rPr>
            </w:pPr>
          </w:p>
        </w:tc>
      </w:tr>
      <w:tr w:rsidR="003C6301" w:rsidTr="00164B20">
        <w:trPr>
          <w:trHeight w:val="42"/>
        </w:trPr>
        <w:tc>
          <w:tcPr>
            <w:tcW w:w="6204" w:type="dxa"/>
          </w:tcPr>
          <w:p w:rsidR="003C6301" w:rsidRPr="00917F67" w:rsidRDefault="003C6301" w:rsidP="00164B20">
            <w:pPr>
              <w:rPr>
                <w:b/>
                <w:lang w:val="en-US"/>
              </w:rPr>
            </w:pPr>
          </w:p>
        </w:tc>
        <w:tc>
          <w:tcPr>
            <w:tcW w:w="4812" w:type="dxa"/>
            <w:shd w:val="clear" w:color="auto" w:fill="auto"/>
          </w:tcPr>
          <w:p w:rsidR="003C6301" w:rsidRPr="00917F67" w:rsidRDefault="003C6301" w:rsidP="00164B20">
            <w:pPr>
              <w:rPr>
                <w:b/>
                <w:lang w:val="en-US"/>
              </w:rPr>
            </w:pPr>
          </w:p>
        </w:tc>
      </w:tr>
    </w:tbl>
    <w:p w:rsidR="007B2BAC" w:rsidRDefault="007B2BAC" w:rsidP="007B2BAC"/>
    <w:p w:rsidR="007B2BAC" w:rsidRDefault="007B2BAC" w:rsidP="007B2BAC"/>
    <w:p w:rsidR="00247BFC" w:rsidRDefault="00247BFC"/>
    <w:sectPr w:rsidR="00247BFC" w:rsidSect="007B2BA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67B" w:rsidRDefault="007F467B" w:rsidP="007B2BAC">
      <w:pPr>
        <w:spacing w:after="0" w:line="240" w:lineRule="auto"/>
      </w:pPr>
      <w:r>
        <w:separator/>
      </w:r>
    </w:p>
  </w:endnote>
  <w:endnote w:type="continuationSeparator" w:id="0">
    <w:p w:rsidR="007F467B" w:rsidRDefault="007F467B"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67B" w:rsidRDefault="007F467B" w:rsidP="007B2BAC">
      <w:pPr>
        <w:spacing w:after="0" w:line="240" w:lineRule="auto"/>
      </w:pPr>
      <w:r>
        <w:separator/>
      </w:r>
    </w:p>
  </w:footnote>
  <w:footnote w:type="continuationSeparator" w:id="0">
    <w:p w:rsidR="007F467B" w:rsidRDefault="007F467B"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247BFC"/>
    <w:rsid w:val="003C6301"/>
    <w:rsid w:val="006E5694"/>
    <w:rsid w:val="007B2BAC"/>
    <w:rsid w:val="007F467B"/>
    <w:rsid w:val="008D023C"/>
    <w:rsid w:val="009733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11</cp:revision>
  <cp:lastPrinted>2023-07-10T03:36:00Z</cp:lastPrinted>
  <dcterms:created xsi:type="dcterms:W3CDTF">2023-07-10T03:30:00Z</dcterms:created>
  <dcterms:modified xsi:type="dcterms:W3CDTF">2023-07-15T03:11:00Z</dcterms:modified>
</cp:coreProperties>
</file>