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252C9170"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w:t>
      </w:r>
    </w:p>
    <w:p w14:paraId="50121370" w14:textId="3C9ED0EE" w:rsidR="00721207" w:rsidRDefault="00721207" w:rsidP="002D08B2">
      <w:pPr>
        <w:jc w:val="center"/>
        <w:rPr>
          <w:b/>
          <w:bCs/>
        </w:rPr>
      </w:pPr>
      <w:r>
        <w:rPr>
          <w:b/>
          <w:bCs/>
        </w:rPr>
        <w:t>Abstract</w:t>
      </w:r>
    </w:p>
    <w:p w14:paraId="7A87BEB9" w14:textId="1C301004" w:rsidR="00721207" w:rsidRDefault="006C4119" w:rsidP="004E388A">
      <w:pPr>
        <w:jc w:val="both"/>
      </w:pPr>
      <w:r>
        <w:t xml:space="preserve">This paper trains a </w:t>
      </w:r>
      <w:r w:rsidR="00D94FB7">
        <w:t>household-level</w:t>
      </w:r>
      <w:r>
        <w:t xml:space="preserve"> disaster risk classifier </w:t>
      </w:r>
      <w:r w:rsidR="00DB43F7">
        <w:t>based on supervised machine learning algorithms for cold wave-related disasters</w:t>
      </w:r>
      <w:r>
        <w:t xml:space="preserve">. The households’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E138AE">
        <w:t>Two supervised learning algorithms were tested to build the classifier</w:t>
      </w:r>
      <w:r>
        <w:t xml:space="preserve">: Logistic Regression and Random Forest Classifier. </w:t>
      </w:r>
      <w:r w:rsidR="004E388A">
        <w:t xml:space="preserve">Hyperparameters of such models were optimized through a heuristic applied to results of Random Search Cross-Validation, such as the configuration </w:t>
      </w:r>
      <w:r w:rsidR="00E138AE">
        <w:t xml:space="preserve">to </w:t>
      </w:r>
      <w:r w:rsidR="004E388A">
        <w:t xml:space="preserve">maximize the </w:t>
      </w:r>
      <w:r w:rsidR="00E138AE">
        <w:t>model’s</w:t>
      </w:r>
      <w:r w:rsidR="004E388A">
        <w:t xml:space="preserve"> ability to produce accurate predictions and to minimize false negatives</w:t>
      </w:r>
      <w:r w:rsidR="004E388A" w:rsidRPr="004E388A">
        <w:t xml:space="preserve"> </w:t>
      </w:r>
      <w:r w:rsidR="008B3497">
        <w:t>and, hence,</w:t>
      </w:r>
      <w:r w:rsidR="004E388A">
        <w:t xml:space="preserve">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r w:rsidR="00DA3F81">
        <w:t>Considering</w:t>
      </w:r>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commentRangeStart w:id="0"/>
      <w:commentRangeStart w:id="1"/>
      <w:r w:rsidRPr="00665441">
        <w:t>Introduction</w:t>
      </w:r>
      <w:commentRangeEnd w:id="0"/>
      <w:r>
        <w:rPr>
          <w:rStyle w:val="CommentReference"/>
        </w:rPr>
        <w:commentReference w:id="0"/>
      </w:r>
      <w:commentRangeEnd w:id="1"/>
      <w:r>
        <w:rPr>
          <w:rStyle w:val="CommentReference"/>
        </w:rPr>
        <w:commentReference w:id="1"/>
      </w:r>
    </w:p>
    <w:p w14:paraId="268D924E" w14:textId="5F917745" w:rsidR="00CE36EA" w:rsidRDefault="00D91DC4" w:rsidP="00D91DC4">
      <w:pPr>
        <w:jc w:val="both"/>
      </w:pPr>
      <w:commentRangeStart w:id="2"/>
      <w:r>
        <w:t>Clime</w:t>
      </w:r>
      <w:commentRangeEnd w:id="2"/>
      <w:r>
        <w:rPr>
          <w:rStyle w:val="CommentReference"/>
        </w:rPr>
        <w:commentReference w:id="2"/>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3"/>
      <w:r>
        <w:t>(</w:t>
      </w:r>
      <w:r w:rsidR="00243F7D">
        <w:t>Keja-Kaereho &amp; Tjizu, 2019</w:t>
      </w:r>
      <w:r>
        <w:t>)</w:t>
      </w:r>
      <w:commentRangeEnd w:id="3"/>
      <w:r>
        <w:rPr>
          <w:rStyle w:val="CommentReference"/>
        </w:rPr>
        <w:commentReference w:id="3"/>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xml:space="preserve">, the </w:t>
      </w:r>
      <w:r w:rsidR="00DB43F7">
        <w:t>hazard's scale and magnitude, and the exposure level</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672A5F8A"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5E7925">
        <w:t>(Besiou et al., 2021)</w:t>
      </w:r>
      <w:r w:rsidR="006C4119">
        <w:t>. Thus,</w:t>
      </w:r>
      <w:r w:rsidR="00CE36EA">
        <w:t xml:space="preserve"> proactive disaster risk reduction activities</w:t>
      </w:r>
      <w:r w:rsidR="00E138AE">
        <w:t xml:space="preserve"> </w:t>
      </w:r>
      <w:r w:rsidR="00CE36EA">
        <w:t xml:space="preserve">are carried out before a </w:t>
      </w:r>
      <w:r w:rsidR="00614183">
        <w:t>disaster</w:t>
      </w:r>
      <w:r w:rsidR="002C09F7">
        <w:t xml:space="preserve"> strike</w:t>
      </w:r>
      <w:r w:rsidR="005E7925">
        <w:t xml:space="preserve"> </w:t>
      </w:r>
      <w:r w:rsidR="00E138AE">
        <w:t xml:space="preserve">to </w:t>
      </w:r>
      <w:r w:rsidR="00CE36EA">
        <w:t xml:space="preserve">help </w:t>
      </w:r>
      <w:r w:rsidR="00DB43F7">
        <w:t>mitigate</w:t>
      </w:r>
      <w:r w:rsidR="00E138AE">
        <w:t xml:space="preserve"> </w:t>
      </w:r>
      <w:r w:rsidR="00CE36EA">
        <w:lastRenderedPageBreak/>
        <w:t xml:space="preserve">risks and </w:t>
      </w:r>
      <w:r w:rsidR="00DB43F7">
        <w:t>create</w:t>
      </w:r>
      <w:r w:rsidR="00E138AE">
        <w:t xml:space="preserve"> </w:t>
      </w:r>
      <w:r w:rsidR="00CE36EA">
        <w:t>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040C78FA" w:rsidR="000F7142" w:rsidRDefault="008E4DA5" w:rsidP="0027250E">
      <w:pPr>
        <w:jc w:val="both"/>
      </w:pPr>
      <w:r>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 xml:space="preserve">184 thousand </w:t>
      </w:r>
      <w:r w:rsidR="00805CA5">
        <w:t xml:space="preserve">of </w:t>
      </w:r>
      <w:r w:rsidR="000F7142">
        <w:t>deaths</w:t>
      </w:r>
      <w:r w:rsidR="003D0AB4">
        <w:t xml:space="preserve"> since 2000</w:t>
      </w:r>
      <w:r w:rsidR="000F7142">
        <w:t>.</w:t>
      </w:r>
      <w:r w:rsidR="003D0AB4">
        <w:t xml:space="preserve"> </w:t>
      </w:r>
      <w:r w:rsidR="00FD7876">
        <w:t>Disasters triggered by cold 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Revich, 2016). </w:t>
      </w:r>
    </w:p>
    <w:p w14:paraId="7E669760" w14:textId="13D51137" w:rsidR="00E466BE" w:rsidRDefault="003019FA" w:rsidP="003019FA">
      <w:pPr>
        <w:jc w:val="both"/>
      </w:pPr>
      <w:r>
        <w:t>This work focuses on disaster preparedness following a data-centric approach (EM-DAT, 2022).</w:t>
      </w:r>
      <w:r w:rsidR="00533B64">
        <w:t xml:space="preserve"> </w:t>
      </w:r>
      <w:r>
        <w:t xml:space="preserve">We aim to predict which households need to be prepared for a disaster that cold waves or severe winter conditions can trigger. This prediction must be accurate for the households </w:t>
      </w:r>
      <w:r w:rsidR="00805CA5">
        <w:t>at risk, representing demand points that must be met</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76CF5BDC"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1A47E181" w:rsidR="00612ED1" w:rsidRDefault="00CE36EA" w:rsidP="0027250E">
      <w:pPr>
        <w:jc w:val="both"/>
      </w:pPr>
      <w:r>
        <w:t>Puno</w:t>
      </w:r>
      <w:r w:rsidR="003019FA">
        <w:t>, in Peru,</w:t>
      </w:r>
      <w:r>
        <w:t xml:space="preserve"> is affected by recurrent c</w:t>
      </w:r>
      <w:r w:rsidR="003D7DC2">
        <w:t>old waves</w:t>
      </w:r>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4"/>
      <w:r w:rsidR="00A31299">
        <w:t>ELTEs</w:t>
      </w:r>
      <w:commentRangeEnd w:id="4"/>
      <w:r w:rsidR="00A31299">
        <w:rPr>
          <w:rStyle w:val="CommentReference"/>
        </w:rPr>
        <w:commentReference w:id="4"/>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it could be challenging to estimate the number of affected people, the economic losses</w:t>
      </w:r>
      <w:r w:rsidR="00E138AE">
        <w:t>,</w:t>
      </w:r>
      <w:r w:rsidR="00732E61">
        <w:t xml:space="preserve"> </w:t>
      </w:r>
      <w:r w:rsidR="006C4119">
        <w:t>etc</w:t>
      </w:r>
      <w:r w:rsidR="00732E61">
        <w:t xml:space="preserve">. </w:t>
      </w:r>
    </w:p>
    <w:p w14:paraId="39673AA7" w14:textId="07324DC2" w:rsidR="0027250E" w:rsidRDefault="00612ED1" w:rsidP="0027250E">
      <w:pPr>
        <w:jc w:val="both"/>
      </w:pPr>
      <w:r>
        <w:t>R</w:t>
      </w:r>
      <w:r w:rsidR="006C4119">
        <w:t xml:space="preserve">esearch on proactive disaster risk reduction would </w:t>
      </w:r>
      <w:r w:rsidR="00DB43F7">
        <w:t>significantly</w:t>
      </w:r>
      <w:r w:rsidR="006C4119">
        <w:t xml:space="preserve"> impact</w:t>
      </w:r>
      <w:r w:rsidR="0019344F">
        <w:t xml:space="preserve"> </w:t>
      </w:r>
      <w:r>
        <w:t xml:space="preserve">Puno because of the high prevalence of agricultural households’,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70022EB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w:t>
      </w:r>
      <w:r>
        <w:lastRenderedPageBreak/>
        <w:t xml:space="preserve">households would be the target of proactive interventions. Puno is a case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 xml:space="preserve">accurate forecasts are of </w:t>
      </w:r>
      <w:r w:rsidR="00805CA5">
        <w:t>particular</w:t>
      </w:r>
      <w:r w:rsidR="008814C8">
        <w:t xml:space="preserve"> importance.</w:t>
      </w:r>
      <w:r w:rsidR="00BB79B4">
        <w:t xml:space="preserve"> </w:t>
      </w:r>
      <w:commentRangeStart w:id="5"/>
      <w:commentRangeStart w:id="6"/>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DB43F7">
        <w:t>primary</w:t>
      </w:r>
      <w:r w:rsidR="00BB79B4">
        <w:t xml:space="preserve"> concern of humanitarian logistics.</w:t>
      </w:r>
      <w:commentRangeEnd w:id="5"/>
      <w:r w:rsidR="00C55FC5">
        <w:rPr>
          <w:rStyle w:val="CommentReference"/>
        </w:rPr>
        <w:commentReference w:id="5"/>
      </w:r>
      <w:commentRangeEnd w:id="6"/>
      <w:r w:rsidR="00AF595B">
        <w:rPr>
          <w:rStyle w:val="CommentReference"/>
        </w:rPr>
        <w:commentReference w:id="6"/>
      </w:r>
    </w:p>
    <w:p w14:paraId="7790FBB3" w14:textId="6D068AB5"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xml:space="preserve">, </w:t>
      </w:r>
      <w:r w:rsidR="00DB43F7">
        <w:t>contrasting</w:t>
      </w:r>
      <w:r w:rsidR="006C4119">
        <w:t xml:space="preserve"> </w:t>
      </w:r>
      <w:r w:rsidR="00DB43F7">
        <w:t xml:space="preserve">it </w:t>
      </w:r>
      <w:r w:rsidR="006C4119">
        <w:t>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7"/>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7"/>
      <w:r w:rsidR="00E87C79">
        <w:rPr>
          <w:rStyle w:val="CommentReference"/>
        </w:rPr>
        <w:commentReference w:id="7"/>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52491826" w:rsidR="00976B41" w:rsidRDefault="00BC6A17" w:rsidP="00976B41">
      <w:pPr>
        <w:jc w:val="both"/>
      </w:pPr>
      <w:r>
        <w:t>T</w:t>
      </w:r>
      <w:r w:rsidR="00976B41">
        <w:t xml:space="preserve">he remaining of this paper is divided into five sections. </w:t>
      </w:r>
      <w:commentRangeStart w:id="8"/>
      <w:r w:rsidR="00976B41">
        <w:t>Section 2 describes the main work</w:t>
      </w:r>
      <w:r w:rsidR="00DB43F7">
        <w:t>s</w:t>
      </w:r>
      <w:r w:rsidR="00976B41">
        <w:t xml:space="preserve"> on SLAs, machine learning applications to disaster risk management</w:t>
      </w:r>
      <w:r w:rsidR="00E138AE">
        <w:t>,</w:t>
      </w:r>
      <w:r w:rsidR="00976B41">
        <w:t xml:space="preserve"> and </w:t>
      </w:r>
      <w:r w:rsidR="00D8716F">
        <w:t>emergency</w:t>
      </w:r>
      <w:r w:rsidR="00976B41">
        <w:t xml:space="preserve"> assessment. </w:t>
      </w:r>
      <w:commentRangeEnd w:id="8"/>
      <w:r>
        <w:rPr>
          <w:rStyle w:val="CommentReference"/>
        </w:rPr>
        <w:commentReference w:id="8"/>
      </w:r>
      <w:r w:rsidR="00976B41">
        <w:t>Section 3 details the data collection methods and processing pipeline</w:t>
      </w:r>
      <w:r w:rsidR="00805CA5">
        <w:t>,</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8D061D6" w:rsidR="00781801" w:rsidRDefault="007555E9" w:rsidP="005B5028">
      <w:pPr>
        <w:pStyle w:val="Heading1"/>
        <w:numPr>
          <w:ilvl w:val="0"/>
          <w:numId w:val="10"/>
        </w:numPr>
        <w:ind w:left="360"/>
      </w:pPr>
      <w:r w:rsidRPr="00D04BAC">
        <w:rPr>
          <w:bCs/>
        </w:rPr>
        <w:t xml:space="preserve">Theoretical </w:t>
      </w:r>
      <w:r w:rsidR="00D94FB7">
        <w:rPr>
          <w:bCs/>
        </w:rPr>
        <w:t>foundation</w:t>
      </w:r>
    </w:p>
    <w:p w14:paraId="045D2473" w14:textId="0E479C59" w:rsidR="00586780" w:rsidRDefault="00586780" w:rsidP="005B5028">
      <w:pPr>
        <w:jc w:val="both"/>
      </w:pPr>
      <w:r>
        <w:t xml:space="preserve">In this section, we first discuss disaster risk reduction (DRR) concepts. Then, we overview the data science applications in DRR. </w:t>
      </w:r>
    </w:p>
    <w:p w14:paraId="192C1476" w14:textId="0D3D2E6D" w:rsidR="00861762" w:rsidRPr="004461BE" w:rsidRDefault="0041012C" w:rsidP="003B2E79">
      <w:pPr>
        <w:pStyle w:val="Heading2"/>
        <w:numPr>
          <w:ilvl w:val="1"/>
          <w:numId w:val="12"/>
        </w:numPr>
      </w:pPr>
      <w:r w:rsidRPr="004461BE">
        <w:t>Disaster risk reduction</w:t>
      </w:r>
      <w:r w:rsidR="0003727A">
        <w:t xml:space="preserve"> for clime-related disasters</w:t>
      </w:r>
    </w:p>
    <w:p w14:paraId="520621E3" w14:textId="1EC7041D" w:rsidR="0003727A" w:rsidRDefault="0041012C" w:rsidP="009C07DD">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r w:rsidR="00781801">
        <w:t>i.</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If an agent is resilient to disasters, then it would have small losses after a disastrous event. Vulnerability is a set of conditions that an agent posse that make</w:t>
      </w:r>
      <w:r w:rsidR="00E0353C">
        <w:t>s</w:t>
      </w:r>
      <w:r w:rsidR="0003727A">
        <w:t xml:space="preserve"> it more prone to high losses when affected by </w:t>
      </w:r>
      <w:r w:rsidR="0003727A">
        <w:lastRenderedPageBreak/>
        <w:t>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w:t>
      </w:r>
      <w:r w:rsidR="00531B51">
        <w:t>,</w:t>
      </w:r>
      <w:r w:rsidR="0003727A">
        <w:t xml:space="preserve"> or storms have an impact that </w:t>
      </w:r>
      <w:r w:rsidR="00531B51">
        <w:t>covariates</w:t>
      </w:r>
      <w:r w:rsidR="0003727A">
        <w:t xml:space="preserve"> with the degree of vulnerability of the agents within the geographic boundary exposed to such hazards (Renteria et al., 2021). Furthermore, these hazards tend to be seasonal </w:t>
      </w:r>
      <w:r w:rsidR="00805CA5">
        <w:t xml:space="preserve">and </w:t>
      </w:r>
      <w:r w:rsidR="0003727A">
        <w:t xml:space="preserve">localized in a geographic </w:t>
      </w:r>
      <w:r w:rsidR="009C07DD">
        <w:t>boundary, and</w:t>
      </w:r>
      <w:r w:rsidR="0003727A">
        <w:t xml:space="preserve"> the magnitude of losses can be </w:t>
      </w:r>
      <w:r w:rsidR="009C07DD">
        <w:t>anticipated by considering vulnerability</w:t>
      </w:r>
      <w:r w:rsidR="0003727A">
        <w:t xml:space="preserve"> (Simmons and Sutter, 2014).</w:t>
      </w:r>
      <w:commentRangeStart w:id="9"/>
      <w:commentRangeEnd w:id="9"/>
      <w:r w:rsidR="0003727A">
        <w:rPr>
          <w:rStyle w:val="CommentReference"/>
        </w:rPr>
        <w:commentReference w:id="9"/>
      </w:r>
      <w:commentRangeStart w:id="10"/>
      <w:commentRangeEnd w:id="10"/>
      <w:r w:rsidR="0003727A">
        <w:rPr>
          <w:rStyle w:val="CommentReference"/>
        </w:rPr>
        <w:commentReference w:id="10"/>
      </w:r>
    </w:p>
    <w:p w14:paraId="0713BA4C" w14:textId="7A0D382D" w:rsidR="00875C91" w:rsidRDefault="009B6DCD" w:rsidP="00E83AD7">
      <w:pPr>
        <w:jc w:val="both"/>
      </w:pPr>
      <w:r>
        <w:t xml:space="preserve">The </w:t>
      </w:r>
      <w:r w:rsidR="00172CAF">
        <w:t>challenge</w:t>
      </w:r>
      <w:r>
        <w:t xml:space="preserve"> of disaster risk reduction comes from </w:t>
      </w:r>
      <w:r w:rsidR="00F8773A">
        <w:t xml:space="preserve">vulnerability shaping the magnitude of the losses related to agents’ exposure to natural hazards. Disaster risk </w:t>
      </w:r>
      <w:r w:rsidR="0050141A">
        <w:t xml:space="preserve">can be </w:t>
      </w:r>
      <w:r w:rsidR="00F8773A">
        <w:t xml:space="preserve">mitigated by </w:t>
      </w:r>
      <w:r w:rsidR="00DB43F7">
        <w:t>reducing vulnerability, or equivalent, by creating</w:t>
      </w:r>
      <w:r w:rsidR="00F8773A">
        <w:t xml:space="preserve"> resilience</w:t>
      </w:r>
      <w:r w:rsidR="0050141A">
        <w:t>,</w:t>
      </w:r>
      <w:r w:rsidR="00696CB3">
        <w:t xml:space="preserve"> as stated in the Sendai Framework for Disaster Risk Reduction</w:t>
      </w:r>
      <w:r w:rsidR="00F8773A">
        <w:t xml:space="preserve"> (</w:t>
      </w:r>
      <w:r w:rsidR="00696CB3" w:rsidRPr="009C07DD">
        <w:t>Aitsi-Selmi et al., 2015</w:t>
      </w:r>
      <w:r w:rsidR="00F8773A">
        <w:t>)</w:t>
      </w:r>
      <w:r w:rsidR="007F5FC8">
        <w:t>.</w:t>
      </w:r>
      <w:r w:rsidR="009C07DD">
        <w:t xml:space="preserve"> </w:t>
      </w:r>
      <w:r w:rsidR="00172CAF">
        <w:t xml:space="preserve">However, </w:t>
      </w:r>
      <w:r w:rsidR="00805CA5">
        <w:t xml:space="preserve">the </w:t>
      </w:r>
      <w:r w:rsidR="00172CAF">
        <w:t>r</w:t>
      </w:r>
      <w:r w:rsidR="004461BE">
        <w:t xml:space="preserve">eduction of vulnerability is a long-term goal. From an economic perspective, communities need resources to face disasters. </w:t>
      </w:r>
      <w:r w:rsidR="00172CAF">
        <w:t>Then</w:t>
      </w:r>
      <w:r w:rsidR="00696CB3">
        <w:t xml:space="preserve">, </w:t>
      </w:r>
      <w:r w:rsidR="00DB43F7">
        <w:t>disaster risk reduction could be especially challenging when a community is affected by recurrent disasters</w:t>
      </w:r>
      <w:r w:rsidR="00E83AD7">
        <w:t xml:space="preserve">. </w:t>
      </w:r>
      <w:r w:rsidR="009A5CAF">
        <w:t>In those cases, the</w:t>
      </w:r>
      <w:r w:rsidR="00E83AD7">
        <w:t xml:space="preserve"> resources allocated to </w:t>
      </w:r>
      <w:r w:rsidR="00531B51">
        <w:t>disaster response and recovery are more likely to be higher than those</w:t>
      </w:r>
      <w:r w:rsidR="00E83AD7">
        <w:t xml:space="preserve">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04EABD86" w:rsidR="00E83AD7" w:rsidRDefault="009A5CAF" w:rsidP="00E83AD7">
      <w:pPr>
        <w:jc w:val="both"/>
      </w:pPr>
      <w:r>
        <w:t>In this regard,</w:t>
      </w:r>
      <w:r w:rsidR="00E83AD7" w:rsidRPr="00E83AD7">
        <w:t xml:space="preserve"> </w:t>
      </w:r>
      <w:r w:rsidR="00E83AD7">
        <w:t>Bosher et al. (2021) state</w:t>
      </w:r>
      <w:r w:rsidR="00531B51">
        <w:t xml:space="preserve"> </w:t>
      </w:r>
      <w:r w:rsidR="00E83AD7">
        <w:t xml:space="preserve">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 xml:space="preserve">through proactive </w:t>
      </w:r>
      <w:r w:rsidR="009F4D85">
        <w:t>disaster risk reduction and preparedness interventions</w:t>
      </w:r>
      <w:r w:rsidR="00516246">
        <w:t xml:space="preserve">, </w:t>
      </w:r>
      <w:r w:rsidR="004712BD">
        <w:t xml:space="preserve">future disasters </w:t>
      </w:r>
      <w:r w:rsidR="00DB43F7">
        <w:t>will</w:t>
      </w:r>
      <w:r w:rsidR="004712BD">
        <w:t xml:space="preserve">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31B51">
        <w:t>,</w:t>
      </w:r>
      <w:r w:rsidR="00516246">
        <w:t xml:space="preserve"> as illustrated by the green line in</w:t>
      </w:r>
      <w:r w:rsidR="004712BD">
        <w:t xml:space="preserve"> Figure </w:t>
      </w:r>
      <w:r w:rsidR="00516246">
        <w:t>1.</w:t>
      </w:r>
    </w:p>
    <w:p w14:paraId="45A51C48" w14:textId="68311A38" w:rsidR="00E83AD7" w:rsidRDefault="00172CAF" w:rsidP="00C55D29">
      <w:pPr>
        <w:spacing w:after="120"/>
        <w:jc w:val="both"/>
      </w:pPr>
      <w:r w:rsidRPr="00172CAF">
        <w:rPr>
          <w:noProof/>
        </w:rPr>
        <w:t xml:space="preserve"> </w:t>
      </w:r>
      <w:r w:rsidRPr="00172CAF">
        <w:rPr>
          <w:noProof/>
        </w:rPr>
        <w:drawing>
          <wp:inline distT="0" distB="0" distL="0" distR="0" wp14:anchorId="56D86F4D" wp14:editId="2D96C45F">
            <wp:extent cx="5400040" cy="263334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3"/>
                    <a:stretch>
                      <a:fillRect/>
                    </a:stretch>
                  </pic:blipFill>
                  <pic:spPr>
                    <a:xfrm>
                      <a:off x="0" y="0"/>
                      <a:ext cx="5400040" cy="2633345"/>
                    </a:xfrm>
                    <a:prstGeom prst="rect">
                      <a:avLst/>
                    </a:prstGeom>
                  </pic:spPr>
                </pic:pic>
              </a:graphicData>
            </a:graphic>
          </wp:inline>
        </w:drawing>
      </w:r>
    </w:p>
    <w:p w14:paraId="4168A5B4" w14:textId="7E141C81" w:rsidR="00240DFF" w:rsidRPr="00E83AD7" w:rsidRDefault="009F4D85" w:rsidP="00C55D29">
      <w:pPr>
        <w:jc w:val="center"/>
      </w:pPr>
      <w:r w:rsidRPr="003B2E79">
        <w:rPr>
          <w:b/>
          <w:bCs/>
        </w:rPr>
        <w:t>Figure 1.</w:t>
      </w:r>
      <w:r>
        <w:rPr>
          <w:b/>
          <w:bCs/>
        </w:rPr>
        <w:t xml:space="preserve"> </w:t>
      </w:r>
      <w:r w:rsidR="00DB43F7">
        <w:t>Theoretical</w:t>
      </w:r>
      <w:r>
        <w:t xml:space="preserve"> representation Disaster Management Helix optimization.</w:t>
      </w:r>
    </w:p>
    <w:p w14:paraId="561ECED7" w14:textId="686ACC8A" w:rsidR="00865699" w:rsidRDefault="00516246" w:rsidP="00982351">
      <w:pPr>
        <w:jc w:val="both"/>
      </w:pPr>
      <w:r>
        <w:t xml:space="preserve">The </w:t>
      </w:r>
      <w:r w:rsidR="00805CA5">
        <w:t xml:space="preserve">disaster risk management helix concept </w:t>
      </w:r>
      <w:r>
        <w:t>illustrates the dynamics of disaster risk reduction</w:t>
      </w:r>
      <w:r w:rsidR="000F1BFC">
        <w:t xml:space="preserve"> </w:t>
      </w:r>
      <w:r w:rsidR="00DF2426">
        <w:t>in</w:t>
      </w:r>
      <w:r w:rsidR="000F1BFC">
        <w:t xml:space="preserve"> the case of recurrent disasters</w:t>
      </w:r>
      <w:r>
        <w:t>.</w:t>
      </w:r>
      <w:r w:rsidR="00391E2F">
        <w:t xml:space="preserve"> The long-term </w:t>
      </w:r>
      <w:r w:rsidR="000F1BFC">
        <w:t>is of particular importance</w:t>
      </w:r>
      <w:r w:rsidR="00391E2F">
        <w:t xml:space="preserve">. </w:t>
      </w:r>
      <w:r w:rsidR="00B40409">
        <w:t xml:space="preserve">In cases where communities are affected by recurrent disasters, </w:t>
      </w:r>
      <w:r w:rsidR="000F1BFC">
        <w:t xml:space="preserve">unmitigated </w:t>
      </w:r>
      <w:r w:rsidR="00B40409">
        <w:t xml:space="preserve">disaster </w:t>
      </w:r>
      <w:r w:rsidR="000F1BFC">
        <w:t xml:space="preserve">losses </w:t>
      </w:r>
      <w:r w:rsidR="00B40409">
        <w:t xml:space="preserve">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4A8F91EE" w14:textId="31D0E80F" w:rsidR="000F1BFC" w:rsidRDefault="00865699" w:rsidP="00982351">
      <w:pPr>
        <w:jc w:val="both"/>
      </w:pPr>
      <w:r>
        <w:lastRenderedPageBreak/>
        <w:t xml:space="preserve">The first contribution of this paper is that it proposes a solution that is aware of the long-term dynamics of </w:t>
      </w:r>
      <w:r w:rsidR="00CD0AAF">
        <w:t xml:space="preserve">the </w:t>
      </w:r>
      <w:r>
        <w:t xml:space="preserve">disaster risk management lifecycle. </w:t>
      </w:r>
      <w:r w:rsidR="00DB43F7">
        <w:t>Implementing</w:t>
      </w:r>
      <w:r>
        <w:t xml:space="preserve"> a Machine Learning classifier of this type aims to anticipate </w:t>
      </w:r>
      <w:r w:rsidR="001F2424">
        <w:t xml:space="preserve">disaster-related </w:t>
      </w:r>
      <w:r>
        <w:t>losses</w:t>
      </w:r>
      <w:r w:rsidR="001F2424">
        <w:t xml:space="preserve"> </w:t>
      </w:r>
      <w:r w:rsidR="00DB43F7">
        <w:t>to</w:t>
      </w:r>
      <w:r w:rsidR="001F2424">
        <w:t xml:space="preserve"> target policies to mitigate risks and prepare agents for upcoming disaster</w:t>
      </w:r>
      <w:r w:rsidR="00CD0AAF">
        <w:t>s</w:t>
      </w:r>
      <w:r w:rsidR="001F2424">
        <w:t>.</w:t>
      </w:r>
      <w:r w:rsidR="000F1BFC">
        <w:t xml:space="preserve"> </w:t>
      </w:r>
    </w:p>
    <w:p w14:paraId="1F742679" w14:textId="5779A82E" w:rsidR="00516246" w:rsidRDefault="00135ED6" w:rsidP="003B2E79">
      <w:pPr>
        <w:pStyle w:val="Heading2"/>
        <w:numPr>
          <w:ilvl w:val="1"/>
          <w:numId w:val="12"/>
        </w:numPr>
      </w:pPr>
      <w:r>
        <w:t xml:space="preserve">Machine learning </w:t>
      </w:r>
      <w:r w:rsidR="003B2E79">
        <w:t>in disaster risk reduction</w:t>
      </w:r>
    </w:p>
    <w:p w14:paraId="4DBA6ED9" w14:textId="00C55CB4" w:rsidR="0003727A" w:rsidRPr="002716CF" w:rsidRDefault="0003727A" w:rsidP="002A68D5">
      <w:pPr>
        <w:jc w:val="both"/>
      </w:pPr>
      <w:r>
        <w:t xml:space="preserve">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w:t>
      </w:r>
      <w:r w:rsidR="00DB43F7">
        <w:t xml:space="preserve">the </w:t>
      </w:r>
      <w:r>
        <w:t xml:space="preserve">context of public health emergencies related to disasters. The authors found that the main contribution of Machine Learning is to process information to support decision-making in </w:t>
      </w:r>
      <w:r w:rsidR="00DB43F7">
        <w:t>managing</w:t>
      </w:r>
      <w:r>
        <w:t xml:space="preserve">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also helps to understand complex phenomena. For instance, data mining applied to disaster risk management is the process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8C3B33">
        <w:t xml:space="preserve"> </w:t>
      </w:r>
      <w:r w:rsidR="002716CF" w:rsidRPr="00F53789">
        <w:t>Izquierdo-Horna et al.</w:t>
      </w:r>
      <w:r w:rsidR="002716CF" w:rsidRPr="008C3B33">
        <w:t xml:space="preserve"> </w:t>
      </w:r>
      <w:r w:rsidR="002716CF" w:rsidRPr="002716CF">
        <w:t>(2022)</w:t>
      </w:r>
      <w:r w:rsidR="002716CF" w:rsidRPr="008C3B33">
        <w:t xml:space="preserve"> applied </w:t>
      </w:r>
      <w:r w:rsidR="00F53789">
        <w:t>a</w:t>
      </w:r>
      <w:r w:rsidR="002716CF" w:rsidRPr="008C3B33">
        <w:t xml:space="preserve"> hybrid approach </w:t>
      </w:r>
      <w:r w:rsidR="002716CF">
        <w:t>to seismic risk assessment</w:t>
      </w:r>
      <w:r w:rsidR="008C3B33" w:rsidRPr="008C3B33">
        <w:t xml:space="preserve"> </w:t>
      </w:r>
      <w:r w:rsidR="008C3B33">
        <w:t>i</w:t>
      </w:r>
      <w:r w:rsidR="008C3B33" w:rsidRPr="00F53789">
        <w:t>n Perú</w:t>
      </w:r>
      <w:r w:rsidR="002716CF">
        <w:t xml:space="preserve">, integrating Random Forest and Hierarchical Analysis to determine seismic risk in Pisco. China is a country known for having densely populated cities. </w:t>
      </w:r>
      <w:r w:rsidR="008B3497" w:rsidRPr="00C55D29">
        <w:rPr>
          <w:rFonts w:ascii="Segoe UI" w:hAnsi="Segoe UI" w:cs="Segoe UI"/>
          <w:color w:val="000000"/>
          <w:sz w:val="20"/>
          <w:szCs w:val="20"/>
        </w:rPr>
        <w:t>An early-awareness approach based on machine learning is beneficial in that context, such as the approach proposed in (Bai et al., 2022) by which a disaster response plan can be executed within a more extended time window before flooding is at its peak.</w:t>
      </w:r>
    </w:p>
    <w:p w14:paraId="07D8FF55" w14:textId="2E8212B9" w:rsidR="00135ED6" w:rsidRDefault="00F53789" w:rsidP="002A68D5">
      <w:pPr>
        <w:jc w:val="both"/>
      </w:pPr>
      <w:r>
        <w:t>A critical</w:t>
      </w:r>
      <w:r w:rsidR="00135ED6">
        <w:t xml:space="preserve"> gap identified in machine learning applications is that predictive </w:t>
      </w:r>
      <w:r>
        <w:t>modeling</w:t>
      </w:r>
      <w:r w:rsidR="00135ED6">
        <w:t xml:space="preserve">, </w:t>
      </w:r>
      <w:r>
        <w:t xml:space="preserve">in the cases </w:t>
      </w:r>
      <w:r w:rsidR="00135ED6">
        <w:t>whe</w:t>
      </w:r>
      <w:r>
        <w:t>re</w:t>
      </w:r>
      <w:r w:rsidR="00135ED6">
        <w:t xml:space="preserve"> it incorporates vulnerability, </w:t>
      </w:r>
      <w:r>
        <w:t>characterizes</w:t>
      </w:r>
      <w:r w:rsidR="00135ED6">
        <w:t xml:space="preserve"> vulnerability by economic factors. A multidimensional approach </w:t>
      </w:r>
      <w:r>
        <w:t>needs to be included</w:t>
      </w:r>
      <w:r w:rsidR="00135ED6">
        <w:t xml:space="preserve"> </w:t>
      </w:r>
      <w:r>
        <w:t xml:space="preserve">to </w:t>
      </w:r>
      <w:r w:rsidR="008B3497">
        <w:t xml:space="preserve">better </w:t>
      </w:r>
      <w:r>
        <w:t>represent vulnerability.</w:t>
      </w:r>
      <w:r w:rsidR="00135ED6">
        <w:t xml:space="preserve"> </w:t>
      </w:r>
      <w:r w:rsidR="005A7B52">
        <w:t xml:space="preserve">This </w:t>
      </w:r>
      <w:r w:rsidR="005A7B52" w:rsidRPr="005A7B52">
        <w:t>multidimensional vulnerability approach contributes to a better understanding of clime-related disaster risks and</w:t>
      </w:r>
      <w:r w:rsidR="005A7B52">
        <w:t xml:space="preserve"> improves prediction accuracies (Mors, 2010). </w:t>
      </w:r>
    </w:p>
    <w:p w14:paraId="575AACD8" w14:textId="3C66B37F" w:rsidR="002A68D5" w:rsidRDefault="00275D30" w:rsidP="002A68D5">
      <w:pPr>
        <w:jc w:val="both"/>
      </w:pPr>
      <w:r w:rsidRPr="00FE1814">
        <w:t>Regarding disaster risk understanding</w:t>
      </w:r>
      <w:r w:rsidR="0051408E" w:rsidRPr="00FE1814">
        <w:t>, few studies have considered comprehensive</w:t>
      </w:r>
      <w:r w:rsidR="0051408E">
        <w:t xml:space="preserve"> data on multidimensional vulnerability</w:t>
      </w:r>
      <w:r w:rsidR="009C58A8">
        <w:t xml:space="preserve"> (for example,</w:t>
      </w:r>
      <w:r w:rsidR="005A7B52">
        <w:t xml:space="preserve"> </w:t>
      </w:r>
      <w:r w:rsidR="00B1570B">
        <w:t>Ahmad and Routray, 2018; Patri et al., 2022</w:t>
      </w:r>
      <w:r w:rsidR="009C58A8">
        <w:t>)</w:t>
      </w:r>
      <w:r w:rsidR="0051408E">
        <w:t xml:space="preserve">. The dimensions of vulnerability are </w:t>
      </w:r>
      <w:r w:rsidR="00B61474">
        <w:t>composed of variables with endogenous nature</w:t>
      </w:r>
      <w:r w:rsidR="00805CA5">
        <w:t>—these</w:t>
      </w:r>
      <w:r w:rsidR="0051408E">
        <w:t xml:space="preserve"> features </w:t>
      </w:r>
      <w:r w:rsidR="00DB43F7">
        <w:t>likely</w:t>
      </w:r>
      <w:r w:rsidR="0051408E">
        <w:t xml:space="preserve">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 xml:space="preserve">he amount of information that multidimensional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24280AC3" w:rsidR="00871BE9" w:rsidRDefault="00B71527" w:rsidP="002A68D5">
      <w:pPr>
        <w:jc w:val="both"/>
      </w:pPr>
      <w:r>
        <w:t>L</w:t>
      </w:r>
      <w:r w:rsidR="00871BE9">
        <w:t>ow-income</w:t>
      </w:r>
      <w:r w:rsidR="00871BE9" w:rsidRPr="00E12ACA">
        <w:t xml:space="preserve"> and </w:t>
      </w:r>
      <w:r w:rsidR="00871BE9">
        <w:t>lousy</w:t>
      </w:r>
      <w:r w:rsidR="00871BE9" w:rsidRPr="00E12ACA">
        <w:t xml:space="preserve"> infrastructure are the main drivers of vulnerability </w:t>
      </w:r>
      <w:r w:rsidR="00871BE9">
        <w:t>to clime-related disasters</w:t>
      </w:r>
      <w:r w:rsidR="00DB43F7">
        <w:t>,</w:t>
      </w:r>
      <w:r w:rsidR="00871BE9">
        <w:t xml:space="preserve"> </w:t>
      </w:r>
      <w:r w:rsidR="00871BE9" w:rsidRPr="00E12ACA">
        <w:t xml:space="preserve">according to Tasnuva et al. (2020). </w:t>
      </w:r>
      <w:r w:rsidR="00871BE9">
        <w:t>Bad</w:t>
      </w:r>
      <w:r w:rsidR="00871BE9" w:rsidRPr="00E12ACA">
        <w:t xml:space="preserve"> outcomes in health, such as </w:t>
      </w:r>
      <w:r w:rsidR="00871BE9">
        <w:t xml:space="preserve">a </w:t>
      </w:r>
      <w:r w:rsidR="00871BE9" w:rsidRPr="00E12ACA">
        <w:t>high prevalence of chronic illness</w:t>
      </w:r>
      <w:r w:rsidR="00DB43F7">
        <w:t>,</w:t>
      </w:r>
      <w:r w:rsidR="00871BE9" w:rsidRPr="00E12ACA">
        <w:t xml:space="preserve"> could </w:t>
      </w:r>
      <w:r w:rsidR="00247148">
        <w:t xml:space="preserve">also </w:t>
      </w:r>
      <w:r w:rsidR="00871BE9" w:rsidRPr="00E12ACA">
        <w:t xml:space="preserve">be related </w:t>
      </w:r>
      <w:r w:rsidR="00DB43F7">
        <w:t>to</w:t>
      </w:r>
      <w:r w:rsidR="00871BE9" w:rsidRPr="00E12ACA">
        <w:t xml:space="preserve"> a higher vulnerability (Djalante et al., 2020). </w:t>
      </w:r>
      <w:r w:rsidR="00097CE0">
        <w:t>Specific</w:t>
      </w:r>
      <w:r w:rsidR="00871BE9" w:rsidRPr="00E12ACA">
        <w:t xml:space="preserve"> </w:t>
      </w:r>
      <w:r w:rsidR="00871BE9">
        <w:t>configurations</w:t>
      </w:r>
      <w:r w:rsidR="00871BE9" w:rsidRPr="00E12ACA">
        <w:t xml:space="preserve"> </w:t>
      </w:r>
      <w:r w:rsidR="00871BE9">
        <w:t>of</w:t>
      </w:r>
      <w:r w:rsidR="00871BE9" w:rsidRPr="00E12ACA">
        <w:t xml:space="preserve"> </w:t>
      </w:r>
      <w:r w:rsidR="00097CE0">
        <w:t>socioeconomic</w:t>
      </w:r>
      <w:r w:rsidR="00871BE9" w:rsidRPr="00E12ACA">
        <w:t xml:space="preserve"> variables make households especially vulnerable, such as unemployment </w:t>
      </w:r>
      <w:r w:rsidR="00871BE9">
        <w:t xml:space="preserve">and </w:t>
      </w:r>
      <w:r w:rsidR="00871BE9" w:rsidRPr="00E12ACA">
        <w:t>low educational achievement</w:t>
      </w:r>
      <w:r w:rsidR="00097CE0">
        <w:t>.</w:t>
      </w:r>
      <w:r w:rsidR="00871BE9" w:rsidRPr="00E12ACA">
        <w:t xml:space="preserve"> </w:t>
      </w:r>
      <w:r w:rsidR="00097CE0">
        <w:t>T</w:t>
      </w:r>
      <w:r w:rsidR="00871BE9">
        <w:t xml:space="preserve">here is evidence that </w:t>
      </w:r>
      <w:r w:rsidR="00871BE9" w:rsidRPr="00E12ACA">
        <w:t xml:space="preserve">younger and female head of households </w:t>
      </w:r>
      <w:r w:rsidR="00871BE9">
        <w:t>is</w:t>
      </w:r>
      <w:r w:rsidR="00871BE9" w:rsidRPr="00E12ACA">
        <w:t xml:space="preserve"> </w:t>
      </w:r>
      <w:r w:rsidR="00871BE9">
        <w:t>related to the probability of</w:t>
      </w:r>
      <w:r w:rsidR="00871BE9" w:rsidRPr="00E12ACA">
        <w:t xml:space="preserve"> </w:t>
      </w:r>
      <w:r w:rsidR="00871BE9">
        <w:t>being affected by a</w:t>
      </w:r>
      <w:r w:rsidR="00871BE9" w:rsidRPr="00E12ACA">
        <w:t xml:space="preserve"> disaster (Rapeli, 2017). </w:t>
      </w:r>
      <w:r w:rsidR="00871BE9" w:rsidRPr="00E12ACA">
        <w:lastRenderedPageBreak/>
        <w:t xml:space="preserve">Geographical vulnerability depends on household location, which </w:t>
      </w:r>
      <w:r w:rsidR="00871BE9">
        <w:t>at the same time is determined by</w:t>
      </w:r>
      <w:r w:rsidR="00871BE9" w:rsidRPr="00E12ACA">
        <w:t xml:space="preserve"> economic vulnerability: households located in vulnerable areas </w:t>
      </w:r>
      <w:r w:rsidR="00871BE9">
        <w:t xml:space="preserve">tend to be </w:t>
      </w:r>
      <w:r w:rsidR="00871BE9" w:rsidRPr="00E12ACA">
        <w:t>poor</w:t>
      </w:r>
      <w:r w:rsidR="00097CE0">
        <w:t>,</w:t>
      </w:r>
      <w:r w:rsidR="00871BE9" w:rsidRPr="00E12ACA">
        <w:t xml:space="preserve"> and this magnifies the vulnerability condition (Mattea, 2019).</w:t>
      </w:r>
    </w:p>
    <w:p w14:paraId="18F96A30" w14:textId="2AAC70B9" w:rsidR="00D6316D" w:rsidRDefault="00871BE9" w:rsidP="00982351">
      <w:pPr>
        <w:jc w:val="both"/>
      </w:pPr>
      <w:r>
        <w:t xml:space="preserve">Our </w:t>
      </w:r>
      <w:commentRangeStart w:id="11"/>
      <w:commentRangeEnd w:id="11"/>
      <w:r w:rsidR="009C58A8">
        <w:rPr>
          <w:rStyle w:val="CommentReference"/>
        </w:rPr>
        <w:commentReference w:id="11"/>
      </w:r>
      <w:r w:rsidR="00787CCF">
        <w:t xml:space="preserve">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natural hazard </w:t>
      </w:r>
      <w:r w:rsidR="00097CE0">
        <w:t>increases</w:t>
      </w:r>
      <w:r w:rsidR="00391E2F" w:rsidRPr="00E12ACA">
        <w:t xml:space="preserve"> when a set of characteristics are met</w:t>
      </w:r>
      <w:r w:rsidR="00374285">
        <w:t xml:space="preserve">, such as </w:t>
      </w:r>
      <w:r w:rsidR="00374285" w:rsidRPr="00E12ACA">
        <w:t>lack of access to</w:t>
      </w:r>
      <w:r w:rsidR="00374285">
        <w:t xml:space="preserve"> basic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w:t>
      </w:r>
      <w:r w:rsidR="00587B00">
        <w:t>,</w:t>
      </w:r>
      <w:r w:rsidR="00374285" w:rsidRPr="00E12ACA">
        <w:t xml:space="preserve">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 xml:space="preserve">The second contribution of this paper is that it explores an expanded feature space for </w:t>
      </w:r>
      <w:r w:rsidR="00587B00">
        <w:t xml:space="preserve">a </w:t>
      </w:r>
      <w:r>
        <w:t>vulnerability that considers multiple dimensions that may explain disaster risk.</w:t>
      </w:r>
    </w:p>
    <w:p w14:paraId="472F71E6" w14:textId="357D803A" w:rsidR="00BB392C" w:rsidRDefault="00BB392C" w:rsidP="00BB392C">
      <w:pPr>
        <w:jc w:val="both"/>
      </w:pPr>
      <w:r>
        <w:t>This paper analyzes the case of cold wave-related disasters.</w:t>
      </w:r>
      <w:r w:rsidR="00D96DB6">
        <w:t xml:space="preserve"> Cold wave-related disaster risk is sensible to vulnerability.</w:t>
      </w:r>
      <w:r>
        <w:t xml:space="preserve"> Figure 2 illustrates the triggering process of cold wave-related disasters</w:t>
      </w:r>
      <w:r w:rsidR="00805CA5">
        <w:t>,</w:t>
      </w:r>
      <w:r>
        <w:t xml:space="preserve"> from natural </w:t>
      </w:r>
      <w:r w:rsidR="00DF2426">
        <w:t>hazards</w:t>
      </w:r>
      <w:r>
        <w:t xml:space="preserve"> to </w:t>
      </w:r>
      <w:r w:rsidR="00805CA5">
        <w:t>disasters impacting</w:t>
      </w:r>
      <w:r>
        <w:t xml:space="preserve"> population</w:t>
      </w:r>
      <w:r w:rsidR="00DF2426">
        <w:t>s</w:t>
      </w:r>
      <w:r>
        <w:t xml:space="preserve">. </w:t>
      </w:r>
      <w:r w:rsidR="00D96DB6">
        <w:t xml:space="preserve">Losses occur when exposure meets vulnerability (i.e., if an agent </w:t>
      </w:r>
      <w:r w:rsidR="00805CA5">
        <w:t>had</w:t>
      </w:r>
      <w:r w:rsidR="00D96DB6">
        <w:t xml:space="preserve"> been resilient to cold waves, it would not have been affected by the disaster). Hence, disaster risk reduction is a priority for communities affected by cold waves.</w:t>
      </w:r>
    </w:p>
    <w:p w14:paraId="023164C4" w14:textId="77777777" w:rsidR="00BB392C" w:rsidRDefault="00BB392C" w:rsidP="00BB392C">
      <w:pPr>
        <w:jc w:val="center"/>
      </w:pPr>
      <w:r>
        <w:rPr>
          <w:noProof/>
        </w:rPr>
        <w:drawing>
          <wp:inline distT="0" distB="0" distL="0" distR="0" wp14:anchorId="050463E3" wp14:editId="1478B3D0">
            <wp:extent cx="4539615" cy="1970405"/>
            <wp:effectExtent l="0" t="0" r="0" b="0"/>
            <wp:docPr id="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346D2FA4" w14:textId="3602A958" w:rsidR="00BB392C" w:rsidRDefault="00BB392C" w:rsidP="00BB392C">
      <w:pPr>
        <w:jc w:val="center"/>
      </w:pPr>
      <w:r w:rsidRPr="00DA00BD">
        <w:rPr>
          <w:b/>
          <w:bCs/>
        </w:rPr>
        <w:t xml:space="preserve">Figure </w:t>
      </w:r>
      <w:r>
        <w:rPr>
          <w:b/>
          <w:bCs/>
        </w:rPr>
        <w:t>2</w:t>
      </w:r>
      <w:r w:rsidRPr="00DA00BD">
        <w:rPr>
          <w:b/>
          <w:bCs/>
        </w:rPr>
        <w:t>.</w:t>
      </w:r>
      <w:r>
        <w:rPr>
          <w:b/>
          <w:bCs/>
        </w:rPr>
        <w:t xml:space="preserve"> </w:t>
      </w:r>
      <w:r>
        <w:t xml:space="preserve">Causes of cold-related disastrous events affecting </w:t>
      </w:r>
      <w:r w:rsidR="00D96DB6">
        <w:t>communities</w:t>
      </w:r>
    </w:p>
    <w:p w14:paraId="28E3C26F" w14:textId="77777777" w:rsidR="00DF2426" w:rsidRDefault="00DF2426" w:rsidP="00D96DB6">
      <w:pPr>
        <w:jc w:val="both"/>
      </w:pPr>
    </w:p>
    <w:p w14:paraId="02170326" w14:textId="6ECB6A62" w:rsidR="00D96DB6" w:rsidRDefault="00D96DB6" w:rsidP="00D96DB6">
      <w:pPr>
        <w:jc w:val="both"/>
      </w:pPr>
      <w:commentRangeStart w:id="12"/>
      <w:r>
        <w:t>Regarding cold-wave-related mortality, L</w:t>
      </w:r>
      <w:r w:rsidRPr="00345400">
        <w:t>ó</w:t>
      </w:r>
      <w:r>
        <w:t>pez-Bueno et al. (2021) performed a statistical analysis of mortality rates in both urban and rural areas of Madrid, Spain. The authors conclude that the main risk drivers of mortality rates are socioeconomic.</w:t>
      </w:r>
      <w:r w:rsidR="00DF2426">
        <w:t xml:space="preserve"> </w:t>
      </w:r>
      <w:r>
        <w:t xml:space="preserve">They estimate an index of socioeconomic deprivation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w:t>
      </w:r>
      <w:r w:rsidR="00DF2426">
        <w:t>caused</w:t>
      </w:r>
      <w:r>
        <w:t xml:space="preserve"> more deaths in middle-income countries than in high-income ones</w:t>
      </w:r>
      <w:r w:rsidR="00DF2426">
        <w:t>.</w:t>
      </w:r>
      <w:r>
        <w:t xml:space="preserve"> CO2 emissions are strongly correlated with both frequencies of cold waves and overall temperature variability. </w:t>
      </w:r>
      <w:commentRangeEnd w:id="12"/>
      <w:r>
        <w:rPr>
          <w:rStyle w:val="CommentReference"/>
        </w:rPr>
        <w:commentReference w:id="12"/>
      </w:r>
    </w:p>
    <w:p w14:paraId="62A10D23" w14:textId="13DB250C" w:rsidR="00D870F0" w:rsidRPr="009C16CC" w:rsidRDefault="00D870F0" w:rsidP="009C16CC">
      <w:pPr>
        <w:pStyle w:val="Heading1"/>
        <w:numPr>
          <w:ilvl w:val="0"/>
          <w:numId w:val="10"/>
        </w:numPr>
      </w:pPr>
      <w:commentRangeStart w:id="13"/>
      <w:r w:rsidRPr="003B2E79">
        <w:t>The</w:t>
      </w:r>
      <w:commentRangeEnd w:id="13"/>
      <w:r w:rsidR="00016B6C">
        <w:rPr>
          <w:rStyle w:val="CommentReference"/>
          <w:rFonts w:ascii="Calibri" w:hAnsi="Calibri"/>
          <w:b w:val="0"/>
        </w:rPr>
        <w:commentReference w:id="13"/>
      </w:r>
      <w:r w:rsidRPr="003B2E79">
        <w:t xml:space="preserve"> case of Puno, Per</w:t>
      </w:r>
      <w:r w:rsidRPr="009C16CC">
        <w:t>ú</w:t>
      </w:r>
    </w:p>
    <w:p w14:paraId="02FCF18E" w14:textId="71237112" w:rsidR="00C05502" w:rsidRDefault="00125129" w:rsidP="00C55D29">
      <w:pPr>
        <w:jc w:val="both"/>
      </w:pPr>
      <w:r>
        <w:t>The third contribution of this paper is that it adapts the</w:t>
      </w:r>
      <w:r w:rsidR="00B0685D">
        <w:t xml:space="preserve"> standard</w:t>
      </w:r>
      <w:r>
        <w:t xml:space="preserve"> Machine Learning pipeline to a particular case of study: the Puno region of Peru. </w:t>
      </w:r>
      <w:r w:rsidR="00B0685D">
        <w:t xml:space="preserve">The Puno region is affected by cold wave-related disasters. Cold waves reach </w:t>
      </w:r>
      <w:r w:rsidR="00805CA5">
        <w:t>significant</w:t>
      </w:r>
      <w:r w:rsidR="00B0685D">
        <w:t xml:space="preserve"> geographic boundaries</w:t>
      </w:r>
      <w:r w:rsidR="00097CE0">
        <w:t>. In</w:t>
      </w:r>
      <w:r w:rsidR="00B0685D">
        <w:t xml:space="preserve"> case</w:t>
      </w:r>
      <w:r w:rsidR="00097CE0">
        <w:t xml:space="preserve">s </w:t>
      </w:r>
      <w:r w:rsidR="0082135D">
        <w:t>where</w:t>
      </w:r>
      <w:r w:rsidR="00B0685D">
        <w:t xml:space="preserve"> the entire </w:t>
      </w:r>
      <w:r w:rsidR="00B0685D">
        <w:lastRenderedPageBreak/>
        <w:t xml:space="preserve">population is exposed to hazardous events, </w:t>
      </w:r>
      <w:r w:rsidR="00F111B5">
        <w:t>vulnerability differences shape</w:t>
      </w:r>
      <w:r w:rsidR="00B0685D">
        <w:t xml:space="preserve"> disaster risk.</w:t>
      </w:r>
      <w:r w:rsidR="00F111B5">
        <w:t xml:space="preserve"> </w:t>
      </w:r>
      <w:r w:rsidR="00B0685D">
        <w:t>Disasters are more likely to happen where households are more vulnerable. In this case, cold waves produce higher losses for agricultural households or households built with low</w:t>
      </w:r>
      <w:r w:rsidR="00F111B5">
        <w:t>-</w:t>
      </w:r>
      <w:r w:rsidR="00B0685D">
        <w:t>quality materials.</w:t>
      </w:r>
      <w:r w:rsidR="00C05502">
        <w:t xml:space="preserve"> </w:t>
      </w:r>
    </w:p>
    <w:p w14:paraId="6B4E6755" w14:textId="27303883" w:rsidR="00A2087D" w:rsidRDefault="00A2087D" w:rsidP="00C05502">
      <w:pPr>
        <w:jc w:val="both"/>
      </w:pPr>
      <w:r>
        <w:t xml:space="preserve">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9E812CC" w:rsidR="00726704" w:rsidRDefault="00087F6A" w:rsidP="00C05502">
      <w:pPr>
        <w:jc w:val="both"/>
      </w:pPr>
      <w:r>
        <w:t>T</w:t>
      </w:r>
      <w:r w:rsidR="00B835BB">
        <w:t xml:space="preserve">he time series of minimum temperature reported in </w:t>
      </w:r>
      <w:commentRangeStart w:id="14"/>
      <w:r w:rsidR="00B835BB">
        <w:t xml:space="preserve">Figure 3 </w:t>
      </w:r>
      <w:commentRangeEnd w:id="14"/>
      <w:r w:rsidR="00F111B5">
        <w:rPr>
          <w:rStyle w:val="CommentReference"/>
        </w:rPr>
        <w:commentReference w:id="14"/>
      </w:r>
      <w:r w:rsidR="00B835BB">
        <w:t xml:space="preserve"> illustrates the seasonality of the cold waves in Puno. Every year, households located within Puno are exposed to cold waves. In July, August</w:t>
      </w:r>
      <w:r w:rsidR="003E67FD">
        <w:t>,</w:t>
      </w:r>
      <w:r w:rsidR="00B835BB">
        <w:t xml:space="preserve"> and September, the exposure tends to be higher on average for all the meteorological stations that collect temperature data in Puno.</w:t>
      </w:r>
    </w:p>
    <w:p w14:paraId="47451266" w14:textId="6A96AAD7" w:rsidR="00726704" w:rsidRDefault="00B835BB" w:rsidP="00C05502">
      <w:pPr>
        <w:jc w:val="both"/>
      </w:pPr>
      <w:r>
        <w:t xml:space="preserve">According to an institutional report </w:t>
      </w:r>
      <w:r w:rsidR="009172AF">
        <w:t xml:space="preserve">published by </w:t>
      </w:r>
      <w:r w:rsidR="00087F6A">
        <w:t>the Food</w:t>
      </w:r>
      <w:r w:rsidR="009172AF">
        <w:t xml:space="preserve"> and Agriculture Organization (Alarcón and Trebejo, 2010), 76.2% of the </w:t>
      </w:r>
      <w:r w:rsidR="00825109">
        <w:t xml:space="preserve">Puno </w:t>
      </w:r>
      <w:r w:rsidR="009172AF">
        <w:t xml:space="preserve">territory had minimum temperatures </w:t>
      </w:r>
      <w:r>
        <w:t>from -16</w:t>
      </w:r>
      <w:r w:rsidRPr="001E222A">
        <w:t xml:space="preserve"> °C</w:t>
      </w:r>
      <w:r>
        <w:t xml:space="preserve"> to 8</w:t>
      </w:r>
      <w:r w:rsidRPr="001E222A">
        <w:t xml:space="preserve"> °C</w:t>
      </w:r>
      <w:r>
        <w:t xml:space="preserve"> for an average of 15 days for June, July</w:t>
      </w:r>
      <w:r w:rsidR="009172AF">
        <w:t>,</w:t>
      </w:r>
      <w:r>
        <w:t xml:space="preserve"> and August. </w:t>
      </w:r>
      <w:r w:rsidR="009172AF">
        <w:t>T</w:t>
      </w:r>
      <w:r>
        <w:t xml:space="preserve">he authors conclude that </w:t>
      </w:r>
      <w:r w:rsidR="00F111B5">
        <w:t>there was at least one cold wave each year during 1969-2010</w:t>
      </w:r>
      <w:commentRangeStart w:id="15"/>
      <w:commentRangeStart w:id="16"/>
      <w:commentRangeEnd w:id="15"/>
      <w:r w:rsidR="00825109">
        <w:rPr>
          <w:rStyle w:val="CommentReference"/>
        </w:rPr>
        <w:commentReference w:id="15"/>
      </w:r>
      <w:commentRangeEnd w:id="16"/>
      <w:r w:rsidR="00D96DB6">
        <w:rPr>
          <w:rStyle w:val="CommentReference"/>
        </w:rPr>
        <w:commentReference w:id="16"/>
      </w:r>
      <w:r w:rsidR="009172AF">
        <w:t>.</w:t>
      </w:r>
      <w:r>
        <w:t xml:space="preserve"> </w:t>
      </w:r>
      <w:r w:rsidR="009172AF">
        <w:t>T</w:t>
      </w:r>
      <w:r>
        <w:t>his</w:t>
      </w:r>
      <w:r w:rsidR="009172AF">
        <w:t xml:space="preserve"> finding</w:t>
      </w:r>
      <w:r>
        <w:t xml:space="preserve"> does not mean that </w:t>
      </w:r>
      <w:r w:rsidR="00825109">
        <w:t>a disastrous event was triggered for each instance</w:t>
      </w:r>
      <w:r>
        <w:t xml:space="preserve">.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is considerably high, despite the underreporting of these types of </w:t>
      </w:r>
      <w:r w:rsidR="0082135D">
        <w:t>disasters</w:t>
      </w:r>
      <w:r w:rsidRPr="00FC702A">
        <w:t xml:space="preserve"> </w:t>
      </w:r>
      <w:r w:rsidR="009172AF" w:rsidRPr="00FC702A">
        <w:t xml:space="preserve">for low-income countries </w:t>
      </w:r>
      <w:r w:rsidRPr="00FC702A">
        <w:t>found in EM-DAT (2022)</w:t>
      </w:r>
      <w:r>
        <w:t xml:space="preserve"> </w:t>
      </w:r>
      <w:r w:rsidRPr="00FC702A">
        <w:t>(Amirkhani et al., 2022).</w:t>
      </w:r>
    </w:p>
    <w:p w14:paraId="28F3798A" w14:textId="7D9ECBA5" w:rsidR="00E308B8" w:rsidRDefault="00C05502" w:rsidP="00C05502">
      <w:pPr>
        <w:jc w:val="both"/>
      </w:pPr>
      <w:r>
        <w:t>Th</w:t>
      </w:r>
      <w:r w:rsidR="00726704">
        <w:t>e</w:t>
      </w:r>
      <w:r>
        <w:t xml:space="preserve"> analysis </w:t>
      </w:r>
      <w:r w:rsidR="00825109">
        <w:t xml:space="preserve">for </w:t>
      </w:r>
      <w:r w:rsidR="00C41663">
        <w:t xml:space="preserve">the </w:t>
      </w:r>
      <w:r w:rsidR="00825109">
        <w:t>Puno case considers</w:t>
      </w:r>
      <w:r>
        <w:t xml:space="preserve"> the household level. This level of granularity allows the researchers to draw insights </w:t>
      </w:r>
      <w:r w:rsidR="0082135D">
        <w:t>into</w:t>
      </w:r>
      <w:r>
        <w:t xml:space="preserve"> the points of final demand </w:t>
      </w:r>
      <w:r w:rsidR="0082135D">
        <w:t>for</w:t>
      </w:r>
      <w:r>
        <w:t xml:space="preserve"> aid</w:t>
      </w:r>
      <w:commentRangeStart w:id="17"/>
      <w:commentRangeStart w:id="18"/>
      <w:commentRangeStart w:id="19"/>
      <w:commentRangeStart w:id="20"/>
      <w:commentRangeStart w:id="21"/>
      <w:commentRangeStart w:id="22"/>
      <w:commentRangeStart w:id="23"/>
      <w:commentRangeStart w:id="24"/>
      <w:r>
        <w:t xml:space="preserve"> (</w:t>
      </w:r>
      <w:r w:rsidR="00BA56CD">
        <w:t>Eckhardt et al., 2019; Eckhardt et al., 2022</w:t>
      </w:r>
      <w:r>
        <w:t xml:space="preserve">). </w:t>
      </w:r>
      <w:commentRangeEnd w:id="17"/>
      <w:r w:rsidR="00825109">
        <w:rPr>
          <w:rStyle w:val="CommentReference"/>
        </w:rPr>
        <w:commentReference w:id="17"/>
      </w:r>
      <w:commentRangeEnd w:id="18"/>
      <w:r w:rsidR="00825109">
        <w:rPr>
          <w:rStyle w:val="CommentReference"/>
        </w:rPr>
        <w:commentReference w:id="18"/>
      </w:r>
      <w:commentRangeEnd w:id="19"/>
      <w:r w:rsidR="00840F25">
        <w:rPr>
          <w:rStyle w:val="CommentReference"/>
        </w:rPr>
        <w:commentReference w:id="19"/>
      </w:r>
      <w:commentRangeEnd w:id="20"/>
      <w:r w:rsidR="00840F25">
        <w:rPr>
          <w:rStyle w:val="CommentReference"/>
        </w:rPr>
        <w:commentReference w:id="20"/>
      </w:r>
      <w:commentRangeEnd w:id="21"/>
      <w:r w:rsidR="00BA56CD">
        <w:rPr>
          <w:rStyle w:val="CommentReference"/>
        </w:rPr>
        <w:commentReference w:id="21"/>
      </w:r>
      <w:commentRangeEnd w:id="22"/>
      <w:r w:rsidR="00BA56CD">
        <w:rPr>
          <w:rStyle w:val="CommentReference"/>
        </w:rPr>
        <w:commentReference w:id="22"/>
      </w:r>
      <w:commentRangeEnd w:id="23"/>
      <w:r w:rsidR="00DF2426">
        <w:rPr>
          <w:rStyle w:val="CommentReference"/>
        </w:rPr>
        <w:commentReference w:id="23"/>
      </w:r>
      <w:commentRangeEnd w:id="24"/>
      <w:r w:rsidR="00C41663">
        <w:rPr>
          <w:rStyle w:val="CommentReference"/>
        </w:rPr>
        <w:commentReference w:id="24"/>
      </w:r>
      <w:r>
        <w:t xml:space="preserve">Such information is valuable for </w:t>
      </w:r>
      <w:r w:rsidR="00825109">
        <w:t>developing</w:t>
      </w:r>
      <w:r>
        <w:t xml:space="preserve"> disaster preparedness</w:t>
      </w:r>
      <w:r w:rsidR="00E308B8">
        <w:t xml:space="preserve"> strategies</w:t>
      </w:r>
      <w:r>
        <w:t xml:space="preserve">. </w:t>
      </w:r>
    </w:p>
    <w:p w14:paraId="5083EC49" w14:textId="32FEF78A" w:rsidR="00E308B8" w:rsidRDefault="00E308B8" w:rsidP="00C05502">
      <w:pPr>
        <w:jc w:val="both"/>
      </w:pPr>
      <w:r>
        <w:t xml:space="preserve">A particular characteristic of the </w:t>
      </w:r>
      <w:r w:rsidR="00825109">
        <w:t xml:space="preserve">Puno </w:t>
      </w:r>
      <w:r>
        <w:t xml:space="preserve">case </w:t>
      </w:r>
      <w:r w:rsidR="00825109">
        <w:t xml:space="preserve">is that </w:t>
      </w:r>
      <w:r w:rsidR="00C557A7">
        <w:t xml:space="preserve">the </w:t>
      </w:r>
      <w:r w:rsidR="00825109">
        <w:t xml:space="preserve">population is settled </w:t>
      </w:r>
      <w:r w:rsidR="00095527">
        <w:t xml:space="preserve">and </w:t>
      </w:r>
      <w:r w:rsidR="00825109">
        <w:t xml:space="preserve">dispersed in space, which matters because the </w:t>
      </w:r>
      <w:r w:rsidR="00C557A7">
        <w:t>classifier aims</w:t>
      </w:r>
      <w:r w:rsidR="00825109">
        <w:t xml:space="preserve"> to identify the final demand points</w:t>
      </w:r>
      <w:r w:rsidR="00C557A7">
        <w:t>.</w:t>
      </w:r>
      <w:r>
        <w:t xml:space="preserve"> In Figure </w:t>
      </w:r>
      <w:r w:rsidR="003B2E79">
        <w:t>4</w:t>
      </w:r>
      <w:r>
        <w:t xml:space="preserve">, the localization of </w:t>
      </w:r>
      <w:r w:rsidR="00C41663">
        <w:t>most</w:t>
      </w:r>
      <w:r>
        <w:t xml:space="preserve"> final demand points is </w:t>
      </w:r>
      <w:r w:rsidR="00C41663">
        <w:t xml:space="preserve">in rural areas </w:t>
      </w:r>
      <w:r>
        <w:t>outside the principal cities</w:t>
      </w:r>
      <w:r w:rsidR="00BA56CD">
        <w:t xml:space="preserve">. This implies </w:t>
      </w:r>
      <w:r w:rsidR="00C557A7">
        <w:t>increasing</w:t>
      </w:r>
      <w:r>
        <w:t xml:space="preserve"> logistic costs (Gutjahr and Fischer, 2018). </w:t>
      </w:r>
      <w:r w:rsidR="00BA56CD">
        <w:t>However, m</w:t>
      </w:r>
      <w:r>
        <w:t>isclassifying households at risk of being affected by a cold wave-related disaster would produce deprivation costs because those households</w:t>
      </w:r>
      <w:r w:rsidR="004922F8">
        <w:t xml:space="preserve"> </w:t>
      </w:r>
      <w:r>
        <w:t>need</w:t>
      </w:r>
      <w:r w:rsidR="004922F8">
        <w:t xml:space="preserve"> aid, but the model </w:t>
      </w:r>
      <w:r w:rsidR="00BA56CD">
        <w:t xml:space="preserve">decides </w:t>
      </w:r>
      <w:r w:rsidR="004922F8">
        <w:t>they do not</w:t>
      </w:r>
      <w:r w:rsidR="007B0E9B">
        <w:t xml:space="preserve"> (Tomasini and Van Wassenhove, 2009; </w:t>
      </w:r>
      <w:r w:rsidR="00BA56CD">
        <w:t>Eckhardt et al., 2017</w:t>
      </w:r>
      <w:r w:rsidR="007B0E9B">
        <w:t>)</w:t>
      </w:r>
      <w:r w:rsidR="004922F8">
        <w:t xml:space="preserve">. </w:t>
      </w:r>
      <w:commentRangeStart w:id="25"/>
      <w:commentRangeStart w:id="26"/>
      <w:r w:rsidR="00BA56CD">
        <w:t>To overcome this obstacle, a</w:t>
      </w:r>
      <w:r w:rsidR="007B0E9B">
        <w:t xml:space="preserve"> model training </w:t>
      </w:r>
      <w:r w:rsidR="00BA56CD">
        <w:t xml:space="preserve">was adapted to minimize false negatives </w:t>
      </w:r>
      <w:r w:rsidR="00805CA5">
        <w:t>to</w:t>
      </w:r>
      <w:r w:rsidR="007B0E9B">
        <w:t xml:space="preserve"> produce </w:t>
      </w:r>
      <w:r w:rsidR="00D67376">
        <w:t>accurate</w:t>
      </w:r>
      <w:r w:rsidR="007B0E9B">
        <w:t xml:space="preserve"> classifications with </w:t>
      </w:r>
      <w:r w:rsidR="008B3497">
        <w:t xml:space="preserve">reduced </w:t>
      </w:r>
      <w:r w:rsidR="007B0E9B">
        <w:t>deprivation costs.</w:t>
      </w:r>
      <w:commentRangeEnd w:id="25"/>
      <w:r w:rsidR="0099191E">
        <w:rPr>
          <w:rStyle w:val="CommentReference"/>
        </w:rPr>
        <w:commentReference w:id="25"/>
      </w:r>
      <w:commentRangeEnd w:id="26"/>
      <w:r w:rsidR="00BA56CD">
        <w:rPr>
          <w:rStyle w:val="CommentReference"/>
        </w:rPr>
        <w:commentReference w:id="26"/>
      </w:r>
    </w:p>
    <w:p w14:paraId="62FD7619" w14:textId="73866AC3" w:rsidR="00A2087D" w:rsidRDefault="00A2087D" w:rsidP="00A2087D">
      <w:pPr>
        <w:jc w:val="cente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06BAA145" w14:textId="4A1358F2" w:rsidR="00E2294F" w:rsidRDefault="00E2294F" w:rsidP="00E2294F">
      <w:pPr>
        <w:jc w:val="center"/>
      </w:pPr>
      <w:r w:rsidRPr="00D71730">
        <w:rPr>
          <w:b/>
          <w:bCs/>
        </w:rPr>
        <w:t xml:space="preserve">Figure </w:t>
      </w:r>
      <w:r>
        <w:rPr>
          <w:b/>
          <w:bCs/>
        </w:rPr>
        <w:t>3</w:t>
      </w:r>
      <w:r w:rsidRPr="00D71730">
        <w:rPr>
          <w:b/>
          <w:bCs/>
        </w:rPr>
        <w:t xml:space="preserve">. </w:t>
      </w:r>
      <w:r w:rsidRPr="00DA00BD">
        <w:t>Spatial distribution of households exposed to ELTEs</w:t>
      </w:r>
    </w:p>
    <w:p w14:paraId="32F37665" w14:textId="02F84A80" w:rsidR="007555E9" w:rsidRDefault="00087158" w:rsidP="003B2E79">
      <w:pPr>
        <w:jc w:val="both"/>
      </w:pPr>
      <w:r>
        <w:t xml:space="preserve">This paper </w:t>
      </w:r>
      <w:r w:rsidR="0099191E">
        <w:t>covers</w:t>
      </w:r>
      <w:r>
        <w:t xml:space="preserve"> the </w:t>
      </w:r>
      <w:r w:rsidR="0099191E">
        <w:t>problem</w:t>
      </w:r>
      <w:r>
        <w:t xml:space="preserve"> of disaster risk reduction for communities with recurrent disasters. Then it proposes to train a classifier using Machine Learning methods in order to identify points of final demand and</w:t>
      </w:r>
      <w:r w:rsidR="008B3497">
        <w:t xml:space="preserve"> to</w:t>
      </w:r>
      <w:r>
        <w:t xml:space="preserve"> support </w:t>
      </w:r>
      <w:commentRangeStart w:id="27"/>
      <w:commentRangeStart w:id="28"/>
      <w:r w:rsidR="005B1E0F">
        <w:t>pre-disaster risk reduction and preparedness activities</w:t>
      </w:r>
      <w:r>
        <w:t xml:space="preserve">. </w:t>
      </w:r>
      <w:commentRangeEnd w:id="27"/>
      <w:r w:rsidR="0099191E">
        <w:rPr>
          <w:rStyle w:val="CommentReference"/>
        </w:rPr>
        <w:commentReference w:id="27"/>
      </w:r>
      <w:commentRangeEnd w:id="28"/>
      <w:r w:rsidR="005B1E0F">
        <w:rPr>
          <w:rStyle w:val="CommentReference"/>
        </w:rPr>
        <w:commentReference w:id="28"/>
      </w:r>
      <w:r w:rsidR="005B1E0F">
        <w:t xml:space="preserve">Hence, in </w:t>
      </w:r>
      <w:r w:rsidR="00CD0D16">
        <w:t xml:space="preserve">the </w:t>
      </w:r>
      <w:r w:rsidR="005B1E0F">
        <w:t>pre-disaster</w:t>
      </w:r>
      <w:r>
        <w:t xml:space="preserve"> phase</w:t>
      </w:r>
      <w:r w:rsidR="00CD0D16">
        <w:t>, a</w:t>
      </w:r>
      <w:r>
        <w:t xml:space="preserve"> </w:t>
      </w:r>
      <w:r w:rsidR="00C76849">
        <w:t>more significant</w:t>
      </w:r>
      <w:r>
        <w:t xml:space="preserve"> impact </w:t>
      </w:r>
      <w:r w:rsidR="00CD0D16">
        <w:t>on</w:t>
      </w:r>
      <w:r>
        <w:t xml:space="preserve"> model implementation is expected. Nevertheless, the insights may be </w:t>
      </w:r>
      <w:r w:rsidR="00CD0D16">
        <w:t>helpful for</w:t>
      </w:r>
      <w:r>
        <w:t xml:space="preserve"> post-disaster response and recovery activities, as </w:t>
      </w:r>
      <w:r w:rsidR="00A2087D">
        <w:t xml:space="preserve">it also contributes to </w:t>
      </w:r>
      <w:r w:rsidR="00CD0D16">
        <w:t xml:space="preserve">understanding </w:t>
      </w:r>
      <w:r w:rsidR="00A2087D">
        <w:t xml:space="preserve">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4202382B" w:rsidR="00B110B7" w:rsidRDefault="00B110B7" w:rsidP="002D08B2">
      <w:pPr>
        <w:jc w:val="center"/>
      </w:pP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699A022D" w:rsidR="00B110B7" w:rsidRPr="006338B3" w:rsidRDefault="0099191E"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r w:rsidRPr="002D08B2">
        <w:rPr>
          <w:b/>
          <w:bCs/>
        </w:rPr>
        <w:t>Figure 3.</w:t>
      </w:r>
      <w:r>
        <w:t xml:space="preserve"> Time series plot for average minimum temperature in Puno 2009-2012</w:t>
      </w:r>
    </w:p>
    <w:p w14:paraId="400480A6" w14:textId="77777777" w:rsidR="007555E9" w:rsidRDefault="007555E9" w:rsidP="00363969">
      <w:pPr>
        <w:pStyle w:val="Heading1"/>
        <w:numPr>
          <w:ilvl w:val="0"/>
          <w:numId w:val="10"/>
        </w:numPr>
        <w:ind w:left="360"/>
      </w:pPr>
      <w:r>
        <w:lastRenderedPageBreak/>
        <w:t>Materials and methods</w:t>
      </w:r>
    </w:p>
    <w:p w14:paraId="397AE959"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D428A67"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1F4665D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3200248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7C8489C" w14:textId="6ABEBA5B" w:rsidR="007555E9" w:rsidRDefault="007555E9" w:rsidP="00A95B8D">
      <w:pPr>
        <w:pStyle w:val="Heading2"/>
        <w:numPr>
          <w:ilvl w:val="1"/>
          <w:numId w:val="8"/>
        </w:numPr>
      </w:pPr>
      <w:r>
        <w:t>Data collection methods and the classification problem</w:t>
      </w:r>
    </w:p>
    <w:p w14:paraId="37ED0436" w14:textId="3938099B" w:rsidR="00C72CAD" w:rsidRDefault="00C72CAD" w:rsidP="00C72CAD">
      <w:pPr>
        <w:jc w:val="both"/>
      </w:pPr>
      <w:r>
        <w:t xml:space="preserve">Raw data on households’ </w:t>
      </w:r>
      <w:r w:rsidR="00C64F10">
        <w:t xml:space="preserve">vulnerability characteristics </w:t>
      </w:r>
      <w:r w:rsidR="004F793F">
        <w:t xml:space="preserve">was collected from the National Household Survey </w:t>
      </w:r>
      <w:r>
        <w:t>carried out by Peruvian’s National Institute of Statistics and Informatics in 201</w:t>
      </w:r>
      <w:r w:rsidR="00C55D29">
        <w:t>8-2021</w:t>
      </w:r>
      <w:r>
        <w:t xml:space="preserve">. Data is available at the </w:t>
      </w:r>
      <w:r w:rsidR="00C76849">
        <w:t>national</w:t>
      </w:r>
      <w:r>
        <w:t xml:space="preserve"> level. </w:t>
      </w:r>
      <w:r w:rsidR="00C55D29">
        <w:t xml:space="preserve">The survey’s </w:t>
      </w:r>
      <w:r>
        <w:t xml:space="preserve">sampling method was stratified over political regions. </w:t>
      </w:r>
      <w:r w:rsidR="00C55D29">
        <w:t>Thus</w:t>
      </w:r>
      <w:r>
        <w:t xml:space="preserve">, </w:t>
      </w:r>
      <w:r w:rsidR="00C64F10">
        <w:t>the survey</w:t>
      </w:r>
      <w:r>
        <w:t xml:space="preserve"> is representative of Puno at </w:t>
      </w:r>
      <w:r w:rsidR="004F793F">
        <w:t xml:space="preserve">the </w:t>
      </w:r>
      <w:r>
        <w:t xml:space="preserve">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w:t>
      </w:r>
      <w:r w:rsidR="004F793F">
        <w:t>;</w:t>
      </w:r>
      <w:r w:rsidRPr="00596511">
        <w:t xml:space="preserve"> Renteria et al., 2021). </w:t>
      </w:r>
    </w:p>
    <w:p w14:paraId="77A6F5B2" w14:textId="6CB27545" w:rsidR="00800DA2" w:rsidRPr="00C55D29" w:rsidRDefault="00800DA2" w:rsidP="00AB14DE">
      <w:pPr>
        <w:jc w:val="both"/>
      </w:pPr>
      <w:r>
        <w:t>The following question is asked to the informers:</w:t>
      </w:r>
    </w:p>
    <w:p w14:paraId="7A4BDD00" w14:textId="0E9EB561" w:rsidR="00AB14DE" w:rsidRDefault="00AB14DE" w:rsidP="00AB14DE">
      <w:pPr>
        <w:jc w:val="both"/>
        <w:rPr>
          <w:i/>
          <w:iCs/>
        </w:rPr>
      </w:pPr>
      <w:r w:rsidRPr="009C07DD">
        <w:rPr>
          <w:i/>
          <w:iCs/>
        </w:rPr>
        <w:t xml:space="preserve">In the last 12 months, has your house been affected by natural disasters (drought, storm, plague, flood, etc.)? </w:t>
      </w:r>
    </w:p>
    <w:p w14:paraId="79A11131" w14:textId="2238FEF4" w:rsidR="00800DA2" w:rsidRPr="00C55D29" w:rsidRDefault="00800DA2" w:rsidP="00AB14DE">
      <w:pPr>
        <w:jc w:val="both"/>
      </w:pPr>
      <w:r>
        <w:t>The target variable is equal to</w:t>
      </w:r>
      <w:r w:rsidR="00C64F10">
        <w:t xml:space="preserve"> one</w:t>
      </w:r>
      <w:r>
        <w:t xml:space="preserve"> If the respondent informed that his/her house has been affected by natural disasters.</w:t>
      </w:r>
      <w:r w:rsidR="00C64F10">
        <w:t xml:space="preserve"> In the binary classification</w:t>
      </w:r>
      <w:r w:rsidR="00C64F10">
        <w:tab/>
        <w:t>jargon this category is also labeled as positive.</w:t>
      </w:r>
    </w:p>
    <w:p w14:paraId="3015BDCE" w14:textId="4E8EF774" w:rsidR="00800DA2" w:rsidRDefault="00000000" w:rsidP="00C72CAD">
      <w:pPr>
        <w:jc w:val="both"/>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e>
            </m:eqArr>
          </m:e>
        </m:d>
      </m:oMath>
      <w:r w:rsidR="00800DA2">
        <w:rPr>
          <w:rFonts w:eastAsiaTheme="minorEastAsia"/>
          <w:iCs/>
        </w:rPr>
        <w:t xml:space="preserve"> </w:t>
      </w:r>
      <w:r w:rsidR="00800DA2">
        <w:rPr>
          <w:rFonts w:eastAsiaTheme="minorEastAsia"/>
          <w:iCs/>
        </w:rPr>
        <w:tab/>
      </w:r>
      <w:r w:rsidR="00800DA2">
        <w:rPr>
          <w:rFonts w:eastAsiaTheme="minorEastAsia"/>
          <w:iCs/>
        </w:rPr>
        <w:tab/>
        <w:t>(1)</w:t>
      </w:r>
    </w:p>
    <w:p w14:paraId="32255587" w14:textId="196E1B30" w:rsidR="00AB14DE" w:rsidRDefault="00AB14DE" w:rsidP="00C72CAD">
      <w:pPr>
        <w:jc w:val="both"/>
      </w:pPr>
      <w:r>
        <w:t xml:space="preserve">Even though this variable does not provide specific information about the type of disaster, we consider it appropriate to represent </w:t>
      </w:r>
      <w:r w:rsidR="00FF058D">
        <w:t>risk associated with cold waves because:</w:t>
      </w:r>
    </w:p>
    <w:p w14:paraId="4420DF38" w14:textId="5794BB31" w:rsidR="00FF058D" w:rsidRDefault="00C64F10" w:rsidP="00FF058D">
      <w:pPr>
        <w:pStyle w:val="ListParagraph"/>
        <w:numPr>
          <w:ilvl w:val="0"/>
          <w:numId w:val="5"/>
        </w:numPr>
        <w:jc w:val="both"/>
      </w:pPr>
      <w:r>
        <w:t xml:space="preserve">For </w:t>
      </w:r>
      <w:r w:rsidR="00FF058D">
        <w:t>the specific case of Puno, there is an overwhelming prevalence of risks related to low temperatures (see Section 2.3 for data analytics support for this proposition). To some extent, every household has a certain degree of cold wave-related disaster risk.</w:t>
      </w:r>
    </w:p>
    <w:p w14:paraId="722B3828" w14:textId="44E895A3" w:rsidR="00FF058D" w:rsidRDefault="00FF058D" w:rsidP="00FF058D">
      <w:pPr>
        <w:pStyle w:val="ListParagraph"/>
        <w:numPr>
          <w:ilvl w:val="0"/>
          <w:numId w:val="5"/>
        </w:numPr>
        <w:jc w:val="both"/>
      </w:pPr>
      <w:r>
        <w:t xml:space="preserve">The average household’s monthly earnings are US$139.53, and the poverty line is estimated </w:t>
      </w:r>
      <w:r>
        <w:rPr>
          <w:highlight w:val="yellow"/>
        </w:rPr>
        <w:t>at</w:t>
      </w:r>
      <w:r w:rsidRPr="009C07DD">
        <w:rPr>
          <w:highlight w:val="yellow"/>
        </w:rPr>
        <w:t xml:space="preserve"> </w:t>
      </w:r>
      <w:r>
        <w:rPr>
          <w:highlight w:val="yellow"/>
        </w:rPr>
        <w:t xml:space="preserve">US$104.45 </w:t>
      </w:r>
      <w:r>
        <w:t xml:space="preserve">(conversion rate of 1US$ = S/. 3.37). </w:t>
      </w:r>
      <w:r w:rsidR="00C64F10">
        <w:t>The l</w:t>
      </w:r>
      <w:r>
        <w:t>iterature emphasized the importance of economic deprivations driving cold related disaster risk (Lopez Bueno et al., 2020).</w:t>
      </w:r>
    </w:p>
    <w:p w14:paraId="4C90FA23" w14:textId="34C5C54A" w:rsidR="00800DA2" w:rsidRDefault="00FF058D" w:rsidP="00C55D29">
      <w:pPr>
        <w:pStyle w:val="ListParagraph"/>
        <w:numPr>
          <w:ilvl w:val="0"/>
          <w:numId w:val="5"/>
        </w:numPr>
        <w:jc w:val="both"/>
      </w:pPr>
      <w:r>
        <w:t>If a household is at risk of being affected by a drought, storm, plague, flood or landslide, then it is likely that it would be at risk of being affected by another clime-related disaster such as cold waves-related disasters</w:t>
      </w:r>
      <w:r w:rsidR="00800DA2">
        <w:t xml:space="preserve"> (Renter</w:t>
      </w:r>
      <w:r w:rsidR="00800DA2" w:rsidRPr="00C55D29">
        <w:t>ía</w:t>
      </w:r>
      <w:r w:rsidR="00800DA2">
        <w:t xml:space="preserve"> et al., 2021)</w:t>
      </w:r>
      <w:r>
        <w:t>.</w:t>
      </w:r>
      <w:r w:rsidR="00800DA2">
        <w:t xml:space="preserve"> </w:t>
      </w:r>
      <w:r>
        <w:t>The mechanism that explains this correlation is the vulnerability conditions shared by these households.</w:t>
      </w:r>
    </w:p>
    <w:p w14:paraId="051EDFF8" w14:textId="6B01F333" w:rsidR="00C72CAD" w:rsidRPr="00882F4D" w:rsidRDefault="00C72CAD" w:rsidP="00C55D29">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w:t>
      </w:r>
      <w:r w:rsidR="00C64F10">
        <w:t>, and zero otherwise.</w:t>
      </w:r>
    </w:p>
    <w:p w14:paraId="0C82EECF" w14:textId="77777777" w:rsidR="00C72CAD" w:rsidRDefault="00C72CAD" w:rsidP="00C72CAD">
      <w:pPr>
        <w:pStyle w:val="Heading2"/>
        <w:numPr>
          <w:ilvl w:val="1"/>
          <w:numId w:val="8"/>
        </w:numPr>
      </w:pPr>
      <w:r>
        <w:t>Machine learning pipeline</w:t>
      </w:r>
    </w:p>
    <w:p w14:paraId="3659A219" w14:textId="30BB42A3" w:rsidR="00462903" w:rsidRDefault="00800DA2" w:rsidP="00C72CAD">
      <w:pPr>
        <w:jc w:val="both"/>
      </w:pPr>
      <w:r>
        <w:t xml:space="preserve">Supervised learning was applied for binary classification, considering </w:t>
      </w:r>
      <w:r w:rsidR="003A0044">
        <w:t>that the target</w:t>
      </w:r>
      <w:r>
        <w:t xml:space="preserve"> variable is categorical</w:t>
      </w:r>
      <w:r w:rsidR="003A0044">
        <w:t>, but binary encoded (see Equation 1)</w:t>
      </w:r>
      <w:r>
        <w:t>.</w:t>
      </w:r>
      <w:r w:rsidR="00480D11">
        <w:t xml:space="preserve"> The methodological approach for model training was based on standard framework to Machine Learning model training (Giovanelli et al., 2021 and Waring et al., 2020)</w:t>
      </w:r>
      <w:r w:rsidR="00462903">
        <w:t xml:space="preserve"> and included three main steps: data pre-processing, data processing and data post-processing</w:t>
      </w:r>
      <w:r w:rsidR="00480D11">
        <w:t>.</w:t>
      </w:r>
      <w:r w:rsidR="00480D11" w:rsidRPr="00480D11">
        <w:t xml:space="preserve"> </w:t>
      </w:r>
      <w:r w:rsidR="00480D11">
        <w:t xml:space="preserve">Model testing included an experimental validation method </w:t>
      </w:r>
      <w:r w:rsidR="00480D11">
        <w:lastRenderedPageBreak/>
        <w:t>for each supervised learning algorithm. The objective was to find the best performing, most explainable and parsimonious model</w:t>
      </w:r>
      <w:r w:rsidR="00462903">
        <w:t xml:space="preserve"> </w:t>
      </w:r>
      <w:r w:rsidR="00480D11">
        <w:t xml:space="preserve">(Hastie et al., 2001). </w:t>
      </w:r>
      <w:r w:rsidR="00462903">
        <w:t>This model must perform well on unseen data or testing data.</w:t>
      </w:r>
    </w:p>
    <w:p w14:paraId="0134388B" w14:textId="7ABB7969" w:rsidR="00800DA2" w:rsidRDefault="00462903" w:rsidP="00C72CAD">
      <w:pPr>
        <w:jc w:val="both"/>
      </w:pPr>
      <w:r>
        <w:t>T</w:t>
      </w:r>
      <w:r w:rsidR="00697C56">
        <w:t xml:space="preserve">he procedure illustrated </w:t>
      </w:r>
      <w:r w:rsidR="003A0044">
        <w:t>in</w:t>
      </w:r>
      <w:r w:rsidR="00697C56">
        <w:t xml:space="preserve"> Figure 4 was followed t</w:t>
      </w:r>
      <w:r w:rsidR="00800DA2">
        <w:t>o reach a model</w:t>
      </w:r>
      <w:r>
        <w:t xml:space="preserve"> with the above-mentioned characteristics</w:t>
      </w:r>
      <w:r w:rsidR="00697C56" w:rsidRPr="00697C56">
        <w:t>.</w:t>
      </w:r>
      <w:r w:rsidR="003A0044">
        <w:t xml:space="preserve"> </w:t>
      </w:r>
    </w:p>
    <w:p w14:paraId="71F48E56" w14:textId="2F677EC9" w:rsidR="00E8558B" w:rsidRDefault="00E8558B" w:rsidP="00C72CAD">
      <w:pPr>
        <w:jc w:val="both"/>
      </w:pPr>
      <w:r>
        <w:rPr>
          <w:noProof/>
        </w:rPr>
        <w:drawing>
          <wp:inline distT="0" distB="0" distL="0" distR="0" wp14:anchorId="39947EAD" wp14:editId="64C31936">
            <wp:extent cx="5398770" cy="3323590"/>
            <wp:effectExtent l="19050" t="19050" r="11430" b="10160"/>
            <wp:docPr id="26" name="Picture 2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323590"/>
                    </a:xfrm>
                    <a:prstGeom prst="rect">
                      <a:avLst/>
                    </a:prstGeom>
                    <a:noFill/>
                    <a:ln>
                      <a:solidFill>
                        <a:schemeClr val="bg1">
                          <a:lumMod val="50000"/>
                        </a:schemeClr>
                      </a:solidFill>
                    </a:ln>
                  </pic:spPr>
                </pic:pic>
              </a:graphicData>
            </a:graphic>
          </wp:inline>
        </w:drawing>
      </w:r>
    </w:p>
    <w:p w14:paraId="3077AB14" w14:textId="4548A079" w:rsidR="00E2294F" w:rsidRDefault="00E2294F" w:rsidP="00E2294F">
      <w:r w:rsidRPr="00F23F18">
        <w:rPr>
          <w:b/>
          <w:bCs/>
        </w:rPr>
        <w:t>Figure 4.</w:t>
      </w:r>
      <w:r>
        <w:t xml:space="preserve"> Machine Learning model training procedure</w:t>
      </w:r>
    </w:p>
    <w:p w14:paraId="3118AC68" w14:textId="34285D43" w:rsidR="00524217" w:rsidRDefault="00462903" w:rsidP="00C72CAD">
      <w:pPr>
        <w:jc w:val="both"/>
      </w:pPr>
      <w:r>
        <w:t>Figure 4 shows an experimental setting that is different from the classical random train-test split approach. The objective of this experimental setting is to discuss what would have been the outcome of model implementation and, hence, shedding light into practical implications of implementation of Machine Learning techniques into disaster risk reduction.</w:t>
      </w:r>
      <w:r w:rsidR="00A8733D">
        <w:t xml:space="preserve"> Additionally, this procedure implies hyperparameters’ optimization, that improves model performance on the basis of an objective </w:t>
      </w:r>
      <w:r w:rsidR="00A8733D" w:rsidRPr="00A8733D">
        <w:t xml:space="preserve">function. </w:t>
      </w:r>
    </w:p>
    <w:p w14:paraId="079340BD" w14:textId="77777777" w:rsidR="00C72CAD" w:rsidRPr="00A95B8D" w:rsidRDefault="00C72CAD" w:rsidP="00A95B8D">
      <w:pPr>
        <w:pStyle w:val="Heading3"/>
      </w:pPr>
      <w:r w:rsidRPr="00A95B8D">
        <w:t>Data pre-processing</w:t>
      </w:r>
    </w:p>
    <w:p w14:paraId="372734FA" w14:textId="79E5757D" w:rsidR="00C72CAD" w:rsidRDefault="00C72CAD" w:rsidP="00C72CAD">
      <w:pPr>
        <w:jc w:val="both"/>
      </w:pPr>
      <w:r>
        <w:t xml:space="preserve">The feature space extracted from </w:t>
      </w:r>
      <w:r w:rsidR="00A8733D">
        <w:t>the survey</w:t>
      </w:r>
      <w:r>
        <w:t xml:space="preserve"> is multi-dimensional. </w:t>
      </w:r>
      <w:r w:rsidR="00524217" w:rsidRPr="00C55D29">
        <w:t xml:space="preserve">This overcomes the empirical over-simplification of existing disaster vulnerability studies, which are restricted to the socio-economic dimension, thus ignoring the dependence on other factors </w:t>
      </w:r>
      <w:r>
        <w:t>(</w:t>
      </w:r>
      <w:r w:rsidRPr="00871345">
        <w:t>Villarroel-Lamb, 2020</w:t>
      </w:r>
      <w:r>
        <w:t xml:space="preserve">; Regal, 2021; </w:t>
      </w:r>
      <w:r w:rsidRPr="00871345">
        <w:t>Szczyrba et al., 2021</w:t>
      </w:r>
      <w:r>
        <w:t xml:space="preserve"> are some examples). However, the proposed </w:t>
      </w:r>
      <w:r w:rsidR="00A8733D">
        <w:t>feature space</w:t>
      </w:r>
      <w:r>
        <w:t xml:space="preserve"> entails greater empirical complexity as </w:t>
      </w:r>
      <w:r w:rsidR="007C14C5">
        <w:t>more</w:t>
      </w:r>
      <w:r>
        <w:t xml:space="preserve"> features are considered for the model training process</w:t>
      </w:r>
      <w:r w:rsidR="00720220">
        <w:t xml:space="preserve">. </w:t>
      </w:r>
      <w:r w:rsidR="00A03D92">
        <w:t>Some features may not be robust predictors of the outcome</w:t>
      </w:r>
      <w:r w:rsidR="007C14C5">
        <w:t>,</w:t>
      </w:r>
      <w:r w:rsidR="00A03D92">
        <w:t xml:space="preserve"> and supervised learning algorithms </w:t>
      </w:r>
      <w:r w:rsidR="007C14C5">
        <w:t>must</w:t>
      </w:r>
      <w:r w:rsidR="00A03D92">
        <w:t xml:space="preserve"> </w:t>
      </w:r>
      <w:r w:rsidR="00A8733D">
        <w:t>consider</w:t>
      </w:r>
      <w:r w:rsidR="00A03D92">
        <w:t xml:space="preserve"> a feature selection process (Xuan et al., 2019).</w:t>
      </w:r>
    </w:p>
    <w:p w14:paraId="2B7BF28C" w14:textId="77777777" w:rsidR="00F02263" w:rsidRDefault="00C72CAD" w:rsidP="00C72CAD">
      <w:pPr>
        <w:jc w:val="both"/>
      </w:pPr>
      <w:r>
        <w:t>The dataset comprises 86 features</w:t>
      </w:r>
      <w:r w:rsidR="005A0BAA">
        <w:t xml:space="preserve"> </w:t>
      </w:r>
      <w:r w:rsidR="005A0BAA" w:rsidRPr="00C55D29">
        <w:rPr>
          <w:rFonts w:ascii="Segoe UI" w:hAnsi="Segoe UI" w:cs="Segoe UI"/>
          <w:color w:val="000000"/>
          <w:sz w:val="20"/>
          <w:szCs w:val="20"/>
        </w:rPr>
        <w:t>of which 84 are binary and 2 are numeric</w:t>
      </w:r>
      <w:r>
        <w:t xml:space="preserve">. </w:t>
      </w:r>
      <w:r w:rsidR="00E73442" w:rsidRPr="00E73442">
        <w:t>The greater the number of features,</w:t>
      </w:r>
      <w:r w:rsidR="00E73442">
        <w:t xml:space="preserve"> the more</w:t>
      </w:r>
      <w:r>
        <w:t xml:space="preserve"> the computational time required for hyperparameter search for each supervised learning algorithm. </w:t>
      </w:r>
      <w:r w:rsidR="00E73442">
        <w:t xml:space="preserve">The literature identifies three </w:t>
      </w:r>
      <w:r w:rsidR="00F84ABD">
        <w:t xml:space="preserve">most-used </w:t>
      </w:r>
      <w:r w:rsidR="00E73442">
        <w:t>approaches to handle multidimensional datasets</w:t>
      </w:r>
      <w:r w:rsidR="00F84ABD">
        <w:t xml:space="preserve"> with supervised learning algorithms</w:t>
      </w:r>
      <w:r w:rsidR="00E73442">
        <w:t>: dimensionality reduction, sequential feature selection</w:t>
      </w:r>
      <w:r w:rsidR="00F84ABD">
        <w:t>, and model-based feature selection</w:t>
      </w:r>
      <w:r w:rsidR="00E73442">
        <w:t xml:space="preserve"> (</w:t>
      </w:r>
      <w:r w:rsidR="00F84ABD">
        <w:t xml:space="preserve">Venkatesh &amp; Anuradha, 2019, and </w:t>
      </w:r>
      <w:r w:rsidR="00E73442">
        <w:t>Pedregosa et al., 2011)</w:t>
      </w:r>
      <w:r w:rsidR="00F84ABD">
        <w:t>.</w:t>
      </w:r>
      <w:r w:rsidR="00F02263">
        <w:t xml:space="preserve"> </w:t>
      </w:r>
    </w:p>
    <w:p w14:paraId="0513A331" w14:textId="19BCE6B1" w:rsidR="00555A8C" w:rsidRDefault="00F23F18" w:rsidP="00C72CAD">
      <w:pPr>
        <w:jc w:val="both"/>
      </w:pPr>
      <w:r>
        <w:lastRenderedPageBreak/>
        <w:t>Model-based feature selection was adopted in our procedure, that is known in the literature as sparse learning (Xuan et al., 2019). On the one hand, s</w:t>
      </w:r>
      <w:r w:rsidR="00C72CAD">
        <w:t xml:space="preserve">tandard dimensionality reduction techniques, such as Principal Component Analysis, resulted in a significant loss of information that </w:t>
      </w:r>
      <w:r w:rsidR="005A0BAA" w:rsidRPr="00C55D29">
        <w:rPr>
          <w:rFonts w:ascii="Segoe UI" w:hAnsi="Segoe UI" w:cs="Segoe UI"/>
          <w:color w:val="000000"/>
          <w:sz w:val="20"/>
          <w:szCs w:val="20"/>
        </w:rPr>
        <w:t>negatively impacted on</w:t>
      </w:r>
      <w:r w:rsidR="00C72CAD">
        <w:t xml:space="preserve"> the predictive power of supervised algorithms in preliminary experiments</w:t>
      </w:r>
      <w:r w:rsidR="005A0BAA">
        <w:t xml:space="preserve"> </w:t>
      </w:r>
      <w:r w:rsidR="00E73442">
        <w:t>performed</w:t>
      </w:r>
      <w:r w:rsidR="005A0BAA">
        <w:t xml:space="preserve"> with this data</w:t>
      </w:r>
      <w:r w:rsidR="00C72CAD">
        <w:t>.</w:t>
      </w:r>
      <w:r w:rsidR="00E73442">
        <w:t xml:space="preserve"> </w:t>
      </w:r>
      <w:r>
        <w:t>On the other hand, s</w:t>
      </w:r>
      <w:r w:rsidR="00F02263">
        <w:t xml:space="preserve">equential feature selection increased the required computational time by increasing the time required for evaluation of each hyperparameter configuration and was therefore discarded in our procedure. </w:t>
      </w:r>
    </w:p>
    <w:p w14:paraId="185233DA" w14:textId="3D55100F" w:rsidR="00C72CAD" w:rsidRDefault="00C72CAD" w:rsidP="00555A8C">
      <w:pPr>
        <w:jc w:val="both"/>
      </w:pPr>
      <w:r>
        <w:t>Following packages’ documentation guidelines, supervised learning algorithms</w:t>
      </w:r>
      <w:r w:rsidR="005A0BAA">
        <w:t>’</w:t>
      </w:r>
      <w:r>
        <w:t xml:space="preserve"> performances improve when input features are measured on the same scale</w:t>
      </w:r>
      <w:r w:rsidR="000C7F62">
        <w:t xml:space="preserve"> (Pedregosa et al., 2011)</w:t>
      </w:r>
      <w:r>
        <w:t xml:space="preserve">. </w:t>
      </w:r>
      <w:r w:rsidR="00555A8C">
        <w:t xml:space="preserve">As is shown in Figure </w:t>
      </w:r>
      <w:r w:rsidR="00F23F18">
        <w:t>4</w:t>
      </w:r>
      <w:r w:rsidR="00555A8C">
        <w:t xml:space="preserve">, the first step in each iteration of cross-validation is to scale the data. The scaling method is known as Robust Scaling, which is a variation of standard scaling </w:t>
      </w:r>
      <w:r w:rsidR="00F23F18">
        <w:t>that uses median and interquartile ranges for scaling, thus producing more robust features’ standardization</w:t>
      </w:r>
      <w:r w:rsidR="00555A8C">
        <w:t xml:space="preserve"> (Zheng and Casari, 2018)</w:t>
      </w:r>
      <w:r w:rsidR="00A24544">
        <w:t>. Missing data w</w:t>
      </w:r>
      <w:r w:rsidR="00F23F18">
        <w:t>as</w:t>
      </w:r>
      <w:r w:rsidR="00A24544">
        <w:t xml:space="preserve"> removed before the Robust Scaling.</w:t>
      </w:r>
    </w:p>
    <w:p w14:paraId="249BFEC6" w14:textId="77777777" w:rsidR="00C72CAD" w:rsidRPr="00A95B8D" w:rsidRDefault="00C72CAD" w:rsidP="00A95B8D">
      <w:pPr>
        <w:pStyle w:val="Heading3"/>
      </w:pPr>
      <w:r w:rsidRPr="00A95B8D">
        <w:t>Data processing</w:t>
      </w:r>
    </w:p>
    <w:p w14:paraId="0AA3FF84" w14:textId="77777777" w:rsidR="00AB783A" w:rsidRDefault="005A0BAA" w:rsidP="00C72CAD">
      <w:pPr>
        <w:jc w:val="both"/>
      </w:pPr>
      <w:r>
        <w:t xml:space="preserve">Elastic-Net Logistic Regression </w:t>
      </w:r>
      <w:r w:rsidR="00CE77C1">
        <w:t xml:space="preserve">(ENLR) </w:t>
      </w:r>
      <w:r>
        <w:t>and Random Forest Classifier</w:t>
      </w:r>
      <w:r w:rsidR="00CE77C1">
        <w:t xml:space="preserve"> (RFC)</w:t>
      </w:r>
      <w:r>
        <w:t xml:space="preserve"> were selected </w:t>
      </w:r>
      <w:r w:rsidR="00CE77C1">
        <w:t xml:space="preserve">because of their functionalities regarding features’ importance (Jian et al., 2008; Robert, 2011). </w:t>
      </w:r>
      <w:r w:rsidR="00A24544">
        <w:t xml:space="preserve">These algorithms rank the feature’s importance and reach the optimal predictive formula as a function of a subset of features, removing large amounts of redundancy and noise in the dataset (Xuan et al., 2019). </w:t>
      </w:r>
    </w:p>
    <w:p w14:paraId="7E78641C" w14:textId="5714CBC4" w:rsidR="00AB783A" w:rsidRDefault="00AB783A" w:rsidP="001D6DC9">
      <w:pPr>
        <w:jc w:val="both"/>
      </w:pPr>
      <w:r>
        <w:t>As mentioned before, t</w:t>
      </w:r>
      <w:r w:rsidR="00E8035D">
        <w:t xml:space="preserve">his paper considered expected performance and interpretability as additional criteria for selection of techniques. </w:t>
      </w:r>
      <w:r w:rsidR="00A84480">
        <w:t xml:space="preserve">According to experimental results of Fauvel et al., (2022) on UCI datasets, </w:t>
      </w:r>
      <w:r w:rsidR="003A71CE">
        <w:t>ENLR outperformed Support Vector Machines (SVM), Local Cascade, and Multilayer Perceptron (MP), and it performed almost as good as Bagging and Boosting, and Simple Ensemble Methods that uses ensembles of Decision Trees, Gaussian Naïve Bayes, and Stochastic Gradient Descent. On the other hand, RFC</w:t>
      </w:r>
      <w:r w:rsidR="00A84480">
        <w:t xml:space="preserve"> outperformed other algorithms including XGBoost, </w:t>
      </w:r>
      <w:r w:rsidR="003A71CE">
        <w:t xml:space="preserve">SVM, Gradient Boosting, Multilayer Perceptron (MP) and ENLR. </w:t>
      </w:r>
      <w:r w:rsidR="000E4F4E">
        <w:t>In the experiments RFC was the second-best supervised learning algorithm.</w:t>
      </w:r>
      <w:r>
        <w:t xml:space="preserve"> Considering these results, we decided to proceed with ENLR and RFC, thus leaving other algorithms for future research.</w:t>
      </w:r>
      <w:r w:rsidR="00C3358B">
        <w:t xml:space="preserve"> We next explain briefly the mathematical and algorithmic formulation of ENLR and RFC.</w:t>
      </w:r>
    </w:p>
    <w:p w14:paraId="2343028C" w14:textId="46A7380C" w:rsidR="0014165D" w:rsidRPr="00A95B8D" w:rsidRDefault="00DC7002" w:rsidP="00A95B8D">
      <w:pPr>
        <w:pStyle w:val="ListParagraph"/>
        <w:numPr>
          <w:ilvl w:val="0"/>
          <w:numId w:val="15"/>
        </w:numPr>
        <w:ind w:left="360"/>
        <w:jc w:val="both"/>
        <w:rPr>
          <w:b/>
          <w:bCs/>
        </w:rPr>
      </w:pPr>
      <w:r w:rsidRPr="00A95B8D">
        <w:rPr>
          <w:b/>
          <w:bCs/>
        </w:rPr>
        <w:t>Elastic-Net Logistic Regression</w:t>
      </w:r>
    </w:p>
    <w:p w14:paraId="5CC58D20" w14:textId="69D8D591" w:rsidR="0014165D" w:rsidRDefault="0014165D" w:rsidP="0014165D">
      <w:pPr>
        <w:jc w:val="both"/>
      </w:pPr>
      <w:r>
        <w:t xml:space="preserve">Zou and Hastie (2005) proposed for the first time the Elastic-Net regularization technique as a combination of </w:t>
      </w:r>
      <w:r w:rsidR="007C14C5">
        <w:t xml:space="preserve">the </w:t>
      </w:r>
      <w:r>
        <w:t>Least Absolute Shrinkage Selection Operator (LASSO)</w:t>
      </w:r>
      <w:r w:rsidR="00DC7002">
        <w:t>, known as the L1 regularization,</w:t>
      </w:r>
      <w:r>
        <w:t xml:space="preserve"> and Ridge </w:t>
      </w:r>
      <w:r w:rsidR="00AF53A2">
        <w:t>regression, known as L2 regularization,</w:t>
      </w:r>
      <w:r>
        <w:t xml:space="preserve"> terms. The adaptation to Logistic Regression was proposed in </w:t>
      </w:r>
      <w:r w:rsidR="007C14C5">
        <w:t xml:space="preserve">the </w:t>
      </w:r>
      <w:r>
        <w:t>literature using different solvers and formulations, but the one used here is based on Pedregosa et al. (2011). The objective function is stated as follows:</w:t>
      </w:r>
    </w:p>
    <w:commentRangeStart w:id="29"/>
    <w:commentRangeStart w:id="30"/>
    <w:p w14:paraId="21C3DD6B" w14:textId="099D5BE4" w:rsidR="0014165D" w:rsidRPr="00882F4D" w:rsidRDefault="00000000" w:rsidP="0014165D">
      <w:pPr>
        <w:rPr>
          <w:rFonts w:eastAsiaTheme="minorEastAsia"/>
          <w:iCs/>
        </w:rPr>
      </w:p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29"/>
        <m:r>
          <m:rPr>
            <m:sty m:val="p"/>
          </m:rPr>
          <w:rPr>
            <w:rStyle w:val="CommentReference"/>
          </w:rPr>
          <w:commentReference w:id="29"/>
        </m:r>
        <w:commentRangeEnd w:id="30"/>
        <m:r>
          <m:rPr>
            <m:sty m:val="p"/>
          </m:rPr>
          <w:rPr>
            <w:rStyle w:val="CommentReference"/>
          </w:rPr>
          <w:commentReference w:id="30"/>
        </m:r>
      </m:oMath>
      <w:r w:rsidR="009D0DD3">
        <w:rPr>
          <w:rFonts w:eastAsiaTheme="minorEastAsia"/>
          <w:iCs/>
        </w:rPr>
        <w:tab/>
      </w:r>
      <w:r w:rsidR="009D0DD3">
        <w:rPr>
          <w:rFonts w:eastAsiaTheme="minorEastAsia"/>
          <w:iCs/>
        </w:rPr>
        <w:tab/>
      </w:r>
      <w:r w:rsidR="009D0DD3">
        <w:rPr>
          <w:rFonts w:eastAsiaTheme="minorEastAsia"/>
          <w:iCs/>
        </w:rPr>
        <w:tab/>
      </w:r>
      <w:r w:rsidR="009D0DD3">
        <w:rPr>
          <w:rFonts w:eastAsiaTheme="minorEastAsia"/>
          <w:iCs/>
        </w:rPr>
        <w:tab/>
        <w:t>(2)</w:t>
      </w:r>
    </w:p>
    <w:p w14:paraId="519D91BD" w14:textId="689F770D" w:rsidR="0014165D" w:rsidRDefault="0014165D" w:rsidP="00617401">
      <w:pPr>
        <w:jc w:val="both"/>
        <w:rPr>
          <w:rFonts w:ascii="Cambria Math" w:hAnsi="Cambria Math" w:cs="Times New Roman"/>
        </w:rPr>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 </w:t>
      </w:r>
      <w:r w:rsidR="00EE66A5">
        <w:rPr>
          <w:rFonts w:eastAsiaTheme="minorEastAsia"/>
          <w:iCs/>
        </w:rPr>
        <w:t xml:space="preserve">Considering that </w:t>
      </w:r>
      <w:r w:rsidR="00421F85">
        <w:rPr>
          <w:rFonts w:eastAsiaTheme="minorEastAsia"/>
          <w:iCs/>
        </w:rPr>
        <w:t xml:space="preserve">both </w:t>
      </w:r>
      <w:r w:rsidR="00EE66A5">
        <w:rPr>
          <w:rFonts w:eastAsiaTheme="minorEastAsia"/>
          <w:iCs/>
        </w:rPr>
        <w:t>optimal</w:t>
      </w:r>
      <w:r>
        <w:rPr>
          <w:rFonts w:eastAsiaTheme="minorEastAsia"/>
          <w:iCs/>
        </w:rPr>
        <w:t xml:space="preserve"> </w:t>
      </w:r>
      <w:r w:rsidR="00EE66A5">
        <w:rPr>
          <w:rFonts w:eastAsiaTheme="minorEastAsia"/>
        </w:rPr>
        <w:t>E</w:t>
      </w:r>
      <w:r>
        <w:rPr>
          <w:rFonts w:eastAsiaTheme="minorEastAsia"/>
        </w:rPr>
        <w:t>lastic-</w:t>
      </w:r>
      <w:r w:rsidR="00EE66A5">
        <w:rPr>
          <w:rFonts w:eastAsiaTheme="minorEastAsia"/>
        </w:rPr>
        <w:t>N</w:t>
      </w:r>
      <w:r>
        <w:rPr>
          <w:rFonts w:eastAsiaTheme="minorEastAsia"/>
        </w:rPr>
        <w:t>et mixing parameter</w:t>
      </w:r>
      <w:r w:rsidR="00EE66A5">
        <w:rPr>
          <w:rFonts w:eastAsiaTheme="minorEastAsia"/>
        </w:rPr>
        <w:t xml:space="preserve"> </w:t>
      </w:r>
      <m:oMath>
        <m:r>
          <m:rPr>
            <m:sty m:val="p"/>
          </m:rPr>
          <w:rPr>
            <w:rFonts w:ascii="Cambria Math" w:hAnsi="Cambria Math" w:cs="Times New Roman"/>
          </w:rPr>
          <m:t>ρ</m:t>
        </m:r>
      </m:oMath>
      <w:r>
        <w:rPr>
          <w:rFonts w:eastAsiaTheme="minorEastAsia"/>
        </w:rPr>
        <w:t xml:space="preserve"> </w:t>
      </w:r>
      <w:r>
        <w:t>and</w:t>
      </w:r>
      <w:r w:rsidRPr="0014165D">
        <w:rPr>
          <w:rFonts w:ascii="Cambria Math" w:hAnsi="Cambria Math" w:cs="Times New Roman"/>
        </w:rPr>
        <w:t xml:space="preserve"> </w:t>
      </w:r>
      <m:oMath>
        <m:r>
          <m:rPr>
            <m:sty m:val="p"/>
          </m:rPr>
          <w:rPr>
            <w:rFonts w:ascii="Cambria Math" w:hAnsi="Cambria Math" w:cs="Times New Roman"/>
          </w:rPr>
          <m:t>C</m:t>
        </m:r>
      </m:oMath>
      <w:r>
        <w:rPr>
          <w:rFonts w:ascii="Cambria Math" w:hAnsi="Cambria Math" w:cs="Times New Roman"/>
        </w:rPr>
        <w:t xml:space="preserve"> inverse of regularization strength</w:t>
      </w:r>
      <w:r w:rsidR="00EE66A5">
        <w:rPr>
          <w:rFonts w:ascii="Cambria Math" w:hAnsi="Cambria Math" w:cs="Times New Roman"/>
        </w:rPr>
        <w:t xml:space="preserve"> </w:t>
      </w:r>
      <w:r w:rsidR="00AB783A">
        <w:rPr>
          <w:rFonts w:ascii="Cambria Math" w:hAnsi="Cambria Math" w:cs="Times New Roman"/>
        </w:rPr>
        <w:t>is</w:t>
      </w:r>
      <w:r w:rsidR="00EE66A5">
        <w:rPr>
          <w:rFonts w:ascii="Cambria Math" w:hAnsi="Cambria Math" w:cs="Times New Roman"/>
        </w:rPr>
        <w:t xml:space="preserve"> selected based on cross-validation scores, </w:t>
      </w:r>
      <w:r w:rsidR="00421F85">
        <w:rPr>
          <w:rFonts w:ascii="Cambria Math" w:hAnsi="Cambria Math" w:cs="Times New Roman"/>
        </w:rPr>
        <w:t xml:space="preserve">the vector of parameters </w:t>
      </w:r>
      <m:oMath>
        <m:r>
          <m:rPr>
            <m:sty m:val="p"/>
          </m:rPr>
          <w:rPr>
            <w:rFonts w:ascii="Cambria Math" w:hAnsi="Cambria Math" w:cs="Times New Roman"/>
          </w:rPr>
          <m:t>β</m:t>
        </m:r>
      </m:oMath>
      <w:r w:rsidR="00421F85">
        <w:rPr>
          <w:rFonts w:ascii="Cambria Math" w:hAnsi="Cambria Math" w:cs="Times New Roman"/>
        </w:rPr>
        <w:t xml:space="preserve"> is estimated fitting the optimal model to training data, as shown in Figure 4.</w:t>
      </w:r>
      <w:r w:rsidR="00C3358B">
        <w:rPr>
          <w:rFonts w:ascii="Cambria Math" w:hAnsi="Cambria Math" w:cs="Times New Roman"/>
        </w:rPr>
        <w:t xml:space="preserve"> Equation </w:t>
      </w:r>
      <w:r w:rsidR="009E3E90">
        <w:rPr>
          <w:rFonts w:ascii="Cambria Math" w:hAnsi="Cambria Math" w:cs="Times New Roman"/>
        </w:rPr>
        <w:t>2</w:t>
      </w:r>
      <w:r w:rsidR="00C3358B">
        <w:rPr>
          <w:rFonts w:ascii="Cambria Math" w:hAnsi="Cambria Math" w:cs="Times New Roman"/>
        </w:rPr>
        <w:t xml:space="preserve"> </w:t>
      </w:r>
      <w:r w:rsidR="00E34B79">
        <w:rPr>
          <w:rFonts w:ascii="Cambria Math" w:hAnsi="Cambria Math" w:cs="Times New Roman"/>
        </w:rPr>
        <w:t>shows the loss function for ENLR and is minimized through Stochastic Gradient Descent (</w:t>
      </w:r>
      <w:r w:rsidR="00841D09">
        <w:rPr>
          <w:rFonts w:ascii="Cambria Math" w:hAnsi="Cambria Math" w:cs="Times New Roman"/>
        </w:rPr>
        <w:t xml:space="preserve">Bottou, 2010 and </w:t>
      </w:r>
      <w:r w:rsidR="00E34B79">
        <w:rPr>
          <w:rFonts w:ascii="Cambria Math" w:hAnsi="Cambria Math" w:cs="Times New Roman"/>
        </w:rPr>
        <w:t>Pedregosa et al., 2011)</w:t>
      </w:r>
      <w:r w:rsidR="004E46BF">
        <w:rPr>
          <w:rFonts w:ascii="Cambria Math" w:hAnsi="Cambria Math" w:cs="Times New Roman"/>
        </w:rPr>
        <w:t xml:space="preserve"> with learning rate equal to </w:t>
      </w:r>
      <m:oMath>
        <m:r>
          <w:rPr>
            <w:rFonts w:ascii="Cambria Math" w:hAnsi="Cambria Math" w:cs="Times New Roman"/>
          </w:rPr>
          <m:t>η</m:t>
        </m:r>
      </m:oMath>
      <w:r w:rsidR="00E34B79">
        <w:rPr>
          <w:rFonts w:ascii="Cambria Math" w:hAnsi="Cambria Math" w:cs="Times New Roman"/>
        </w:rPr>
        <w:t>.</w:t>
      </w:r>
    </w:p>
    <w:p w14:paraId="609527FF" w14:textId="5758CAF2" w:rsidR="009E3E90" w:rsidRDefault="009E3E90" w:rsidP="00617401">
      <w:pPr>
        <w:jc w:val="both"/>
        <w:rPr>
          <w:rFonts w:ascii="Cambria Math" w:hAnsi="Cambria Math" w:cs="Times New Roman"/>
        </w:rPr>
      </w:pPr>
      <w:r>
        <w:rPr>
          <w:rFonts w:ascii="Cambria Math" w:hAnsi="Cambria Math" w:cs="Times New Roman"/>
        </w:rPr>
        <w:lastRenderedPageBreak/>
        <w:t>We next define the hyperparameter search for ENLR in Equation 3:</w:t>
      </w:r>
    </w:p>
    <w:p w14:paraId="149AAF1E" w14:textId="0A5E75EA" w:rsidR="002F7057" w:rsidRPr="009E3E90" w:rsidRDefault="004D25C9" w:rsidP="00617401">
      <w:pPr>
        <w:jc w:val="both"/>
        <w:rPr>
          <w:rFonts w:ascii="Cambria Math" w:hAnsi="Cambria Math" w:cs="Times New Roman"/>
        </w:rPr>
      </w:pPr>
      <m:oMath>
        <m:r>
          <w:rPr>
            <w:rFonts w:ascii="Cambria Math" w:hAnsi="Cambria Math" w:cs="Times New Roman"/>
          </w:rPr>
          <m:t>ENLR(.)=</m:t>
        </m:r>
        <m:d>
          <m:dPr>
            <m:begChr m:val="{"/>
            <m:endChr m:val=""/>
            <m:ctrlPr>
              <w:rPr>
                <w:rFonts w:ascii="Cambria Math" w:hAnsi="Cambria Math" w:cs="Times New Roman"/>
                <w:i/>
              </w:rPr>
            </m:ctrlPr>
          </m:dPr>
          <m:e>
            <m:eqArr>
              <m:eqArrPr>
                <m:ctrlPr>
                  <w:rPr>
                    <w:rFonts w:ascii="Cambria Math" w:hAnsi="Cambria Math" w:cs="Times New Roman"/>
                    <w:i/>
                  </w:rPr>
                </m:ctrlPr>
              </m:eqArrPr>
              <m:e>
                <m:r>
                  <m:rPr>
                    <m:nor/>
                  </m:rPr>
                  <w:rPr>
                    <w:rFonts w:ascii="Cambria Math" w:hAnsi="Cambria Math"/>
                  </w:rPr>
                  <m:t>Penalty='Elastic-Net'</m:t>
                </m:r>
              </m:e>
              <m:e>
                <m:r>
                  <w:rPr>
                    <w:rFonts w:ascii="Cambria Math" w:hAnsi="Cambria Math" w:cs="Times New Roman"/>
                  </w:rPr>
                  <m:t>η</m:t>
                </m:r>
                <m:r>
                  <m:rPr>
                    <m:nor/>
                  </m:rPr>
                  <w:rPr>
                    <w:rFonts w:ascii="Cambria Math" w:hAnsi="Cambria Math"/>
                  </w:rPr>
                  <m:t xml:space="preserve">='Optimal'                  </m:t>
                </m:r>
              </m:e>
              <m:e>
                <m:r>
                  <m:rPr>
                    <m:nor/>
                  </m:rPr>
                  <w:rPr>
                    <w:rFonts w:ascii="Cambria Math" w:hAnsi="Cambria Math"/>
                  </w:rPr>
                  <m:t>C</m:t>
                </m:r>
                <m:r>
                  <w:rPr>
                    <w:rFonts w:ascii="Cambria Math" w:hAnsi="Cambria Math"/>
                  </w:rPr>
                  <m:t>~LOGU(1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cs="Times New Roman"/>
                  </w:rPr>
                  <m:t>ρ</m:t>
                </m:r>
                <m:r>
                  <w:rPr>
                    <w:rFonts w:ascii="Cambria Math" w:hAnsi="Cambria Math"/>
                  </w:rPr>
                  <m:t>~U</m:t>
                </m:r>
                <m:d>
                  <m:dPr>
                    <m:ctrlPr>
                      <w:rPr>
                        <w:rFonts w:ascii="Cambria Math" w:hAnsi="Cambria Math"/>
                        <w:i/>
                      </w:rPr>
                    </m:ctrlPr>
                  </m:dPr>
                  <m:e>
                    <m:r>
                      <w:rPr>
                        <w:rFonts w:ascii="Cambria Math" w:hAnsi="Cambria Math"/>
                      </w:rPr>
                      <m:t>0,1</m:t>
                    </m:r>
                  </m:e>
                </m:d>
                <m:r>
                  <w:rPr>
                    <w:rFonts w:ascii="Cambria Math" w:hAnsi="Cambria Math"/>
                  </w:rPr>
                  <m:t xml:space="preserve">                       </m:t>
                </m:r>
              </m:e>
            </m:eqArr>
          </m:e>
        </m:d>
      </m:oMath>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t>(3)</w:t>
      </w:r>
    </w:p>
    <w:p w14:paraId="6CD5B467" w14:textId="437655A4" w:rsidR="009E3E90" w:rsidRDefault="009E3E90" w:rsidP="00617401">
      <w:pPr>
        <w:jc w:val="both"/>
        <w:rPr>
          <w:rFonts w:ascii="Cambria Math" w:hAnsi="Cambria Math" w:cs="Times New Roman"/>
        </w:rPr>
      </w:pPr>
      <w:r>
        <w:rPr>
          <w:rFonts w:ascii="Cambria Math" w:hAnsi="Cambria Math" w:cs="Times New Roman"/>
        </w:rPr>
        <w:t xml:space="preserve">The procedure in Figure 4 search for best </w:t>
      </w:r>
      <m:oMath>
        <m:r>
          <m:rPr>
            <m:nor/>
          </m:rPr>
          <w:rPr>
            <w:rFonts w:ascii="Cambria Math" w:hAnsi="Cambria Math"/>
          </w:rPr>
          <m:t>C</m:t>
        </m:r>
      </m:oMath>
      <w:r>
        <w:rPr>
          <w:rFonts w:ascii="Cambria Math" w:hAnsi="Cambria Math" w:cs="Times New Roman"/>
        </w:rPr>
        <w:t xml:space="preserve"> and </w:t>
      </w:r>
      <m:oMath>
        <m:r>
          <m:rPr>
            <m:sty m:val="p"/>
          </m:rPr>
          <w:rPr>
            <w:rFonts w:ascii="Cambria Math" w:hAnsi="Cambria Math" w:cs="Times New Roman"/>
          </w:rPr>
          <m:t>ρ</m:t>
        </m:r>
      </m:oMath>
      <w:r>
        <w:rPr>
          <w:rFonts w:ascii="Cambria Math" w:hAnsi="Cambria Math" w:cs="Times New Roman"/>
        </w:rPr>
        <w:t xml:space="preserve"> considering a priori uniform distributions for both parameters, being </w:t>
      </w:r>
      <m:oMath>
        <m:r>
          <m:rPr>
            <m:nor/>
          </m:rPr>
          <w:rPr>
            <w:rFonts w:ascii="Cambria Math" w:hAnsi="Cambria Math"/>
          </w:rPr>
          <m:t>C</m:t>
        </m:r>
      </m:oMath>
      <w:r>
        <w:rPr>
          <w:rFonts w:ascii="Cambria Math" w:hAnsi="Cambria Math" w:cs="Times New Roman"/>
        </w:rPr>
        <w:t xml:space="preserve"> defined in logarithmic space.</w:t>
      </w:r>
    </w:p>
    <w:p w14:paraId="3C84960A" w14:textId="77777777" w:rsidR="00C72CAD" w:rsidRPr="00A95B8D" w:rsidRDefault="00C72CAD" w:rsidP="00A95B8D">
      <w:pPr>
        <w:pStyle w:val="ListParagraph"/>
        <w:numPr>
          <w:ilvl w:val="0"/>
          <w:numId w:val="15"/>
        </w:numPr>
        <w:ind w:left="360"/>
        <w:jc w:val="both"/>
        <w:rPr>
          <w:b/>
          <w:bCs/>
        </w:rPr>
      </w:pPr>
      <w:r w:rsidRPr="00A95B8D">
        <w:rPr>
          <w:b/>
          <w:bCs/>
        </w:rPr>
        <w:t>Random Forest classifier</w:t>
      </w:r>
    </w:p>
    <w:p w14:paraId="457CC7F6" w14:textId="417DC90D" w:rsidR="00C72CAD" w:rsidRDefault="000E5D5D" w:rsidP="00C72CAD">
      <w:pPr>
        <w:jc w:val="both"/>
      </w:pPr>
      <w:r>
        <w:t>The algorithm is an ensemble of</w:t>
      </w:r>
      <w:r w:rsidR="00F3261B">
        <w:t xml:space="preserve"> Decision Trees fitted with CART algorithm </w:t>
      </w:r>
      <w:r w:rsidR="00F3261B" w:rsidRPr="00E12ACA">
        <w:t>(Jackins et al., 2021)</w:t>
      </w:r>
      <w:r w:rsidR="00F3261B">
        <w:t xml:space="preserve"> on multiple sub-samples of a dataset. Trees</w:t>
      </w:r>
      <w:r w:rsidR="00C72CAD">
        <w:t xml:space="preserve"> are pruned and then averaged to balance the bias-variance trade-off and maximize the predictive power of the ensemble</w:t>
      </w:r>
      <w:r w:rsidR="00F3261B">
        <w:t xml:space="preserve"> (Pedregosa et al., 2012).</w:t>
      </w:r>
      <w:r w:rsidR="00C72CAD">
        <w:t xml:space="preserve"> </w:t>
      </w:r>
      <w:r w:rsidR="00C72CAD" w:rsidRPr="00E12ACA">
        <w:t xml:space="preserve">To </w:t>
      </w:r>
      <w:r w:rsidR="00C72CAD">
        <w:t>train RFCs</w:t>
      </w:r>
      <w:r w:rsidR="00C72CAD" w:rsidRPr="00E12ACA">
        <w:t xml:space="preserve">, the following steps </w:t>
      </w:r>
      <w:r w:rsidR="007927A9">
        <w:t>were</w:t>
      </w:r>
      <w:r w:rsidR="00C72CAD" w:rsidRPr="00E12ACA">
        <w:t xml:space="preserve"> followed</w:t>
      </w:r>
      <w:r w:rsidR="00C72CAD">
        <w:t xml:space="preserve"> (Xin and Ren, 2022)</w:t>
      </w:r>
      <w:r w:rsidR="00C72CAD" w:rsidRPr="00E12ACA">
        <w:t>:</w:t>
      </w:r>
    </w:p>
    <w:p w14:paraId="354E5472" w14:textId="20F48EFD" w:rsidR="009E3E90" w:rsidRPr="009E3E90" w:rsidRDefault="009E3E90" w:rsidP="00C72CAD">
      <w:pPr>
        <w:jc w:val="both"/>
        <w:rPr>
          <w:b/>
          <w:bCs/>
        </w:rPr>
      </w:pPr>
      <w:r w:rsidRPr="009E3E90">
        <w:rPr>
          <w:b/>
          <w:bCs/>
        </w:rPr>
        <w:t xml:space="preserve">Algorithm 1. </w:t>
      </w:r>
      <w:r w:rsidRPr="009E3E90">
        <w:t xml:space="preserve">Random Forest Classifier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4165D" w14:paraId="48686F36" w14:textId="77777777" w:rsidTr="00C55D29">
        <w:tc>
          <w:tcPr>
            <w:tcW w:w="8494" w:type="dxa"/>
            <w:tcBorders>
              <w:top w:val="single" w:sz="4" w:space="0" w:color="auto"/>
              <w:bottom w:val="single" w:sz="4" w:space="0" w:color="auto"/>
            </w:tcBorders>
          </w:tcPr>
          <w:p w14:paraId="439BBB2C" w14:textId="22DA3104" w:rsidR="0014165D" w:rsidRPr="007927A9" w:rsidRDefault="007927A9" w:rsidP="00C72CAD">
            <w:pPr>
              <w:jc w:val="both"/>
              <w:rPr>
                <w:b/>
                <w:bCs/>
              </w:rPr>
            </w:pPr>
            <w:r w:rsidRPr="007927A9">
              <w:rPr>
                <w:b/>
                <w:bCs/>
              </w:rPr>
              <w:t>Random Forest Classifier</w:t>
            </w:r>
          </w:p>
        </w:tc>
      </w:tr>
      <w:tr w:rsidR="0014165D" w14:paraId="5080C48C" w14:textId="77777777" w:rsidTr="00C55D29">
        <w:tc>
          <w:tcPr>
            <w:tcW w:w="8494" w:type="dxa"/>
            <w:tcBorders>
              <w:top w:val="single" w:sz="4" w:space="0" w:color="auto"/>
            </w:tcBorders>
          </w:tcPr>
          <w:p w14:paraId="697F377E" w14:textId="0BF01F06" w:rsidR="0014165D" w:rsidRDefault="0014165D" w:rsidP="00FD47E1">
            <w:pPr>
              <w:jc w:val="both"/>
            </w:pPr>
            <w:r>
              <w:t xml:space="preserve">1. </w:t>
            </w:r>
            <w:r w:rsidRPr="00E12ACA">
              <w:t xml:space="preserve">Randomly select </w:t>
            </w:r>
            <w:r w:rsidR="00FD47E1">
              <w:t xml:space="preserve">a subset of features </w:t>
            </w:r>
            <m:oMath>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oMath>
            <w:r w:rsidR="00F5479E">
              <w:t>.</w:t>
            </w:r>
          </w:p>
        </w:tc>
      </w:tr>
      <w:tr w:rsidR="0014165D" w14:paraId="0101C6D0" w14:textId="77777777" w:rsidTr="00C55D29">
        <w:tc>
          <w:tcPr>
            <w:tcW w:w="8494" w:type="dxa"/>
          </w:tcPr>
          <w:p w14:paraId="77011EA6" w14:textId="56DC8AC2" w:rsidR="0014165D" w:rsidRDefault="00FD47E1" w:rsidP="00FD47E1">
            <w:pPr>
              <w:jc w:val="both"/>
            </w:pPr>
            <w:r>
              <w:t>2. Randomly sample</w:t>
            </w:r>
            <w:r w:rsidR="00F3261B">
              <w:t xml:space="preserve"> </w:t>
            </w:r>
            <m:oMath>
              <m:r>
                <m:rPr>
                  <m:nor/>
                </m:rPr>
                <w:rPr>
                  <w:rFonts w:ascii="Cambria Math" w:hAnsi="Cambria Math"/>
                </w:rPr>
                <m:t>N</m:t>
              </m:r>
            </m:oMath>
            <w:r w:rsidR="00F3261B">
              <w:t xml:space="preserve"> observations </w:t>
            </w:r>
            <w:r>
              <w:t>with replacement</w:t>
            </w:r>
            <w:r w:rsidR="00F3261B">
              <w:t>.</w:t>
            </w:r>
          </w:p>
        </w:tc>
      </w:tr>
      <w:tr w:rsidR="0014165D" w14:paraId="4DE1EA61" w14:textId="77777777" w:rsidTr="00C55D29">
        <w:tc>
          <w:tcPr>
            <w:tcW w:w="8494" w:type="dxa"/>
          </w:tcPr>
          <w:p w14:paraId="3C34BA75" w14:textId="6E792A1E" w:rsidR="0014165D" w:rsidRDefault="00FD47E1" w:rsidP="00FD47E1">
            <w:pPr>
              <w:jc w:val="both"/>
            </w:pPr>
            <w:r>
              <w:t xml:space="preserve">3. </w:t>
            </w:r>
            <w:r w:rsidR="007927A9">
              <w:t>C</w:t>
            </w:r>
            <w:r w:rsidRPr="00E12ACA">
              <w:t xml:space="preserve">alculate the first node using the best split point </w:t>
            </w:r>
            <w:r w:rsidR="00BC48A1">
              <w:t>under</w:t>
            </w:r>
            <w:r w:rsidRPr="00E12ACA">
              <w:t xml:space="preserve"> </w:t>
            </w:r>
            <w:r w:rsidR="00BC48A1">
              <w:t xml:space="preserve">criterion </w:t>
            </w:r>
            <m:oMath>
              <m:r>
                <m:rPr>
                  <m:nor/>
                </m:rPr>
                <w:rPr>
                  <w:rFonts w:ascii="Cambria Math" w:hAnsi="Cambria Math"/>
                </w:rPr>
                <m:t>CRIT</m:t>
              </m:r>
            </m:oMath>
            <w:r w:rsidR="007927A9">
              <w:t xml:space="preserve"> with the obtained subset of data</w:t>
            </w:r>
            <w:r>
              <w:t>,</w:t>
            </w:r>
            <w:r w:rsidRPr="00E12ACA">
              <w:t xml:space="preserve"> following the rules defined </w:t>
            </w:r>
            <w:r w:rsidR="007927A9">
              <w:t>above (this applies for further nodes)</w:t>
            </w:r>
            <w:r>
              <w:t>:</w:t>
            </w:r>
          </w:p>
        </w:tc>
      </w:tr>
      <w:tr w:rsidR="0014165D" w14:paraId="0A6D26BA" w14:textId="77777777" w:rsidTr="00C55D29">
        <w:tc>
          <w:tcPr>
            <w:tcW w:w="8494" w:type="dxa"/>
          </w:tcPr>
          <w:p w14:paraId="6EE9624D" w14:textId="620CECDE" w:rsidR="0014165D" w:rsidRDefault="007927A9" w:rsidP="00C55D29">
            <w:pPr>
              <w:pStyle w:val="ListParagraph"/>
              <w:numPr>
                <w:ilvl w:val="1"/>
                <w:numId w:val="5"/>
              </w:numPr>
              <w:jc w:val="both"/>
            </w:pPr>
            <w:r>
              <w:t>The m</w:t>
            </w:r>
            <w:r w:rsidR="00FD47E1">
              <w:t>inimum number of data points placed in a node before the node is split</w:t>
            </w:r>
            <w:r w:rsidR="00112FAC">
              <w:t xml:space="preserv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split</m:t>
                  </m:r>
                </m:sub>
              </m:sSub>
              <m:r>
                <w:rPr>
                  <w:rFonts w:ascii="Cambria Math" w:hAnsi="Cambria Math"/>
                </w:rPr>
                <m:t>.</m:t>
              </m:r>
            </m:oMath>
          </w:p>
        </w:tc>
      </w:tr>
      <w:tr w:rsidR="0014165D" w14:paraId="1D2B1D5D" w14:textId="77777777" w:rsidTr="00C55D29">
        <w:tc>
          <w:tcPr>
            <w:tcW w:w="8494" w:type="dxa"/>
          </w:tcPr>
          <w:p w14:paraId="69C3E859" w14:textId="63C8E3D3" w:rsidR="0014165D" w:rsidRDefault="007927A9">
            <w:pPr>
              <w:pStyle w:val="ListParagraph"/>
              <w:numPr>
                <w:ilvl w:val="1"/>
                <w:numId w:val="5"/>
              </w:numPr>
              <w:jc w:val="both"/>
            </w:pPr>
            <w:r>
              <w:t>The m</w:t>
            </w:r>
            <w:r w:rsidR="00FD47E1">
              <w:t xml:space="preserve">inimum number of data points allowed in a leaf node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leaf</m:t>
                  </m:r>
                </m:sub>
              </m:sSub>
              <m:r>
                <w:rPr>
                  <w:rFonts w:ascii="Cambria Math" w:hAnsi="Cambria Math"/>
                </w:rPr>
                <m:t>.</m:t>
              </m:r>
            </m:oMath>
          </w:p>
          <w:p w14:paraId="18735FB3" w14:textId="4FB8021F" w:rsidR="00BC48A1" w:rsidRDefault="007927A9" w:rsidP="00BC48A1">
            <w:pPr>
              <w:pStyle w:val="ListParagraph"/>
              <w:numPr>
                <w:ilvl w:val="1"/>
                <w:numId w:val="5"/>
              </w:numPr>
              <w:jc w:val="both"/>
            </w:pPr>
            <w:r>
              <w:t>Perform c</w:t>
            </w:r>
            <w:r w:rsidR="00BC48A1">
              <w:t>ost-complexity pruning of lower</w:t>
            </w:r>
            <w:r w:rsidR="00F6105A">
              <w:t xml:space="preserve"> information-</w:t>
            </w:r>
            <w:r w:rsidR="00BC48A1">
              <w:t xml:space="preserve">gain nodes according to </w:t>
            </w:r>
            <m:oMath>
              <m:sSub>
                <m:sSubPr>
                  <m:ctrlPr>
                    <w:rPr>
                      <w:rFonts w:ascii="Cambria Math" w:hAnsi="Cambria Math"/>
                      <w:i/>
                    </w:rPr>
                  </m:ctrlPr>
                </m:sSubPr>
                <m:e>
                  <m:r>
                    <m:rPr>
                      <m:nor/>
                    </m:rPr>
                    <w:rPr>
                      <w:rFonts w:ascii="Cambria Math" w:hAnsi="Cambria Math"/>
                    </w:rPr>
                    <m:t>CPP</m:t>
                  </m:r>
                </m:e>
                <m:sub>
                  <m:r>
                    <m:rPr>
                      <m:nor/>
                    </m:rPr>
                    <w:rPr>
                      <w:rFonts w:ascii="Cambria Math" w:hAnsi="Cambria Math"/>
                    </w:rPr>
                    <m:t>α</m:t>
                  </m:r>
                </m:sub>
              </m:sSub>
            </m:oMath>
            <w:r w:rsidR="00BC48A1">
              <w:rPr>
                <w:rFonts w:eastAsiaTheme="minorEastAsia"/>
              </w:rPr>
              <w:t>.</w:t>
            </w:r>
          </w:p>
        </w:tc>
      </w:tr>
      <w:tr w:rsidR="0014165D" w14:paraId="45C5DD2F" w14:textId="77777777" w:rsidTr="00C55D29">
        <w:tc>
          <w:tcPr>
            <w:tcW w:w="8494" w:type="dxa"/>
          </w:tcPr>
          <w:p w14:paraId="1A122944" w14:textId="2FF2E1D3" w:rsidR="0014165D" w:rsidRDefault="00FD47E1" w:rsidP="00FD47E1">
            <w:pPr>
              <w:jc w:val="both"/>
            </w:pPr>
            <w:r>
              <w:t>4. Cate</w:t>
            </w:r>
            <w:r w:rsidRPr="00FD47E1">
              <w:t xml:space="preserve">gorize the node into daughter nodes using the best split with </w:t>
            </w:r>
            <w:r>
              <w:t>selected criterion</w:t>
            </w:r>
            <w:r w:rsidR="00112FAC">
              <w:t xml:space="preserve"> </w:t>
            </w:r>
            <m:oMath>
              <m:r>
                <m:rPr>
                  <m:nor/>
                </m:rPr>
                <w:rPr>
                  <w:rFonts w:ascii="Cambria Math" w:hAnsi="Cambria Math"/>
                </w:rPr>
                <m:t>CRIT</m:t>
              </m:r>
            </m:oMath>
            <w:r>
              <w:t>.</w:t>
            </w:r>
          </w:p>
        </w:tc>
      </w:tr>
      <w:tr w:rsidR="0014165D" w14:paraId="2668E8CD" w14:textId="77777777" w:rsidTr="00C55D29">
        <w:tc>
          <w:tcPr>
            <w:tcW w:w="8494" w:type="dxa"/>
          </w:tcPr>
          <w:p w14:paraId="52C338DA" w14:textId="7B92E1DF" w:rsidR="0014165D" w:rsidRDefault="00FD47E1" w:rsidP="00FD47E1">
            <w:pPr>
              <w:jc w:val="both"/>
            </w:pPr>
            <w:r>
              <w:t xml:space="preserve">5. </w:t>
            </w:r>
            <w:r w:rsidRPr="00E12ACA">
              <w:t xml:space="preserve">Categorize more daughter nodes until the tree reaches the </w:t>
            </w:r>
            <w:r>
              <w:t xml:space="preserve">defined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m:t>
              </m:r>
            </m:oMath>
          </w:p>
        </w:tc>
      </w:tr>
      <w:tr w:rsidR="00FD47E1" w14:paraId="0882CA20" w14:textId="77777777" w:rsidTr="00C55D29">
        <w:tc>
          <w:tcPr>
            <w:tcW w:w="8494" w:type="dxa"/>
          </w:tcPr>
          <w:p w14:paraId="2A93F09F" w14:textId="3E3F5226" w:rsidR="00FD47E1" w:rsidRDefault="00FD47E1" w:rsidP="00FD47E1">
            <w:pPr>
              <w:jc w:val="both"/>
            </w:pPr>
            <w:r>
              <w:t xml:space="preserve">6. </w:t>
            </w:r>
            <w:r w:rsidRPr="00E12ACA">
              <w:t xml:space="preserve">Repeat </w:t>
            </w:r>
            <w:r w:rsidR="00BC48A1">
              <w:t>steps 1 to 5</w:t>
            </w:r>
            <w:r w:rsidRPr="00E12ACA">
              <w:t xml:space="preserve">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 </m:t>
              </m:r>
            </m:oMath>
            <w:r w:rsidR="00BC48A1">
              <w:t xml:space="preserve">times </w:t>
            </w:r>
            <w:r>
              <w:t xml:space="preserve">to build </w:t>
            </w:r>
            <w:r w:rsidR="00BC48A1">
              <w:t>the same</w:t>
            </w:r>
            <w:r>
              <w:t xml:space="preserve"> number of trees, which refers to the size of the ensemble.</w:t>
            </w:r>
          </w:p>
        </w:tc>
      </w:tr>
      <w:tr w:rsidR="00FD47E1" w14:paraId="1E1EE24A" w14:textId="77777777" w:rsidTr="00C55D29">
        <w:tc>
          <w:tcPr>
            <w:tcW w:w="8494" w:type="dxa"/>
            <w:tcBorders>
              <w:bottom w:val="single" w:sz="4" w:space="0" w:color="auto"/>
            </w:tcBorders>
          </w:tcPr>
          <w:p w14:paraId="4FF2511F" w14:textId="67E6180F" w:rsidR="00FD47E1" w:rsidRDefault="00FD47E1" w:rsidP="00FD47E1">
            <w:pPr>
              <w:jc w:val="both"/>
            </w:pPr>
            <w:r>
              <w:t>7. Build the prediction algorithm by averaging the probabilistic prediction over the ensemble</w:t>
            </w:r>
          </w:p>
        </w:tc>
      </w:tr>
    </w:tbl>
    <w:p w14:paraId="58266A7F" w14:textId="24201EEC" w:rsidR="00C72CAD" w:rsidRPr="00C55D29" w:rsidRDefault="00EE66A5" w:rsidP="00FD47E1">
      <w:pPr>
        <w:jc w:val="both"/>
        <w:rPr>
          <w:rFonts w:asciiTheme="minorHAnsi" w:eastAsiaTheme="minorHAnsi" w:hAnsiTheme="minorHAnsi" w:cstheme="minorBidi"/>
          <w:b/>
          <w:bCs/>
          <w:lang w:eastAsia="en-US"/>
        </w:rPr>
      </w:pPr>
      <w:r>
        <w:rPr>
          <w:sz w:val="20"/>
          <w:szCs w:val="20"/>
        </w:rPr>
        <w:t>Authors’ adaptation from Jackins et al. (2021).</w:t>
      </w:r>
    </w:p>
    <w:p w14:paraId="696BE6C2" w14:textId="66962EE3" w:rsidR="007927A9" w:rsidRDefault="007927A9" w:rsidP="007927A9">
      <w:pPr>
        <w:jc w:val="both"/>
        <w:rPr>
          <w:rFonts w:ascii="Cambria Math" w:hAnsi="Cambria Math" w:cs="Times New Roman"/>
        </w:rPr>
      </w:pPr>
      <w:r>
        <w:rPr>
          <w:rFonts w:ascii="Cambria Math" w:hAnsi="Cambria Math" w:cs="Times New Roman"/>
        </w:rPr>
        <w:t>We next define the hyperparameter search for RFC in Equation 4:</w:t>
      </w:r>
    </w:p>
    <w:p w14:paraId="214183D9" w14:textId="7DB2579C" w:rsidR="007927A9" w:rsidRPr="00A6439A" w:rsidRDefault="007927A9" w:rsidP="00617401">
      <w:pPr>
        <w:jc w:val="both"/>
      </w:pPr>
      <m:oMath>
        <m:r>
          <w:rPr>
            <w:rFonts w:ascii="Cambria Math" w:hAnsi="Cambria Math" w:cs="Times New Roman"/>
          </w:rPr>
          <m:t>RFC(.)=</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r>
                  <w:rPr>
                    <w:rFonts w:ascii="Cambria Math" w:hAnsi="Cambria Math"/>
                  </w:rPr>
                  <m:t xml:space="preserve">=1                                            </m:t>
                </m:r>
              </m:e>
              <m:e>
                <m:r>
                  <m:rPr>
                    <m:nor/>
                  </m:rPr>
                  <w:rPr>
                    <w:rFonts w:ascii="Cambria Math" w:hAnsi="Cambria Math"/>
                  </w:rPr>
                  <m:t>CRIT</m:t>
                </m:r>
                <m:r>
                  <w:rPr>
                    <w:rFonts w:ascii="Cambria Math" w:hAnsi="Cambria Math"/>
                  </w:rPr>
                  <m:t>=UCAT['Gini','Entropy']</m:t>
                </m:r>
              </m:e>
              <m:e>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r>
                  <w:rPr>
                    <w:rFonts w:ascii="Cambria Math" w:eastAsiaTheme="minorHAnsi" w:hAnsi="Cambria Math" w:cstheme="minorBidi"/>
                    <w:lang w:eastAsia="en-US"/>
                  </w:rPr>
                  <m:t>~U</m:t>
                </m:r>
                <m:d>
                  <m:dPr>
                    <m:ctrlPr>
                      <w:rPr>
                        <w:rFonts w:ascii="Cambria Math" w:eastAsiaTheme="minorHAnsi" w:hAnsi="Cambria Math" w:cstheme="minorBidi"/>
                        <w:i/>
                        <w:lang w:eastAsia="en-US"/>
                      </w:rPr>
                    </m:ctrlPr>
                  </m:dPr>
                  <m:e>
                    <m:r>
                      <w:rPr>
                        <w:rFonts w:ascii="Cambria Math" w:eastAsiaTheme="minorHAnsi" w:hAnsi="Cambria Math" w:cstheme="minorBidi"/>
                        <w:lang w:eastAsia="en-US"/>
                      </w:rPr>
                      <m:t>0,0.1</m:t>
                    </m:r>
                  </m:e>
                </m:d>
                <m:r>
                  <w:rPr>
                    <w:rFonts w:ascii="Cambria Math" w:eastAsiaTheme="minorHAnsi" w:hAnsi="Cambria Math" w:cstheme="minorBidi"/>
                    <w:lang w:eastAsia="en-US"/>
                  </w:rPr>
                  <m:t xml:space="preserve">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 xml:space="preserve">~UINT(1,20)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~UINT(0,100)              </m:t>
                </m:r>
              </m:e>
            </m:eqArr>
          </m:e>
        </m:d>
      </m:oMath>
      <w:r w:rsidR="00A6439A">
        <w:tab/>
      </w:r>
      <w:r w:rsidR="00A6439A">
        <w:tab/>
      </w:r>
      <w:r w:rsidR="00A6439A">
        <w:tab/>
      </w:r>
      <w:r w:rsidR="00A6439A">
        <w:tab/>
      </w:r>
      <w:r w:rsidR="00A6439A">
        <w:tab/>
      </w:r>
      <w:r w:rsidR="00A6439A">
        <w:tab/>
        <w:t>(4)</w:t>
      </w:r>
    </w:p>
    <w:p w14:paraId="5AABBA19" w14:textId="0021F299" w:rsidR="00A6439A" w:rsidRDefault="00A6439A" w:rsidP="00617401">
      <w:pPr>
        <w:jc w:val="both"/>
      </w:pPr>
      <w:r>
        <w:t xml:space="preserve">Cross-validation helps to identify the optimal values of </w:t>
      </w:r>
      <m:oMath>
        <m:r>
          <m:rPr>
            <m:nor/>
          </m:rPr>
          <w:rPr>
            <w:rFonts w:ascii="Cambria Math" w:hAnsi="Cambria Math"/>
          </w:rPr>
          <m:t>CRIT</m:t>
        </m:r>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oMath>
      <w:r>
        <w:t xml:space="preserve">, </w:t>
      </w:r>
      <m:oMath>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oMath>
      <w:r>
        <w:rPr>
          <w:lang w:eastAsia="en-US"/>
        </w:rPr>
        <w:t xml:space="preserve">,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oMath>
      <w:r>
        <w:t xml:space="preserve">, </w:t>
      </w:r>
      <w:r>
        <w:rPr>
          <w:lang w:eastAsia="en-US"/>
        </w:rPr>
        <w:t xml:space="preserve">and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oMath>
      <w:r>
        <w:t xml:space="preserve">. After cross-validation loop, optimal ensemble is fitted to training data, as illustrated in Figure 4. </w:t>
      </w:r>
    </w:p>
    <w:p w14:paraId="0C8E6C6D" w14:textId="4C51581D" w:rsidR="00421F85" w:rsidRPr="00A95B8D" w:rsidRDefault="00421F85" w:rsidP="00A95B8D">
      <w:pPr>
        <w:pStyle w:val="Heading3"/>
      </w:pPr>
      <w:r w:rsidRPr="00A95B8D">
        <w:t>Data post-processing</w:t>
      </w:r>
    </w:p>
    <w:p w14:paraId="04C6CBD9" w14:textId="7B028E5D" w:rsidR="001536D4" w:rsidRDefault="0096310C" w:rsidP="00E4411D">
      <w:pPr>
        <w:jc w:val="both"/>
      </w:pPr>
      <w:r w:rsidRPr="0096310C">
        <w:t>This</w:t>
      </w:r>
      <w:r>
        <w:t xml:space="preserve"> section describes what happens </w:t>
      </w:r>
      <w:r w:rsidR="00A6439A">
        <w:t>at the end of every</w:t>
      </w:r>
      <w:r>
        <w:t xml:space="preserve"> cross-validation loop. In </w:t>
      </w:r>
      <w:r w:rsidR="00A6439A">
        <w:t>each</w:t>
      </w:r>
      <w:r>
        <w:t xml:space="preserve"> iteration, model performance metrics are calculated</w:t>
      </w:r>
      <w:r w:rsidR="00F6105A">
        <w:t xml:space="preserve"> for each hyperparameter configuration, that is sampled at random from hyperparameter search spaces defined in </w:t>
      </w:r>
      <w:r w:rsidR="00E4411D">
        <w:t>Equations 3 and 4</w:t>
      </w:r>
      <w:r w:rsidR="00F6105A">
        <w:t xml:space="preserve">. </w:t>
      </w:r>
      <w:r w:rsidR="00E4411D">
        <w:t>Within</w:t>
      </w:r>
      <w:r w:rsidR="002A015A">
        <w:t xml:space="preserve"> </w:t>
      </w:r>
      <w:r w:rsidR="002A015A">
        <w:lastRenderedPageBreak/>
        <w:t>cross-validation</w:t>
      </w:r>
      <w:r w:rsidR="00E4411D">
        <w:t xml:space="preserve"> loop</w:t>
      </w:r>
      <w:r w:rsidR="002A015A">
        <w:t xml:space="preserve">, </w:t>
      </w:r>
      <w:r w:rsidR="00E4411D">
        <w:t xml:space="preserve">a </w:t>
      </w:r>
      <w:r w:rsidR="002A015A">
        <w:t>training set is</w:t>
      </w:r>
      <w:r w:rsidR="001536D4">
        <w:t xml:space="preserve"> randomly shuffled and</w:t>
      </w:r>
      <w:r w:rsidR="002A015A">
        <w:t xml:space="preserve"> split into </w:t>
      </w:r>
      <m:oMath>
        <m:r>
          <w:rPr>
            <w:rFonts w:ascii="Cambria Math" w:hAnsi="Cambria Math"/>
          </w:rPr>
          <m:t>F</m:t>
        </m:r>
      </m:oMath>
      <w:r w:rsidR="002A015A">
        <w:t xml:space="preserve"> </w:t>
      </w:r>
      <w:r w:rsidR="001536D4">
        <w:t xml:space="preserve">folds of equal size, algorithm is trained with sample composed of </w:t>
      </w:r>
      <m:oMath>
        <m:r>
          <w:rPr>
            <w:rFonts w:ascii="Cambria Math" w:hAnsi="Cambria Math"/>
          </w:rPr>
          <m:t>F-1</m:t>
        </m:r>
      </m:oMath>
      <w:r w:rsidR="001536D4">
        <w:t xml:space="preserve"> folds and tested on the remaining. This produces </w:t>
      </w:r>
      <m:oMath>
        <m:r>
          <w:rPr>
            <w:rFonts w:ascii="Cambria Math" w:hAnsi="Cambria Math"/>
          </w:rPr>
          <m:t>F</m:t>
        </m:r>
      </m:oMath>
      <w:r w:rsidR="001536D4">
        <w:t xml:space="preserve"> performance metrics that are averaged to have a point estimate of the performance of the corresponding hyperparameter setting</w:t>
      </w:r>
      <w:r w:rsidR="00FA7F6F">
        <w:t>.</w:t>
      </w:r>
      <w:r w:rsidR="00E4411D">
        <w:t xml:space="preserve"> This procedure is known as K-Fold cross-validation Pedregosa et al., 2012.</w:t>
      </w:r>
      <w:r w:rsidR="00FA7F6F">
        <w:t xml:space="preserve"> For robustness</w:t>
      </w:r>
      <w:r w:rsidR="00E4411D">
        <w:t xml:space="preserve"> purposes</w:t>
      </w:r>
      <w:r w:rsidR="00FA7F6F">
        <w:t xml:space="preserve">, the K-Fold cross-validation method is repeated </w:t>
      </w:r>
      <m:oMath>
        <m:r>
          <w:rPr>
            <w:rFonts w:ascii="Cambria Math" w:hAnsi="Cambria Math"/>
          </w:rPr>
          <m:t>R</m:t>
        </m:r>
      </m:oMath>
      <w:r w:rsidR="00FA7F6F">
        <w:t xml:space="preserve"> times in each iteration, this is known as Repeated K-Fold cross-validation (Pedregosa et al., 2012).</w:t>
      </w:r>
    </w:p>
    <w:p w14:paraId="2C1C87B6" w14:textId="75FB7FD1" w:rsidR="00E4411D" w:rsidRPr="00A95B8D" w:rsidRDefault="00E4411D" w:rsidP="00A95B8D">
      <w:pPr>
        <w:pStyle w:val="ListParagraph"/>
        <w:numPr>
          <w:ilvl w:val="0"/>
          <w:numId w:val="16"/>
        </w:numPr>
        <w:ind w:left="360"/>
        <w:jc w:val="both"/>
        <w:rPr>
          <w:b/>
          <w:bCs/>
        </w:rPr>
      </w:pPr>
      <w:r w:rsidRPr="00A95B8D">
        <w:rPr>
          <w:b/>
          <w:bCs/>
        </w:rPr>
        <w:t>Bayesian Optimization</w:t>
      </w:r>
    </w:p>
    <w:p w14:paraId="0433456A" w14:textId="06DFF08C" w:rsidR="00FA7F6F" w:rsidRDefault="00FA7F6F" w:rsidP="00FA7F6F">
      <w:pPr>
        <w:jc w:val="both"/>
      </w:pPr>
      <w:r>
        <w:t xml:space="preserve">In a Grid Search or Random Search scheme, every iteration is independent of each other, and optimization program would sample </w:t>
      </w:r>
      <m:oMath>
        <m:sSub>
          <m:sSubPr>
            <m:ctrlPr>
              <w:rPr>
                <w:rFonts w:ascii="Cambria Math" w:hAnsi="Cambria Math"/>
                <w:i/>
              </w:rPr>
            </m:ctrlPr>
          </m:sSubPr>
          <m:e>
            <m:r>
              <w:rPr>
                <w:rFonts w:ascii="Cambria Math" w:hAnsi="Cambria Math"/>
              </w:rPr>
              <m:t>N</m:t>
            </m:r>
          </m:e>
          <m:sub>
            <m:r>
              <w:rPr>
                <w:rFonts w:ascii="Cambria Math" w:hAnsi="Cambria Math"/>
              </w:rPr>
              <m:t>iterations</m:t>
            </m:r>
          </m:sub>
        </m:sSub>
      </m:oMath>
      <w:r>
        <w:t xml:space="preserve">. The more hyperparameters to tune, the bigger the required number of iterations. </w:t>
      </w:r>
      <w:r w:rsidR="00E4411D">
        <w:t>I</w:t>
      </w:r>
      <w:r>
        <w:t xml:space="preserve">n RFC algorithm, </w:t>
      </w:r>
      <w:r w:rsidRPr="002A015A">
        <w:t xml:space="preserve">the combinatorics of possible </w:t>
      </w:r>
      <w:r>
        <w:t xml:space="preserve">hyperparameters </w:t>
      </w:r>
      <w:r w:rsidRPr="002A015A">
        <w:t xml:space="preserve">configurations is </w:t>
      </w:r>
      <w:r w:rsidR="00E4411D">
        <w:t xml:space="preserve">particularly </w:t>
      </w:r>
      <w:r w:rsidRPr="002A015A">
        <w:t>large</w:t>
      </w:r>
      <w:r>
        <w:t>. Due to combinatorial search spaces, optimization of hyperparameters is a NP-Hard problem (Yang and Shami, 2020).</w:t>
      </w:r>
    </w:p>
    <w:p w14:paraId="1FAD8F2E" w14:textId="581BE3BB" w:rsidR="00BC60DE" w:rsidRDefault="00FA7F6F" w:rsidP="00FA7F6F">
      <w:pPr>
        <w:jc w:val="both"/>
      </w:pPr>
      <w:r>
        <w:t xml:space="preserve">Hyperparameter optimization techniques are important because they improve the performance of ML models. To overcome computational complexity inherent in hyperparameter optimization procedures, Bayesian Optimization is used as a sequential optimization scheme for hyperparameters. </w:t>
      </w:r>
      <w:r w:rsidR="000423C2" w:rsidRPr="000423C2">
        <w:t>In the Bayesian method, each iteration of cross-validation depends on the previous one.</w:t>
      </w:r>
      <w:r w:rsidR="000423C2">
        <w:t xml:space="preserve"> </w:t>
      </w:r>
      <w:r w:rsidR="00BC60DE">
        <w:t>Further theoretical and computational details can be reviewed in Owen (2022).</w:t>
      </w:r>
    </w:p>
    <w:p w14:paraId="40FC519A" w14:textId="010628FA" w:rsidR="00E4411D" w:rsidRPr="00A95B8D" w:rsidRDefault="00E4411D" w:rsidP="00A95B8D">
      <w:pPr>
        <w:pStyle w:val="ListParagraph"/>
        <w:numPr>
          <w:ilvl w:val="0"/>
          <w:numId w:val="16"/>
        </w:numPr>
        <w:ind w:left="360"/>
        <w:jc w:val="both"/>
        <w:rPr>
          <w:b/>
          <w:bCs/>
        </w:rPr>
      </w:pPr>
      <w:r w:rsidRPr="00A95B8D">
        <w:rPr>
          <w:b/>
          <w:bCs/>
        </w:rPr>
        <w:t>Objective function</w:t>
      </w:r>
    </w:p>
    <w:p w14:paraId="67ECC974" w14:textId="77777777" w:rsidR="00E4411D" w:rsidRDefault="00BC60DE" w:rsidP="00FA7F6F">
      <w:pPr>
        <w:jc w:val="both"/>
      </w:pPr>
      <w:r>
        <w:t>Regarding the objective function</w:t>
      </w:r>
      <w:r w:rsidR="00AF46C2">
        <w:t xml:space="preserve"> of Bayesian Optimization, it is typically defined as model’s accuracy or other performance metric. In this paper, the objective function is a linear convex combination of Matthews Correlation Coefficient (MCC) and Sensitivity (True Positive Rate). </w:t>
      </w:r>
    </w:p>
    <w:p w14:paraId="42A9277C" w14:textId="2176F99A" w:rsidR="00BC60DE" w:rsidRDefault="00AF46C2" w:rsidP="00FA7F6F">
      <w:pPr>
        <w:jc w:val="both"/>
      </w:pPr>
      <w:r>
        <w:t xml:space="preserve">On the one hand, MCC </w:t>
      </w:r>
      <w:r w:rsidR="00E4411D">
        <w:t>represents</w:t>
      </w:r>
      <w:r>
        <w:t xml:space="preserve"> </w:t>
      </w:r>
      <w:r w:rsidR="00BA693A">
        <w:t>an</w:t>
      </w:r>
      <w:r>
        <w:t xml:space="preserve"> accurate model regarding both classes</w:t>
      </w:r>
      <w:r w:rsidR="00E4411D">
        <w:t xml:space="preserve"> (</w:t>
      </w:r>
      <w:r w:rsidR="00A95B8D">
        <w:t>Chico &amp; Jurman, 2021</w:t>
      </w:r>
      <w:r w:rsidR="00E4411D">
        <w:t>)</w:t>
      </w:r>
      <w:r>
        <w:t xml:space="preserve">, and, on the other hand, Sensitivity captures the ability of the model to predict positive classes, </w:t>
      </w:r>
      <w:r w:rsidR="00BA693A">
        <w:t>for ground truth positive classes</w:t>
      </w:r>
      <w:r w:rsidR="00A95B8D">
        <w:t xml:space="preserve"> this is known as the True Positive Rate (Luque et al., 2019)</w:t>
      </w:r>
      <w:r w:rsidR="00BA693A">
        <w:t xml:space="preserve">. In Section 3, the importance of deprivation costs was introduced. </w:t>
      </w:r>
      <w:r w:rsidR="00D05176">
        <w:t>The definition of this objective function is based on the importance of False Negatives.</w:t>
      </w:r>
      <w:r w:rsidR="00A95B8D">
        <w:t xml:space="preserve"> True Positive Rate decreases with the increase of False Negatives.</w:t>
      </w:r>
      <w:r w:rsidR="00D05176">
        <w:t xml:space="preserve"> </w:t>
      </w:r>
      <w:r w:rsidR="00F24580">
        <w:t>Hence, t</w:t>
      </w:r>
      <w:r w:rsidR="00B53A6A">
        <w:t xml:space="preserve">he objective function is the following: </w:t>
      </w:r>
    </w:p>
    <w:p w14:paraId="3C058E38" w14:textId="5253C839" w:rsidR="00B53A6A" w:rsidRPr="002A015A" w:rsidRDefault="00000000" w:rsidP="00FA7F6F">
      <w:pPr>
        <w:jc w:val="both"/>
      </w:pPr>
      <m:oMathPara>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xml:space="preserve">=λ. </m:t>
          </m:r>
          <m:sSub>
            <m:sSubPr>
              <m:ctrlPr>
                <w:rPr>
                  <w:rFonts w:ascii="Cambria Math" w:hAnsi="Cambria Math"/>
                  <w:i/>
                </w:rPr>
              </m:ctrlPr>
            </m:sSubPr>
            <m:e>
              <m:r>
                <w:rPr>
                  <w:rFonts w:ascii="Cambria Math" w:hAnsi="Cambria Math"/>
                </w:rPr>
                <m:t>MCC</m:t>
              </m:r>
            </m:e>
            <m:sub>
              <m:r>
                <w:rPr>
                  <w:rFonts w:ascii="Cambria Math" w:hAnsi="Cambria Math"/>
                </w:rPr>
                <m:t>m</m:t>
              </m:r>
            </m:sub>
          </m:sSub>
          <m:r>
            <w:rPr>
              <w:rFonts w:ascii="Cambria Math" w:hAnsi="Cambria Math"/>
            </w:rPr>
            <m:t>+(1-λ).</m:t>
          </m:r>
          <m:sSub>
            <m:sSubPr>
              <m:ctrlPr>
                <w:rPr>
                  <w:rFonts w:ascii="Cambria Math" w:hAnsi="Cambria Math"/>
                  <w:i/>
                </w:rPr>
              </m:ctrlPr>
            </m:sSubPr>
            <m:e>
              <m:r>
                <w:rPr>
                  <w:rFonts w:ascii="Cambria Math" w:hAnsi="Cambria Math"/>
                </w:rPr>
                <m:t>Sensitivity</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m:t>
              </m:r>
            </m:sub>
          </m:sSub>
          <m:r>
            <w:rPr>
              <w:rFonts w:ascii="Cambria Math" w:hAnsi="Cambria Math"/>
            </w:rPr>
            <m:t>[0,1]</m:t>
          </m:r>
        </m:oMath>
      </m:oMathPara>
    </w:p>
    <w:p w14:paraId="36789CF4" w14:textId="77777777" w:rsidR="00A95B8D" w:rsidRDefault="00A95B8D" w:rsidP="00617401">
      <w:pPr>
        <w:jc w:val="both"/>
      </w:pPr>
      <w:r>
        <w:t xml:space="preserve">If the model misclassifies positive classes, it is labeling risk households as non-eligible for humanitarian focalization. Thus, maximization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leads to accurate and deprivation costs-aware model. </w:t>
      </w:r>
    </w:p>
    <w:p w14:paraId="0710AD97" w14:textId="6EA8AE6E" w:rsidR="00F24580" w:rsidRDefault="00F24580" w:rsidP="00617401">
      <w:pPr>
        <w:jc w:val="both"/>
      </w:pPr>
      <w:r>
        <w:t xml:space="preserve">After Bayesian Optimization, the following metrics were calculated to detail model performance </w:t>
      </w:r>
      <w:r w:rsidR="00A95B8D">
        <w:t>for the test dataset</w:t>
      </w:r>
      <w:r>
        <w:t>:</w:t>
      </w:r>
    </w:p>
    <w:p w14:paraId="1FD6C031" w14:textId="7146BF6A" w:rsidR="00E4411D" w:rsidRPr="00A95B8D" w:rsidRDefault="00E4411D" w:rsidP="00A95B8D">
      <w:pPr>
        <w:pStyle w:val="ListParagraph"/>
        <w:numPr>
          <w:ilvl w:val="0"/>
          <w:numId w:val="16"/>
        </w:numPr>
        <w:ind w:left="360"/>
        <w:jc w:val="both"/>
        <w:rPr>
          <w:b/>
          <w:bCs/>
        </w:rPr>
      </w:pPr>
      <w:r w:rsidRPr="00A95B8D">
        <w:rPr>
          <w:b/>
          <w:bCs/>
        </w:rPr>
        <w:t>Model performance metrics</w:t>
      </w:r>
    </w:p>
    <w:p w14:paraId="0DD7B302" w14:textId="77777777" w:rsidR="00F24580" w:rsidRDefault="00F24580" w:rsidP="00F24580">
      <w:pPr>
        <w:jc w:val="both"/>
        <w:rPr>
          <w:b/>
          <w:bCs/>
        </w:rPr>
      </w:pPr>
      <w:r>
        <w:rPr>
          <w:b/>
          <w:bCs/>
        </w:rPr>
        <w:t>Area Under the ROC Curve (AUC)</w:t>
      </w:r>
    </w:p>
    <w:p w14:paraId="26FAFDEA" w14:textId="77777777" w:rsidR="00F24580" w:rsidRPr="004B61BF" w:rsidRDefault="00F24580" w:rsidP="00F24580">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05EBB79A" w14:textId="77777777" w:rsidR="00F24580" w:rsidRDefault="00F24580" w:rsidP="00F24580">
      <w:pPr>
        <w:jc w:val="both"/>
        <w:rPr>
          <w:b/>
          <w:bCs/>
        </w:rPr>
      </w:pPr>
      <w:r>
        <w:rPr>
          <w:b/>
          <w:bCs/>
        </w:rPr>
        <w:lastRenderedPageBreak/>
        <w:t>Accuracy</w:t>
      </w:r>
    </w:p>
    <w:p w14:paraId="3EEF4E43" w14:textId="77777777" w:rsidR="00F24580" w:rsidRPr="004B61BF" w:rsidRDefault="00F24580" w:rsidP="00F24580">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D9A2678" w14:textId="77777777" w:rsidR="00F24580" w:rsidRDefault="00F24580" w:rsidP="00F24580">
      <w:pPr>
        <w:jc w:val="both"/>
        <w:rPr>
          <w:b/>
          <w:bCs/>
        </w:rPr>
      </w:pPr>
      <w:r>
        <w:rPr>
          <w:b/>
          <w:bCs/>
        </w:rPr>
        <w:t>F1-Score</w:t>
      </w:r>
    </w:p>
    <w:p w14:paraId="1DC2CA66" w14:textId="77777777" w:rsidR="00F24580" w:rsidRPr="00EF427E" w:rsidRDefault="00F24580" w:rsidP="00F24580">
      <w:pPr>
        <w:jc w:val="both"/>
        <w:rPr>
          <w:rFonts w:eastAsiaTheme="minorEastAsia"/>
        </w:rPr>
      </w:pPr>
      <w:r>
        <w:t xml:space="preserve">F1- Score 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54DB67D2" w14:textId="77777777" w:rsidR="00F24580" w:rsidRDefault="00F24580" w:rsidP="00F24580">
      <w:pPr>
        <w:jc w:val="both"/>
        <w:rPr>
          <w:b/>
          <w:bCs/>
        </w:rPr>
      </w:pPr>
      <w:r>
        <w:rPr>
          <w:b/>
          <w:bCs/>
        </w:rPr>
        <w:t>Matthews Correlation Coefficient</w:t>
      </w:r>
    </w:p>
    <w:p w14:paraId="002AC90C" w14:textId="3C07B15A" w:rsidR="00F24580" w:rsidRPr="00E9260C" w:rsidRDefault="00F24580" w:rsidP="00F24580">
      <w:pPr>
        <w:jc w:val="both"/>
        <w:rPr>
          <w:rFonts w:eastAsiaTheme="minorEastAsia"/>
        </w:rPr>
      </w:pPr>
      <w:r>
        <w:t xml:space="preserve">This metric is in essence a correlation coefficient that lies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290A9DD9" w14:textId="219BA208" w:rsidR="007555E9" w:rsidRDefault="00F23F18" w:rsidP="00A95B8D">
      <w:pPr>
        <w:jc w:val="both"/>
      </w:pPr>
      <w:r w:rsidRPr="00A8733D">
        <w:t>All the Machine Learning pipeline steps were performed on Python 3.1</w:t>
      </w:r>
      <w:r w:rsidR="002C3188">
        <w:t>1</w:t>
      </w:r>
      <w:r w:rsidRPr="00A8733D">
        <w:t xml:space="preserve"> programming language using </w:t>
      </w:r>
      <w:r w:rsidR="002C3188" w:rsidRPr="00A8733D">
        <w:t>package</w:t>
      </w:r>
      <w:r w:rsidR="002C3188">
        <w:t>s: S</w:t>
      </w:r>
      <w:r w:rsidRPr="00A8733D">
        <w:t>cikit-Learn 1.</w:t>
      </w:r>
      <w:r w:rsidR="002C3188">
        <w:t>2</w:t>
      </w:r>
      <w:r w:rsidRPr="00A8733D">
        <w:t>.</w:t>
      </w:r>
      <w:r w:rsidR="002C3188">
        <w:t>0, Scikit-optimize 0.8.1, Pandas 1.5.2 and NumPy 1.24.1</w:t>
      </w:r>
      <w:r w:rsidRPr="00A8733D">
        <w:t>.</w:t>
      </w:r>
      <w:r w:rsidR="002C3188">
        <w:t xml:space="preserve"> Data analytics was built using Matplotlib 3.6.2 and Seaborn 0.12.1.</w:t>
      </w:r>
    </w:p>
    <w:p w14:paraId="1F6899FE" w14:textId="6995F1FB" w:rsidR="007555E9" w:rsidRDefault="007555E9" w:rsidP="009C07DD">
      <w:pPr>
        <w:pStyle w:val="Heading1"/>
        <w:numPr>
          <w:ilvl w:val="0"/>
          <w:numId w:val="10"/>
        </w:numPr>
        <w:ind w:left="360"/>
      </w:pPr>
      <w:r w:rsidRPr="00DE1433">
        <w:t>Results</w:t>
      </w:r>
    </w:p>
    <w:p w14:paraId="38712BA9" w14:textId="33C0919F" w:rsidR="004F7ADE" w:rsidRPr="004F7ADE" w:rsidRDefault="004F7ADE" w:rsidP="00C55D29">
      <w:pPr>
        <w:jc w:val="both"/>
      </w:pPr>
      <w:commentRangeStart w:id="31"/>
      <w:r>
        <w:t>Section 5.1 presents…</w:t>
      </w:r>
      <w:commentRangeEnd w:id="31"/>
      <w:r>
        <w:rPr>
          <w:rStyle w:val="CommentReference"/>
        </w:rPr>
        <w:commentReference w:id="31"/>
      </w:r>
    </w:p>
    <w:p w14:paraId="118A0DEE" w14:textId="3244F9CD" w:rsidR="007555E9" w:rsidRDefault="004F7ADE" w:rsidP="004F7ADE">
      <w:pPr>
        <w:pStyle w:val="Heading2"/>
      </w:pPr>
      <w:r>
        <w:t xml:space="preserve">5.1 </w:t>
      </w:r>
      <w:bookmarkStart w:id="32" w:name="_Hlk124945457"/>
      <w:r w:rsidR="007555E9" w:rsidRPr="001A6831">
        <w:t>Descriptive statistics</w:t>
      </w:r>
      <w:bookmarkEnd w:id="32"/>
    </w:p>
    <w:p w14:paraId="1B2FF196" w14:textId="13C4296A" w:rsidR="004F7ADE" w:rsidRPr="004F7ADE" w:rsidRDefault="004F7ADE" w:rsidP="00C55D29">
      <w:pPr>
        <w:jc w:val="both"/>
      </w:pPr>
      <w:r>
        <w:t>Table 5 shows descriptive statistics for categorical features (dummy-encoded) and Table</w:t>
      </w:r>
      <w:r w:rsidR="00C80AF4">
        <w:t xml:space="preserve"> 6</w:t>
      </w:r>
      <w:r>
        <w:t xml:space="preserve"> for numerical features. </w:t>
      </w:r>
      <w:r w:rsidRPr="006E5C3E">
        <w:rPr>
          <w:highlight w:val="yellow"/>
        </w:rPr>
        <w:t>Additional pre-processing techniques were applied, in this case, categorical features with a frequency lower than 2% of samples were discarded to improve the results of supervised learning algorithms.</w:t>
      </w:r>
      <w:r>
        <w:t xml:space="preserve"> </w:t>
      </w:r>
      <w:r w:rsidRPr="006E5C3E">
        <w:rPr>
          <w:highlight w:val="red"/>
        </w:rPr>
        <w:t>Small frequencies in categorical features led to null models in the train-test split phase of the training process.</w:t>
      </w:r>
      <w:r>
        <w:t xml:space="preserve"> </w:t>
      </w:r>
      <w:r w:rsidRPr="006E5C3E">
        <w:rPr>
          <w:highlight w:val="red"/>
        </w:rPr>
        <w:t>As 10 folds were selected for cross-validation, the train-test split procedure entails a high probability of produce a split with a categorical feature equal to zero, which is the same as not considering it at all.</w:t>
      </w:r>
      <w:r>
        <w:t xml:space="preserve"> Statistical analysis is recommended to investigate the importance of such features as they could be important, regarding disaster risk, or they could be noise. </w:t>
      </w:r>
    </w:p>
    <w:p w14:paraId="5955E58A" w14:textId="77777777" w:rsidR="00834E96" w:rsidRDefault="00834E96" w:rsidP="007555E9"/>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bookmarkStart w:id="33" w:name="_Hlk124939365"/>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bookmarkEnd w:id="33"/>
    </w:tbl>
    <w:p w14:paraId="3175A5CF" w14:textId="237A0F31" w:rsidR="007555E9" w:rsidRDefault="007555E9" w:rsidP="007555E9"/>
    <w:p w14:paraId="186247FF" w14:textId="77777777" w:rsidR="00C80AF4" w:rsidRPr="00904274" w:rsidRDefault="00C80AF4" w:rsidP="00C80AF4">
      <w:pPr>
        <w:jc w:val="both"/>
        <w:rPr>
          <w:lang w:val="es-ES"/>
        </w:rPr>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C80AF4" w:rsidRPr="00F2555C" w14:paraId="74C75AC2" w14:textId="77777777" w:rsidTr="007C5464">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0D70BE1B" w14:textId="77777777" w:rsidR="00C80AF4" w:rsidRPr="00754D48" w:rsidRDefault="00C80AF4" w:rsidP="007C5464">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3939DBB0" w14:textId="77777777" w:rsidR="00C80AF4" w:rsidRPr="00F2555C" w:rsidRDefault="00C80AF4" w:rsidP="007C5464">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7BADCC85" w14:textId="77777777" w:rsidR="00C80AF4" w:rsidRPr="00F2555C" w:rsidRDefault="00C80AF4" w:rsidP="007C5464">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558C057F" w14:textId="77777777" w:rsidR="00C80AF4" w:rsidRPr="00F2555C" w:rsidRDefault="00C80AF4" w:rsidP="007C5464">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7BBCAA6" w14:textId="77777777" w:rsidR="00C80AF4" w:rsidRPr="00F2555C" w:rsidRDefault="00C80AF4" w:rsidP="007C5464">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7A5A499F" w14:textId="77777777" w:rsidR="00C80AF4" w:rsidRPr="00F2555C" w:rsidRDefault="00C80AF4" w:rsidP="007C5464">
            <w:pPr>
              <w:spacing w:after="0"/>
              <w:jc w:val="right"/>
              <w:rPr>
                <w:b/>
                <w:bCs/>
              </w:rPr>
            </w:pPr>
            <w:r w:rsidRPr="00F2555C">
              <w:rPr>
                <w:b/>
                <w:bCs/>
              </w:rPr>
              <w:t>Max</w:t>
            </w:r>
          </w:p>
        </w:tc>
      </w:tr>
      <w:tr w:rsidR="00C80AF4" w:rsidRPr="00F2555C" w14:paraId="4BEC97F7" w14:textId="77777777" w:rsidTr="007C5464">
        <w:trPr>
          <w:trHeight w:val="391"/>
          <w:jc w:val="center"/>
        </w:trPr>
        <w:tc>
          <w:tcPr>
            <w:tcW w:w="2253" w:type="pct"/>
            <w:tcBorders>
              <w:top w:val="single" w:sz="4" w:space="0" w:color="auto"/>
              <w:left w:val="nil"/>
              <w:right w:val="nil"/>
            </w:tcBorders>
            <w:shd w:val="clear" w:color="auto" w:fill="auto"/>
            <w:vAlign w:val="center"/>
          </w:tcPr>
          <w:p w14:paraId="1EF1CA60" w14:textId="77777777" w:rsidR="00C80AF4" w:rsidRPr="00754D48" w:rsidRDefault="00C80AF4" w:rsidP="007C5464">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3CED8F21" w14:textId="77777777" w:rsidR="00C80AF4" w:rsidRPr="00F2555C" w:rsidRDefault="00C80AF4" w:rsidP="007C5464">
            <w:pPr>
              <w:spacing w:after="0"/>
              <w:jc w:val="right"/>
            </w:pPr>
            <w:r w:rsidRPr="003A4987">
              <w:t>5642.5</w:t>
            </w:r>
          </w:p>
        </w:tc>
        <w:tc>
          <w:tcPr>
            <w:tcW w:w="534" w:type="pct"/>
            <w:tcBorders>
              <w:top w:val="single" w:sz="4" w:space="0" w:color="auto"/>
              <w:left w:val="nil"/>
              <w:right w:val="nil"/>
            </w:tcBorders>
            <w:shd w:val="clear" w:color="auto" w:fill="auto"/>
            <w:vAlign w:val="center"/>
          </w:tcPr>
          <w:p w14:paraId="0098BF0E" w14:textId="77777777" w:rsidR="00C80AF4" w:rsidRPr="00F2555C" w:rsidRDefault="00C80AF4" w:rsidP="007C5464">
            <w:pPr>
              <w:spacing w:after="0"/>
              <w:jc w:val="right"/>
            </w:pPr>
            <w:r w:rsidRPr="006D7177">
              <w:t>4307.2</w:t>
            </w:r>
          </w:p>
        </w:tc>
        <w:tc>
          <w:tcPr>
            <w:tcW w:w="534" w:type="pct"/>
            <w:tcBorders>
              <w:top w:val="single" w:sz="4" w:space="0" w:color="auto"/>
              <w:left w:val="nil"/>
              <w:right w:val="nil"/>
            </w:tcBorders>
            <w:shd w:val="clear" w:color="auto" w:fill="auto"/>
            <w:vAlign w:val="center"/>
          </w:tcPr>
          <w:p w14:paraId="7EE63C4C" w14:textId="77777777" w:rsidR="00C80AF4" w:rsidRPr="00F2555C" w:rsidRDefault="00C80AF4" w:rsidP="007C5464">
            <w:pPr>
              <w:spacing w:after="0"/>
              <w:jc w:val="right"/>
            </w:pPr>
            <w:r w:rsidRPr="00801D97">
              <w:t>4727.5</w:t>
            </w:r>
          </w:p>
        </w:tc>
        <w:tc>
          <w:tcPr>
            <w:tcW w:w="534" w:type="pct"/>
            <w:tcBorders>
              <w:top w:val="single" w:sz="4" w:space="0" w:color="auto"/>
              <w:left w:val="nil"/>
              <w:right w:val="nil"/>
            </w:tcBorders>
            <w:shd w:val="clear" w:color="auto" w:fill="auto"/>
            <w:vAlign w:val="center"/>
          </w:tcPr>
          <w:p w14:paraId="61A42300" w14:textId="77777777" w:rsidR="00C80AF4" w:rsidRPr="00F2555C" w:rsidRDefault="00C80AF4" w:rsidP="007C5464">
            <w:pPr>
              <w:spacing w:after="0"/>
              <w:jc w:val="right"/>
            </w:pPr>
            <w:r w:rsidRPr="00101C9D">
              <w:t>832.4</w:t>
            </w:r>
          </w:p>
        </w:tc>
        <w:tc>
          <w:tcPr>
            <w:tcW w:w="612" w:type="pct"/>
            <w:tcBorders>
              <w:top w:val="single" w:sz="4" w:space="0" w:color="auto"/>
              <w:left w:val="nil"/>
              <w:right w:val="nil"/>
            </w:tcBorders>
            <w:shd w:val="clear" w:color="auto" w:fill="auto"/>
            <w:vAlign w:val="center"/>
          </w:tcPr>
          <w:p w14:paraId="70DF91E3" w14:textId="77777777" w:rsidR="00C80AF4" w:rsidRPr="00F2555C" w:rsidRDefault="00C80AF4" w:rsidP="007C5464">
            <w:pPr>
              <w:spacing w:after="0"/>
              <w:jc w:val="right"/>
            </w:pPr>
            <w:r w:rsidRPr="00541DF4">
              <w:t>69328.4</w:t>
            </w:r>
          </w:p>
        </w:tc>
      </w:tr>
      <w:tr w:rsidR="00C80AF4" w:rsidRPr="00F2555C" w14:paraId="45ADD4CF" w14:textId="77777777" w:rsidTr="007C5464">
        <w:trPr>
          <w:trHeight w:val="80"/>
          <w:jc w:val="center"/>
        </w:trPr>
        <w:tc>
          <w:tcPr>
            <w:tcW w:w="2253" w:type="pct"/>
            <w:tcBorders>
              <w:left w:val="nil"/>
              <w:bottom w:val="single" w:sz="4" w:space="0" w:color="auto"/>
              <w:right w:val="nil"/>
            </w:tcBorders>
            <w:shd w:val="clear" w:color="auto" w:fill="auto"/>
            <w:vAlign w:val="center"/>
            <w:hideMark/>
          </w:tcPr>
          <w:p w14:paraId="4E8ECB27" w14:textId="77777777" w:rsidR="00C80AF4" w:rsidRPr="00754D48" w:rsidRDefault="00C80AF4" w:rsidP="007C5464">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57146AA3" w14:textId="77777777" w:rsidR="00C80AF4" w:rsidRPr="00F2555C" w:rsidRDefault="00C80AF4" w:rsidP="007C5464">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54BD664" w14:textId="77777777" w:rsidR="00C80AF4" w:rsidRPr="00F2555C" w:rsidRDefault="00C80AF4" w:rsidP="007C5464">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096C98BE" w14:textId="77777777" w:rsidR="00C80AF4" w:rsidRPr="00F2555C" w:rsidRDefault="00C80AF4" w:rsidP="007C5464">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262C5F68" w14:textId="77777777" w:rsidR="00C80AF4" w:rsidRPr="00F2555C" w:rsidRDefault="00C80AF4" w:rsidP="007C5464">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0F54DCF8" w14:textId="77777777" w:rsidR="00C80AF4" w:rsidRPr="00F2555C" w:rsidRDefault="00C80AF4" w:rsidP="007C5464">
            <w:pPr>
              <w:spacing w:after="0"/>
              <w:jc w:val="right"/>
            </w:pPr>
            <w:r w:rsidRPr="00541DF4">
              <w:t>4835.0</w:t>
            </w:r>
          </w:p>
        </w:tc>
      </w:tr>
    </w:tbl>
    <w:p w14:paraId="1CA59C1A" w14:textId="77777777" w:rsidR="00C80AF4" w:rsidRDefault="00C80AF4" w:rsidP="007555E9"/>
    <w:p w14:paraId="0966B392" w14:textId="65F08C2D" w:rsidR="007555E9" w:rsidRDefault="007555E9" w:rsidP="007555E9">
      <w:pPr>
        <w:jc w:val="both"/>
      </w:pPr>
      <w:bookmarkStart w:id="34" w:name="_Hlk124945444"/>
      <w:r>
        <w:t xml:space="preserve">The population of Puno is composed of </w:t>
      </w:r>
      <w:r w:rsidRPr="006E5C3E">
        <w:rPr>
          <w:highlight w:val="yellow"/>
        </w:rPr>
        <w:t>owned households</w:t>
      </w:r>
      <w:r>
        <w:t xml:space="preserve"> (</w:t>
      </w:r>
      <w:r w:rsidRPr="00564D49">
        <w:t>82.55%</w:t>
      </w:r>
      <w:r>
        <w:t>), and they cook using GLP (</w:t>
      </w:r>
      <w:r w:rsidRPr="00564D49">
        <w:rPr>
          <w:color w:val="000000"/>
        </w:rPr>
        <w:t>43.85%</w:t>
      </w:r>
      <w:r>
        <w:t xml:space="preserve">) and </w:t>
      </w:r>
      <w:r w:rsidRPr="006E5C3E">
        <w:rPr>
          <w:highlight w:val="yellow"/>
        </w:rPr>
        <w:t>manure</w:t>
      </w:r>
      <w:r>
        <w:t xml:space="preserve"> (</w:t>
      </w:r>
      <w:r w:rsidRPr="00564D49">
        <w:rPr>
          <w:color w:val="000000"/>
        </w:rPr>
        <w:t>37.70%</w:t>
      </w:r>
      <w:r>
        <w:t>). The prevalence of manure cooking is explained by the prevalence of r</w:t>
      </w:r>
      <w:r w:rsidRPr="00282429">
        <w:rPr>
          <w:highlight w:val="yellow"/>
        </w:rPr>
        <w:t>urality</w:t>
      </w:r>
      <w:r>
        <w:t xml:space="preserve"> (60.58%), as </w:t>
      </w:r>
      <w:r w:rsidRPr="00282429">
        <w:rPr>
          <w:highlight w:val="yellow"/>
        </w:rPr>
        <w:t>GLP logistics can be challenging.</w:t>
      </w:r>
      <w:r>
        <w:t xml:space="preserve"> </w:t>
      </w:r>
      <w:r w:rsidR="00C80AF4">
        <w:t xml:space="preserve">It is </w:t>
      </w:r>
      <w:r>
        <w:t xml:space="preserve">important to notice that only </w:t>
      </w:r>
      <w:r w:rsidRPr="00282429">
        <w:rPr>
          <w:highlight w:val="yellow"/>
        </w:rPr>
        <w:t>60.40% of households have daily access to water</w:t>
      </w:r>
      <w:r>
        <w:t xml:space="preserve">. Given this context and the high exposure to ELEs, it is theoretically logical that </w:t>
      </w:r>
      <w:r w:rsidR="00C80AF4">
        <w:t xml:space="preserve">the </w:t>
      </w:r>
      <w:r>
        <w:t xml:space="preserve">population faces </w:t>
      </w:r>
      <w:r w:rsidR="00C80AF4">
        <w:t xml:space="preserve">a </w:t>
      </w:r>
      <w:r>
        <w:t>high prevalence of respiratory illness</w:t>
      </w:r>
      <w:r w:rsidR="00C80AF4">
        <w:t>. H</w:t>
      </w:r>
      <w:r>
        <w:t>owever</w:t>
      </w:r>
      <w:r w:rsidR="00C80AF4">
        <w:t>,</w:t>
      </w:r>
      <w:r>
        <w:t xml:space="preserve"> the categorical features give information at a general level: </w:t>
      </w:r>
      <w:r w:rsidRPr="00282429">
        <w:rPr>
          <w:highlight w:val="yellow"/>
        </w:rPr>
        <w:t>illness</w:t>
      </w:r>
      <w:r>
        <w:t xml:space="preserve"> (97.83%), and </w:t>
      </w:r>
      <w:r w:rsidRPr="00282429">
        <w:rPr>
          <w:highlight w:val="yellow"/>
        </w:rPr>
        <w:t>chronic illness</w:t>
      </w:r>
      <w:r>
        <w:t xml:space="preserve"> (87.52%). In rural regions over the world, it is common to find that </w:t>
      </w:r>
      <w:r w:rsidR="003066C6">
        <w:t xml:space="preserve">the </w:t>
      </w:r>
      <w:r>
        <w:t xml:space="preserve">population has health problems </w:t>
      </w:r>
      <w:commentRangeStart w:id="35"/>
      <w:r>
        <w:t>(</w:t>
      </w:r>
      <w:r w:rsidR="00DF4D92">
        <w:t>Lopez-Bueno et al., 2022</w:t>
      </w:r>
      <w:r>
        <w:t xml:space="preserve">). </w:t>
      </w:r>
      <w:commentRangeEnd w:id="35"/>
      <w:r w:rsidR="00C80AF4">
        <w:rPr>
          <w:rStyle w:val="CommentReference"/>
        </w:rPr>
        <w:commentReference w:id="35"/>
      </w:r>
      <w:r>
        <w:t xml:space="preserve">More than half of the households in </w:t>
      </w:r>
      <w:r w:rsidR="003066C6">
        <w:t xml:space="preserve">the </w:t>
      </w:r>
      <w:r>
        <w:t xml:space="preserve">sample have at least </w:t>
      </w:r>
      <w:r w:rsidR="003066C6">
        <w:t>one</w:t>
      </w:r>
      <w:r>
        <w:t xml:space="preserve"> member </w:t>
      </w:r>
      <w:r w:rsidRPr="00CF29D6">
        <w:rPr>
          <w:highlight w:val="yellow"/>
        </w:rPr>
        <w:t>that searched for medical attention</w:t>
      </w:r>
      <w:r>
        <w:t xml:space="preserve"> (66.82%), and 72.60% of households </w:t>
      </w:r>
      <w:r w:rsidRPr="00CF29D6">
        <w:rPr>
          <w:highlight w:val="yellow"/>
        </w:rPr>
        <w:t>have subsidized health insurance</w:t>
      </w:r>
      <w:r>
        <w:t xml:space="preserve">. Figure </w:t>
      </w:r>
      <w:r w:rsidR="00C80AF4">
        <w:t xml:space="preserve">8 </w:t>
      </w:r>
      <w:r>
        <w:t xml:space="preserve">shows correlations of features </w:t>
      </w:r>
      <w:r w:rsidR="00E82A4A">
        <w:t>with</w:t>
      </w:r>
      <w:r>
        <w:t xml:space="preserve"> at least another feature with a correlation higher than 70%. </w:t>
      </w:r>
      <w:r w:rsidR="003066C6">
        <w:t xml:space="preserve">According to Figure 8, the most correlated features </w:t>
      </w:r>
      <w:r>
        <w:t>are ‘rural’, ‘concrete walls’, ‘concrete floor’, ‘drainage network’, ‘water network’, ‘paved tracks’</w:t>
      </w:r>
      <w:r w:rsidR="00E82A4A">
        <w:t>,</w:t>
      </w:r>
      <w:r>
        <w:t xml:space="preserve"> and ‘paths’. These features can potentially be endogenous</w:t>
      </w:r>
      <w:r w:rsidR="003066C6">
        <w:t>,</w:t>
      </w:r>
      <w:r>
        <w:t xml:space="preserve"> and further statistical </w:t>
      </w:r>
      <w:r w:rsidR="003066C6">
        <w:t>modeling</w:t>
      </w:r>
      <w:r>
        <w:t xml:space="preserve"> is needed to draw robust insights </w:t>
      </w:r>
      <w:r w:rsidR="003066C6">
        <w:t>into</w:t>
      </w:r>
      <w:r>
        <w:t xml:space="preserve"> the relationship between these variables and disaster risk. Correlation between features produces multicollinearity, </w:t>
      </w:r>
      <w:r w:rsidR="003066C6">
        <w:t xml:space="preserve">addressed by elastic-net regularization for ENLR and tree-based permutation, a </w:t>
      </w:r>
      <w:r>
        <w:t>predictive score or importance in each tree on the ensemble for RFC. RFC can provide insights about feature importance based on multiple permutations.</w:t>
      </w:r>
    </w:p>
    <w:bookmarkEnd w:id="34"/>
    <w:p w14:paraId="583E74C9" w14:textId="7CDC9C2E" w:rsidR="00904274" w:rsidRDefault="00904274" w:rsidP="00904274">
      <w:pPr>
        <w:jc w:val="center"/>
      </w:pPr>
      <w:r>
        <w:rPr>
          <w:noProof/>
        </w:rPr>
        <w:lastRenderedPageBreak/>
        <w:drawing>
          <wp:inline distT="0" distB="0" distL="0" distR="0" wp14:anchorId="1F1A14B6" wp14:editId="296E05AE">
            <wp:extent cx="5398770" cy="564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5645150"/>
                    </a:xfrm>
                    <a:prstGeom prst="rect">
                      <a:avLst/>
                    </a:prstGeom>
                    <a:noFill/>
                    <a:ln>
                      <a:noFill/>
                    </a:ln>
                  </pic:spPr>
                </pic:pic>
              </a:graphicData>
            </a:graphic>
          </wp:inline>
        </w:drawing>
      </w:r>
    </w:p>
    <w:p w14:paraId="20C29C02" w14:textId="77777777" w:rsidR="00C80AF4" w:rsidRDefault="00C80AF4" w:rsidP="00C80AF4">
      <w:commentRangeStart w:id="36"/>
      <w:commentRangeStart w:id="37"/>
      <w:r>
        <w:lastRenderedPageBreak/>
        <w:t>Figure 8: Features' correlation heatmap</w:t>
      </w:r>
      <w:commentRangeEnd w:id="36"/>
      <w:r>
        <w:rPr>
          <w:rStyle w:val="CommentReference"/>
        </w:rPr>
        <w:commentReference w:id="36"/>
      </w:r>
      <w:commentRangeEnd w:id="37"/>
      <w:r>
        <w:rPr>
          <w:rStyle w:val="CommentReference"/>
        </w:rPr>
        <w:commentReference w:id="37"/>
      </w:r>
      <w:r w:rsidRPr="00672B04">
        <w:rPr>
          <w:noProof/>
        </w:rPr>
        <w:drawing>
          <wp:inline distT="0" distB="0" distL="0" distR="0" wp14:anchorId="64E7B0B2" wp14:editId="277290CE">
            <wp:extent cx="5400040" cy="5370195"/>
            <wp:effectExtent l="0" t="0" r="0" b="1905"/>
            <wp:docPr id="7"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5B2B21F5" w14:textId="77777777" w:rsidR="00C80AF4" w:rsidRDefault="00C80AF4" w:rsidP="007555E9"/>
    <w:p w14:paraId="64742FCE" w14:textId="0162E448" w:rsidR="007555E9" w:rsidRDefault="007555E9" w:rsidP="007555E9">
      <w:pPr>
        <w:jc w:val="both"/>
      </w:pPr>
      <w:r>
        <w:t xml:space="preserve">Regarding numerical variables, </w:t>
      </w:r>
      <w:bookmarkStart w:id="38" w:name="_Hlk124964899"/>
      <w:r>
        <w:t xml:space="preserve">the annual per capita expenditure </w:t>
      </w:r>
      <w:r w:rsidR="003066C6">
        <w:t>measures</w:t>
      </w:r>
      <w:r>
        <w:t xml:space="preserve"> short-term household nominal income. The average annual per capita expenditure is </w:t>
      </w:r>
      <w:commentRangeStart w:id="39"/>
      <w:r>
        <w:t>S/. 5642.5 nuevos soles from 2017 which is equivalent to 1433$ US dollars at current exchange</w:t>
      </w:r>
      <w:commentRangeEnd w:id="39"/>
      <w:r w:rsidR="003066C6">
        <w:rPr>
          <w:rStyle w:val="CommentReference"/>
        </w:rPr>
        <w:commentReference w:id="39"/>
      </w:r>
      <w:r>
        <w:t xml:space="preserve">. The average income is below Latin </w:t>
      </w:r>
      <w:r w:rsidR="003066C6">
        <w:t>America's</w:t>
      </w:r>
      <w:r>
        <w:t xml:space="preserve"> principal cities</w:t>
      </w:r>
      <w:r w:rsidR="003066C6">
        <w:t>,</w:t>
      </w:r>
      <w:r>
        <w:t xml:space="preserve"> such as Lima, Bogotá, Buenos Aires, </w:t>
      </w:r>
      <w:r w:rsidR="003066C6">
        <w:t xml:space="preserve">and </w:t>
      </w:r>
      <w:r>
        <w:t xml:space="preserve">Rio de Janeiro. Also, for Puno, the mean income is above the median, </w:t>
      </w:r>
      <w:r w:rsidR="003066C6">
        <w:t>meaning that more than half of the per capita expenditure distribution</w:t>
      </w:r>
      <w:r>
        <w:t xml:space="preserve"> is below the average.</w:t>
      </w:r>
      <w:bookmarkEnd w:id="38"/>
      <w:r>
        <w:t xml:space="preserve"> </w:t>
      </w:r>
    </w:p>
    <w:p w14:paraId="49DC5B26" w14:textId="1F55056D" w:rsidR="00E2294F" w:rsidRDefault="00E2294F" w:rsidP="007555E9">
      <w:pPr>
        <w:jc w:val="both"/>
      </w:pPr>
      <w:r>
        <w:t>Income altitude</w:t>
      </w:r>
    </w:p>
    <w:p w14:paraId="585ADF9B" w14:textId="5E50068D" w:rsidR="007555E9" w:rsidRDefault="007555E9" w:rsidP="00C55D29">
      <w:pPr>
        <w:pStyle w:val="Heading2"/>
        <w:numPr>
          <w:ilvl w:val="1"/>
          <w:numId w:val="10"/>
        </w:numPr>
      </w:pPr>
      <w:r w:rsidRPr="003E7ED8">
        <w:t>Hyperparameter optimization</w:t>
      </w:r>
    </w:p>
    <w:p w14:paraId="31411B1F" w14:textId="71F46D88" w:rsidR="007555E9" w:rsidRDefault="007555E9" w:rsidP="007555E9">
      <w:pPr>
        <w:jc w:val="both"/>
      </w:pPr>
      <w:r>
        <w:t>Regarding the hyperparameter optimization approach, the best hyperparameters were selected based on experimental results using a repeated stratified cross-validation scheme. Table</w:t>
      </w:r>
      <w:r w:rsidR="003066C6">
        <w:t xml:space="preserve"> 7</w:t>
      </w:r>
      <w:r>
        <w:t xml:space="preserve"> summarizes the results. One characteristic of the proposed solution is that it guarantees a certain robustness of hyperparameters’ configuration as it is based on multiple experiments (k=10) and repetitions (n=2). After NPV optimization, there is no change in ENLR hyperparameters</w:t>
      </w:r>
      <w:r w:rsidR="003066C6">
        <w:t>. For</w:t>
      </w:r>
      <w:r>
        <w:t xml:space="preserve"> RFC</w:t>
      </w:r>
      <w:r w:rsidR="003066C6">
        <w:t>,</w:t>
      </w:r>
      <w:r>
        <w:t xml:space="preserve"> the new parameters are numerically close to the best results of </w:t>
      </w:r>
      <w:r>
        <w:lastRenderedPageBreak/>
        <w:t xml:space="preserve">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284FA3FA" w:rsidR="007555E9" w:rsidRDefault="007555E9" w:rsidP="007555E9">
      <w:pPr>
        <w:jc w:val="both"/>
      </w:pPr>
      <w:r>
        <w:t>Figure</w:t>
      </w:r>
      <w:r w:rsidR="00C94485">
        <w:t>s 9 and 10</w:t>
      </w:r>
      <w:r>
        <w:t xml:space="preserve"> show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w:t>
      </w:r>
      <w:r w:rsidR="002A3FC2">
        <w:t xml:space="preserve">finding </w:t>
      </w:r>
      <w:r>
        <w:t>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4A75FF12" w14:textId="12526FE9" w:rsidR="007555E9" w:rsidRDefault="00C94485" w:rsidP="007555E9">
      <w:r w:rsidRPr="002D08B2">
        <w:rPr>
          <w:b/>
          <w:bCs/>
        </w:rPr>
        <w:t>Figure 9.</w:t>
      </w:r>
      <w:r>
        <w:t xml:space="preserve"> Summary of cross-validation estimates of MCC and NPV for Logistic Regression</w:t>
      </w:r>
    </w:p>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6C256E38" w:rsidR="007555E9" w:rsidRDefault="007555E9" w:rsidP="00803E7C">
            <w:r w:rsidRPr="008C60BA">
              <w:rPr>
                <w:b/>
                <w:bCs/>
              </w:rPr>
              <w:t>Figure</w:t>
            </w:r>
            <w:r w:rsidR="002A3FC2">
              <w:rPr>
                <w:b/>
                <w:bCs/>
              </w:rPr>
              <w:t>9a</w:t>
            </w:r>
            <w:r w:rsidRPr="008C60BA">
              <w:rPr>
                <w:b/>
                <w:bCs/>
              </w:rPr>
              <w:t>.</w:t>
            </w:r>
            <w:r>
              <w:t xml:space="preserve"> Boxplot of MCC over repeats ENLR</w:t>
            </w:r>
          </w:p>
        </w:tc>
        <w:tc>
          <w:tcPr>
            <w:tcW w:w="4583" w:type="dxa"/>
          </w:tcPr>
          <w:p w14:paraId="1606902B" w14:textId="393B71DD" w:rsidR="007555E9" w:rsidRDefault="007555E9" w:rsidP="00803E7C">
            <w:r w:rsidRPr="008C60BA">
              <w:rPr>
                <w:b/>
                <w:bCs/>
              </w:rPr>
              <w:t>Figure</w:t>
            </w:r>
            <w:r w:rsidR="002A3FC2">
              <w:rPr>
                <w:b/>
                <w:bCs/>
              </w:rPr>
              <w:t>9b</w:t>
            </w:r>
            <w:r w:rsidRPr="008C60BA">
              <w:rPr>
                <w:b/>
                <w:bCs/>
              </w:rPr>
              <w:t>.</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lastRenderedPageBreak/>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commentRangeStart w:id="40"/>
      <w:r w:rsidRPr="00073DA2">
        <w:rPr>
          <w:b/>
          <w:bCs/>
        </w:rPr>
        <w:t xml:space="preserve">Figure </w:t>
      </w:r>
      <w:r>
        <w:rPr>
          <w:b/>
          <w:bCs/>
        </w:rPr>
        <w:t>10</w:t>
      </w:r>
      <w:r w:rsidRPr="00073DA2">
        <w:rPr>
          <w:b/>
          <w:bCs/>
        </w:rPr>
        <w:t>.</w:t>
      </w:r>
      <w:r>
        <w:t xml:space="preserve"> Summary of cross-validation estimates of MCC and NPV for Random Forest Classifier</w:t>
      </w:r>
      <w:commentRangeEnd w:id="40"/>
      <w:r w:rsidR="004F7ADE">
        <w:rPr>
          <w:rStyle w:val="CommentReference"/>
        </w:rPr>
        <w:commentReference w:id="40"/>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1DAEB63A" w:rsidR="007555E9" w:rsidRDefault="007555E9" w:rsidP="007555E9">
      <w:pPr>
        <w:jc w:val="both"/>
      </w:pPr>
      <w:commentRangeStart w:id="41"/>
      <w:r>
        <w:t xml:space="preserve">Figures </w:t>
      </w:r>
      <w:commentRangeEnd w:id="41"/>
      <w:r w:rsidR="001D32C3">
        <w:rPr>
          <w:rStyle w:val="CommentReference"/>
        </w:rPr>
        <w:commentReference w:id="41"/>
      </w:r>
      <w:r w:rsidR="00C94485">
        <w:t xml:space="preserve">11 </w:t>
      </w:r>
      <w:r>
        <w:t>and</w:t>
      </w:r>
      <w:r w:rsidR="00C94485">
        <w:t xml:space="preserve"> 12</w:t>
      </w:r>
      <w:r>
        <w:t xml:space="preserve"> show the confusion matrix for each algorithm fitted on the best hyperparameters’ configuration obtained through the proposed algorithm. The ‘test_size’ parameter was fixed to 20%</w:t>
      </w:r>
      <w:r w:rsidR="002A3FC2">
        <w:t>. Thus,</w:t>
      </w:r>
      <w:r>
        <w:t xml:space="preserve"> </w:t>
      </w:r>
      <w:r w:rsidR="002A3FC2">
        <w:t xml:space="preserve">the </w:t>
      </w:r>
      <w:r>
        <w:t xml:space="preserve">model is trained on 80% of </w:t>
      </w:r>
      <w:r w:rsidR="00FB576F">
        <w:t xml:space="preserve">the </w:t>
      </w:r>
      <w:r>
        <w:t>sample and tested on the other 20%. For these additional experiments, ENLR achieved a MCC of 63.19% and a NPV of 84.15%. On the other hand, RFC achieved 62.47% and 85.71%</w:t>
      </w:r>
      <w:r w:rsidR="002A3FC2">
        <w:t>,</w:t>
      </w:r>
      <w:r>
        <w:t xml:space="preserve"> respectively.</w:t>
      </w:r>
    </w:p>
    <w:p w14:paraId="2B875263" w14:textId="529199A0" w:rsidR="007555E9" w:rsidRDefault="007555E9" w:rsidP="007555E9">
      <w:pPr>
        <w:jc w:val="both"/>
      </w:pPr>
      <w:r>
        <w:t>Nevertheless, these results could be tricky due to the randomness of the split. To overcome this</w:t>
      </w:r>
      <w:r w:rsidR="008A2CEC">
        <w:t xml:space="preserve"> challenge</w:t>
      </w:r>
      <w:r>
        <w:t xml:space="preserve">,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w:t>
      </w:r>
      <w:r w:rsidR="00FB576F">
        <w:t>chance</w:t>
      </w:r>
      <w:r>
        <w:t xml:space="preserve"> of producing high results with different sizes of train and test subsets. This implies that RFC is producing systematically better predictions than ENLR, and</w:t>
      </w:r>
      <w:r w:rsidR="00FB576F">
        <w:t>,</w:t>
      </w:r>
      <w:r>
        <w:t xml:space="preserve"> thus is more likely to perform better on real-world applications.</w:t>
      </w:r>
    </w:p>
    <w:p w14:paraId="017065E1" w14:textId="66A0CF1E" w:rsidR="007555E9" w:rsidRDefault="007555E9" w:rsidP="007555E9">
      <w:pPr>
        <w:jc w:val="both"/>
      </w:pPr>
      <w:r>
        <w:t>Regarding domain-based hyperparameter optimization</w:t>
      </w:r>
      <w:r w:rsidR="005233F6">
        <w:t xml:space="preserve"> (algorithm in Equation 2)</w:t>
      </w:r>
      <w:r>
        <w:t>, the proposed approach led to results with minimum false negatives</w:t>
      </w:r>
      <w:r w:rsidR="00FB576F">
        <w:t>, as</w:t>
      </w:r>
      <w:r>
        <w:t xml:space="preserve">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It is worth mentioning that although differences between the MCC optimization alone and co-optimization of MCC and NPV are small, in real-world applications</w:t>
      </w:r>
      <w:r w:rsidR="00FB576F">
        <w:t>,</w:t>
      </w:r>
      <w:r>
        <w:t xml:space="preserve"> this would make a difference. When </w:t>
      </w:r>
      <w:r w:rsidR="00FB576F">
        <w:t xml:space="preserve">the </w:t>
      </w:r>
      <w:r>
        <w:t xml:space="preserve">dataset is a sample of a population, assuming that </w:t>
      </w:r>
      <w:r w:rsidR="00FB576F">
        <w:t xml:space="preserve">it </w:t>
      </w:r>
      <w:r>
        <w:t xml:space="preserve">is representative, implementing the model with thousands of inhabitants would lead to important </w:t>
      </w:r>
      <w:r>
        <w:lastRenderedPageBreak/>
        <w:t>savings in terms of deprivation costs that are important to mitigate risks over time for recurrent disasters. In this case</w:t>
      </w:r>
      <w:r w:rsidR="00FB576F">
        <w:t>,</w:t>
      </w:r>
      <w:r>
        <w:t xml:space="preserve"> the sample </w:t>
      </w:r>
      <w:r w:rsidR="005233F6">
        <w:t xml:space="preserve">was designed with the objective of representativity of </w:t>
      </w:r>
      <w:r w:rsidR="00FB576F">
        <w:t xml:space="preserve">the </w:t>
      </w:r>
      <w:r w:rsidR="005233F6">
        <w:t>population</w:t>
      </w:r>
      <w:r>
        <w:t>, and it also has been previously used to draw insights for policymaking with important impacts (</w:t>
      </w:r>
      <w:r w:rsidR="006C4119">
        <w:t>Proa</w:t>
      </w:r>
      <w:r w:rsidR="006C4119" w:rsidRPr="002D08B2">
        <w:t>ño</w:t>
      </w:r>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08052336" w:rsidR="007555E9" w:rsidRDefault="007555E9" w:rsidP="007555E9">
      <w:pPr>
        <w:jc w:val="both"/>
      </w:pPr>
      <w:commentRangeStart w:id="42"/>
      <w:r>
        <w:lastRenderedPageBreak/>
        <w:t xml:space="preserve">Figures </w:t>
      </w:r>
      <w:commentRangeEnd w:id="42"/>
      <w:r w:rsidR="001D32C3">
        <w:rPr>
          <w:rStyle w:val="CommentReference"/>
        </w:rPr>
        <w:commentReference w:id="42"/>
      </w:r>
      <w:r w:rsidR="005233F6">
        <w:t xml:space="preserve">13 </w:t>
      </w:r>
      <w:r>
        <w:t>and</w:t>
      </w:r>
      <w:r w:rsidR="005233F6">
        <w:t xml:space="preserve"> 14</w:t>
      </w:r>
      <w:r>
        <w:t xml:space="preserve"> show that, for different test sizes, RFC can adapt better to unseen data as it </w:t>
      </w:r>
      <w:r w:rsidR="00FB576F">
        <w:t>produces</w:t>
      </w:r>
      <w:r>
        <w:t xml:space="preserve"> low-variance performance metrics. Following this line, ENLR </w:t>
      </w:r>
      <w:r w:rsidR="00FB576F">
        <w:t>is more likely to not perform</w:t>
      </w:r>
      <w:r>
        <w:t xml:space="preserve"> </w:t>
      </w:r>
      <w:r w:rsidR="00FB576F">
        <w:t>as</w:t>
      </w:r>
      <w:r>
        <w:t xml:space="preserve"> well as RFC for bigger test sizes. This fact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48247834" w:rsidR="007555E9" w:rsidRPr="002E3D17" w:rsidRDefault="007555E9" w:rsidP="009C07DD">
      <w:pPr>
        <w:pStyle w:val="Heading1"/>
        <w:numPr>
          <w:ilvl w:val="0"/>
          <w:numId w:val="10"/>
        </w:numPr>
        <w:ind w:left="360"/>
      </w:pPr>
      <w:commentRangeStart w:id="43"/>
      <w:commentRangeStart w:id="44"/>
      <w:r w:rsidRPr="002E3D17">
        <w:t>Discussion</w:t>
      </w:r>
      <w:r w:rsidR="00FB576F">
        <w:t>s</w:t>
      </w:r>
      <w:commentRangeEnd w:id="43"/>
      <w:r w:rsidR="00FB576F">
        <w:rPr>
          <w:rStyle w:val="CommentReference"/>
          <w:rFonts w:ascii="Calibri" w:hAnsi="Calibri"/>
          <w:b w:val="0"/>
        </w:rPr>
        <w:commentReference w:id="43"/>
      </w:r>
      <w:commentRangeEnd w:id="44"/>
      <w:r w:rsidR="00FB576F">
        <w:rPr>
          <w:rStyle w:val="CommentReference"/>
          <w:rFonts w:ascii="Calibri" w:hAnsi="Calibri"/>
          <w:b w:val="0"/>
        </w:rPr>
        <w:commentReference w:id="44"/>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45"/>
      <w:r w:rsidRPr="002E3D17">
        <w:rPr>
          <w:b/>
          <w:bCs/>
        </w:rPr>
        <w:t>Figure</w:t>
      </w:r>
      <w:commentRangeEnd w:id="45"/>
      <w:r w:rsidR="00C82EAE">
        <w:rPr>
          <w:rStyle w:val="CommentReference"/>
        </w:rPr>
        <w:commentReference w:id="45"/>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rsidP="009C07DD">
      <w:pPr>
        <w:pStyle w:val="Heading1"/>
        <w:numPr>
          <w:ilvl w:val="0"/>
          <w:numId w:val="10"/>
        </w:numPr>
        <w:ind w:left="360"/>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620DCD24" w:rsidR="007555E9" w:rsidRPr="00696620" w:rsidRDefault="007555E9" w:rsidP="007555E9">
      <w:pPr>
        <w:jc w:val="both"/>
      </w:pPr>
      <w:r>
        <w:t xml:space="preserve">Regarding disaster risk mitigation, this paper confirms the literature findings about vulnerability and disaster risk. Vulnerable or deprived households, systematically have a greater probability of being affected by a cold-related disaster. The well-known prescription is to create </w:t>
      </w:r>
      <w:r w:rsidR="00762167">
        <w:t>community resilience</w:t>
      </w:r>
      <w:r>
        <w:t>, which is difficult to achieve in the short term. Instead, we suggest using machine learning to decide where aid must be supplied, considering that humanitarian logisticians operate with scarce resources</w:t>
      </w:r>
      <w:r w:rsidR="00762167">
        <w:t xml:space="preserve"> and </w:t>
      </w:r>
      <w:r>
        <w:t xml:space="preserve">need to optimize logistics and provide help to communities regardless of their localization or vulnerability condition. Equality </w:t>
      </w:r>
      <w:r w:rsidR="00762167">
        <w:t>in</w:t>
      </w:r>
      <w:r>
        <w:t xml:space="preserve"> aid distribution can be achieved at a lower cost if aid is delivered </w:t>
      </w:r>
      <w:r w:rsidR="00762167">
        <w:t>proactively</w:t>
      </w:r>
      <w:r>
        <w:t>, considering that cold-related disasters are seasonal, recurrent</w:t>
      </w:r>
      <w:r w:rsidR="00762167">
        <w:t>,</w:t>
      </w:r>
      <w:r>
        <w:t xml:space="preserve"> and localized in Puno.</w:t>
      </w:r>
    </w:p>
    <w:p w14:paraId="206009E7" w14:textId="3E6B3A3E" w:rsidR="007555E9" w:rsidRPr="00C55D29" w:rsidRDefault="00E04310" w:rsidP="007555E9">
      <w:pPr>
        <w:rPr>
          <w:b/>
          <w:bCs/>
        </w:rPr>
      </w:pPr>
      <w:r w:rsidRPr="00C55D29">
        <w:rPr>
          <w:b/>
          <w:bCs/>
        </w:rP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Radad, M., Badawy, M., &amp; El-Fishawy,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Ghaemimood, S., von Schreeb,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Muramatsu,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Chmutina, K., &amp; van Niekerk, D. (2021). Stop going around in circles: towards a reconceptualisation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r>
            <w:rPr>
              <w:rFonts w:eastAsia="Times New Roman"/>
            </w:rPr>
            <w:t xml:space="preserve">Daumé, H., &amp; Marcu,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r>
            <w:rPr>
              <w:rFonts w:eastAsia="Times New Roman"/>
            </w:rPr>
            <w:lastRenderedPageBreak/>
            <w:t xml:space="preserve">Hasebrook, N., Morsbach, F., Kannengießer, N., Franke, J., Hutter, F., &amp; Sunyaev,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Jaller, M., van Wassenhove, L. N., Pérez, N., &amp; Wachtendorf,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Jaller, M., van Wassenhove, L. N., &amp; Aros-Vera,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Caragea, C., Caragea, D., Imran, M., &amp; Ofli,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Navas-Martín, M. Á., Díaz, J., Mirón, I. J., Luna, M. Y., Sánchez-Martínez, G., Culqui, D., &amp; Linares, C. (2021). The effect of cold waves on mortality in urban and rural areas of Madrid. </w:t>
          </w:r>
          <w:r w:rsidRPr="002D08B2">
            <w:rPr>
              <w:rFonts w:eastAsia="Times New Roman"/>
              <w:i/>
              <w:iCs/>
              <w:lang w:val="es-ES"/>
            </w:rPr>
            <w:t>Environmental Sciences Europe</w:t>
          </w:r>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Diffenbaugh, N. S., Dole, R. M., Giovannettone, J. P., Guirguis, K., Karl, T. R., Katz, R. W., Kunkel, K., Lettenmaier, D., McCabe, G. J., Paciorek, C. J., Ryberg, K. R., Schubert, S., Silva, V. B. S., Stewart, B. C., … Wuebbles,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Ludowieg, A., Ortega, C., Bronfman,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Yariyan, P., Özener,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Lapitan, J. M., Kayano,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Abdulazeez, A., Zeebaree,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Hengduan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4"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5"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6"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7"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9" w:author="Leiras Adriana" w:date="2022-11-29T17:46:00Z" w:initials="AL">
    <w:p w14:paraId="40EB38EF" w14:textId="467BCB88"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10"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11"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12" w:author="Leiras Adriana" w:date="2022-12-08T22:04:00Z" w:initials="AL">
    <w:p w14:paraId="405A9E74" w14:textId="77777777" w:rsidR="00D96DB6" w:rsidRDefault="00D96DB6" w:rsidP="00D96DB6">
      <w:r>
        <w:rPr>
          <w:rStyle w:val="CommentReference"/>
        </w:rPr>
        <w:annotationRef/>
      </w:r>
      <w:r>
        <w:rPr>
          <w:sz w:val="20"/>
          <w:szCs w:val="20"/>
        </w:rPr>
        <w:t>se não é focado em Puno, deveria estar na seção 2</w:t>
      </w:r>
    </w:p>
  </w:comment>
  <w:comment w:id="13"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14" w:author="Leiras Adriana" w:date="2022-12-27T14:17:00Z" w:initials="AL">
    <w:p w14:paraId="20D154C3" w14:textId="77777777" w:rsidR="00F111B5" w:rsidRDefault="00F111B5" w:rsidP="008B3E81">
      <w:r>
        <w:rPr>
          <w:rStyle w:val="CommentReference"/>
        </w:rPr>
        <w:annotationRef/>
      </w:r>
      <w:r>
        <w:rPr>
          <w:sz w:val="20"/>
          <w:szCs w:val="20"/>
        </w:rPr>
        <w:t>A figura 3 precisa aparecer perto desta menção a ela. No momento está aparecendo no texto na ordem errada (só depois da figura 4)</w:t>
      </w:r>
    </w:p>
  </w:comment>
  <w:comment w:id="15" w:author="Leiras Adriana" w:date="2022-12-09T20:12:00Z" w:initials="AL">
    <w:p w14:paraId="7719B082" w14:textId="67C15F78" w:rsidR="00825109" w:rsidRDefault="00825109" w:rsidP="0054383C">
      <w:r>
        <w:rPr>
          <w:rStyle w:val="CommentReference"/>
        </w:rPr>
        <w:annotationRef/>
      </w:r>
      <w:r>
        <w:rPr>
          <w:sz w:val="20"/>
          <w:szCs w:val="20"/>
        </w:rPr>
        <w:t>Pq esta nota de rodapé é importante?</w:t>
      </w:r>
    </w:p>
  </w:comment>
  <w:comment w:id="16" w:author="RENATO JOSE QUILICHE ALTAMIRANO" w:date="2022-12-14T22:34:00Z" w:initials="RJQA">
    <w:p w14:paraId="5477215D" w14:textId="77777777" w:rsidR="00D96DB6" w:rsidRDefault="00D96DB6" w:rsidP="007B05E0">
      <w:pPr>
        <w:pStyle w:val="CommentText"/>
      </w:pPr>
      <w:r>
        <w:rPr>
          <w:rStyle w:val="CommentReference"/>
        </w:rPr>
        <w:annotationRef/>
      </w:r>
      <w:r>
        <w:t>Vou tirar</w:t>
      </w:r>
    </w:p>
  </w:comment>
  <w:comment w:id="17" w:author="Leiras Adriana" w:date="2022-12-09T20:17:00Z" w:initials="AL">
    <w:p w14:paraId="538E7F2A" w14:textId="123A1E66" w:rsidR="00825109" w:rsidRPr="00BA56CD" w:rsidRDefault="00825109" w:rsidP="001C3BDB">
      <w:pPr>
        <w:rPr>
          <w:lang w:val="pt-BR"/>
        </w:rPr>
      </w:pPr>
      <w:r>
        <w:rPr>
          <w:rStyle w:val="CommentReference"/>
        </w:rPr>
        <w:annotationRef/>
      </w:r>
      <w:r>
        <w:rPr>
          <w:sz w:val="20"/>
          <w:szCs w:val="20"/>
        </w:rPr>
        <w:t>você está muito centrado em citar seus trabalhos com o Mario Chong. Te convido a visitar o site do Hands e citar pesquisas anteriores desenvolvidas no nosso grupo de pesquisa.</w:t>
      </w:r>
    </w:p>
  </w:comment>
  <w:comment w:id="18" w:author="Leiras Adriana" w:date="2022-12-09T20:18:00Z" w:initials="AL">
    <w:p w14:paraId="3D89CC63" w14:textId="77777777" w:rsidR="00825109" w:rsidRDefault="00825109" w:rsidP="00C745E4">
      <w:r>
        <w:rPr>
          <w:rStyle w:val="CommentReference"/>
        </w:rPr>
        <w:annotationRef/>
      </w:r>
      <w:r>
        <w:rPr>
          <w:sz w:val="20"/>
          <w:szCs w:val="20"/>
        </w:rPr>
        <w:t>Além disso, já tinha falado para ficarmos no escopo de DRR. Pq voltou a citar Humanitarian Operations and Humanitarian Supply Chain?</w:t>
      </w:r>
    </w:p>
  </w:comment>
  <w:comment w:id="19" w:author="Leiras Adriana" w:date="2022-12-09T20:36:00Z" w:initials="AL">
    <w:p w14:paraId="759DF447" w14:textId="77777777" w:rsidR="00840F25" w:rsidRDefault="00840F25" w:rsidP="00BD4532">
      <w:r>
        <w:rPr>
          <w:rStyle w:val="CommentReference"/>
        </w:rPr>
        <w:annotationRef/>
      </w:r>
      <w:r>
        <w:rPr>
          <w:sz w:val="20"/>
          <w:szCs w:val="20"/>
        </w:rPr>
        <w:t>Veja:</w:t>
      </w:r>
    </w:p>
  </w:comment>
  <w:comment w:id="20" w:author="Leiras Adriana" w:date="2022-12-09T20:38:00Z" w:initials="AL">
    <w:p w14:paraId="70FC2920" w14:textId="77777777" w:rsidR="00840F25" w:rsidRDefault="00840F25" w:rsidP="00282B43">
      <w:r>
        <w:rPr>
          <w:rStyle w:val="CommentReference"/>
        </w:rPr>
        <w:annotationRef/>
      </w:r>
      <w:hyperlink r:id="rId1" w:history="1">
        <w:r w:rsidRPr="00282B43">
          <w:rPr>
            <w:rStyle w:val="Hyperlink"/>
            <w:sz w:val="20"/>
            <w:szCs w:val="20"/>
          </w:rPr>
          <w:t>https://ascelibrary.org/doi/10.1061/%28ASCE%29NH.1527-6996.0000539</w:t>
        </w:r>
      </w:hyperlink>
    </w:p>
    <w:p w14:paraId="14C2AC09" w14:textId="77777777" w:rsidR="00840F25" w:rsidRDefault="00840F25" w:rsidP="00282B43"/>
    <w:p w14:paraId="38766E6F" w14:textId="77777777" w:rsidR="00840F25" w:rsidRDefault="00840F25" w:rsidP="00282B43">
      <w:r>
        <w:rPr>
          <w:sz w:val="20"/>
          <w:szCs w:val="20"/>
        </w:rPr>
        <w:t>https://doi.org/10.1016/j.ijdrr.2018.10.010</w:t>
      </w:r>
    </w:p>
  </w:comment>
  <w:comment w:id="21" w:author="RENATO JOSE QUILICHE ALTAMIRANO" w:date="2022-12-14T23:03:00Z" w:initials="RJQA">
    <w:p w14:paraId="4576DFBB" w14:textId="77777777" w:rsidR="00BA56CD" w:rsidRDefault="00BA56CD" w:rsidP="00655FFC">
      <w:pPr>
        <w:pStyle w:val="CommentText"/>
      </w:pPr>
      <w:r>
        <w:rPr>
          <w:rStyle w:val="CommentReference"/>
        </w:rPr>
        <w:annotationRef/>
      </w:r>
      <w:r>
        <w:t>Não foi com intenção de citar demais. É muita literatura e teve dificuldade em lembrar os artigos para citar, acabei citando os que eu jã conhecia.</w:t>
      </w:r>
    </w:p>
  </w:comment>
  <w:comment w:id="22" w:author="RENATO JOSE QUILICHE ALTAMIRANO" w:date="2022-12-14T23:12:00Z" w:initials="RJQA">
    <w:p w14:paraId="685617D8" w14:textId="77777777" w:rsidR="00BA56CD" w:rsidRDefault="00BA56CD" w:rsidP="00EC4EF7">
      <w:pPr>
        <w:pStyle w:val="CommentText"/>
      </w:pPr>
      <w:r>
        <w:rPr>
          <w:rStyle w:val="CommentReference"/>
        </w:rPr>
        <w:annotationRef/>
      </w:r>
      <w:r>
        <w:rPr>
          <w:lang w:val="pt-BR"/>
        </w:rPr>
        <w:t>Tirei humanitarian operations, deixando só disaster preparedness strategies</w:t>
      </w:r>
    </w:p>
  </w:comment>
  <w:comment w:id="23" w:author="Leiras Adriana" w:date="2022-12-27T14:05:00Z" w:initials="AL">
    <w:p w14:paraId="3D41A520" w14:textId="77777777" w:rsidR="00DF2426" w:rsidRDefault="00DF2426" w:rsidP="001329E4">
      <w:r>
        <w:rPr>
          <w:rStyle w:val="CommentReference"/>
        </w:rPr>
        <w:annotationRef/>
      </w:r>
      <w:r>
        <w:rPr>
          <w:sz w:val="20"/>
          <w:szCs w:val="20"/>
        </w:rPr>
        <w:t>Não tem que lembrar. Tem que pesquisar</w:t>
      </w:r>
    </w:p>
  </w:comment>
  <w:comment w:id="24" w:author="Leiras Adriana" w:date="2022-12-27T14:22:00Z" w:initials="AL">
    <w:p w14:paraId="3DC610E9" w14:textId="77777777" w:rsidR="00C41663" w:rsidRDefault="00C41663" w:rsidP="00AA2CE4">
      <w:r>
        <w:rPr>
          <w:rStyle w:val="CommentReference"/>
        </w:rPr>
        <w:annotationRef/>
      </w:r>
      <w:r>
        <w:rPr>
          <w:sz w:val="20"/>
          <w:szCs w:val="20"/>
        </w:rPr>
        <w:t>Outra coisa: você leu os artigos que passei ou só citou aqui? Você pode citar esses 2 artigos nesta frase?</w:t>
      </w:r>
    </w:p>
  </w:comment>
  <w:comment w:id="25" w:author="Leiras Adriana" w:date="2022-12-09T20:27:00Z" w:initials="AL">
    <w:p w14:paraId="604D955C" w14:textId="47D93B98" w:rsidR="0099191E" w:rsidRDefault="0099191E" w:rsidP="00662377">
      <w:r>
        <w:rPr>
          <w:rStyle w:val="CommentReference"/>
        </w:rPr>
        <w:annotationRef/>
      </w:r>
      <w:r>
        <w:rPr>
          <w:sz w:val="20"/>
          <w:szCs w:val="20"/>
        </w:rPr>
        <w:t>se você não vai abordar os custos logísticos pq fala disso aqui? A ideia aqui é descrever o caso e o que você fez. Limitações e propostas de trabalhos futuros vão para a conclusão.</w:t>
      </w:r>
    </w:p>
  </w:comment>
  <w:comment w:id="26" w:author="RENATO JOSE QUILICHE ALTAMIRANO" w:date="2022-12-14T23:25:00Z" w:initials="RJQA">
    <w:p w14:paraId="7934E980" w14:textId="77777777" w:rsidR="00BA56CD" w:rsidRDefault="00BA56CD" w:rsidP="001701CA">
      <w:pPr>
        <w:pStyle w:val="CommentText"/>
      </w:pPr>
      <w:r>
        <w:rPr>
          <w:rStyle w:val="CommentReference"/>
        </w:rPr>
        <w:annotationRef/>
      </w:r>
      <w:r>
        <w:rPr>
          <w:lang w:val="pt-BR"/>
        </w:rPr>
        <w:t>Beleza</w:t>
      </w:r>
    </w:p>
  </w:comment>
  <w:comment w:id="27" w:author="Leiras Adriana" w:date="2022-12-09T20:29:00Z" w:initials="AL">
    <w:p w14:paraId="746DA5A1" w14:textId="40DB4B37" w:rsidR="0099191E" w:rsidRDefault="0099191E" w:rsidP="003D0B1D">
      <w:r>
        <w:rPr>
          <w:rStyle w:val="CommentReference"/>
        </w:rPr>
        <w:annotationRef/>
      </w:r>
      <w:r>
        <w:rPr>
          <w:sz w:val="20"/>
          <w:szCs w:val="20"/>
        </w:rPr>
        <w:t>voltou com isso pq?</w:t>
      </w:r>
    </w:p>
  </w:comment>
  <w:comment w:id="28" w:author="RENATO JOSE QUILICHE ALTAMIRANO" w:date="2022-12-14T23:36:00Z" w:initials="RJQA">
    <w:p w14:paraId="5DBB04D9" w14:textId="77777777" w:rsidR="005B1E0F" w:rsidRDefault="005B1E0F" w:rsidP="005B7AF0">
      <w:pPr>
        <w:pStyle w:val="CommentText"/>
      </w:pPr>
      <w:r>
        <w:rPr>
          <w:rStyle w:val="CommentReference"/>
        </w:rPr>
        <w:annotationRef/>
      </w:r>
      <w:r>
        <w:rPr>
          <w:lang w:val="pt-BR"/>
        </w:rPr>
        <w:t>Você é muito boa com o negócio conceitual! Eu estou tentando ir ao mesmo ritmo.</w:t>
      </w:r>
    </w:p>
  </w:comment>
  <w:comment w:id="29" w:author="Leiras Adriana" w:date="2022-12-09T20:56:00Z" w:initials="AL">
    <w:p w14:paraId="39CB48D7" w14:textId="77777777" w:rsidR="0014165D" w:rsidRDefault="0014165D" w:rsidP="0014165D">
      <w:r>
        <w:rPr>
          <w:rStyle w:val="CommentReference"/>
        </w:rPr>
        <w:annotationRef/>
      </w:r>
      <w:r>
        <w:rPr>
          <w:sz w:val="20"/>
          <w:szCs w:val="20"/>
        </w:rPr>
        <w:t>numerar todas as equações como fiz na primeira</w:t>
      </w:r>
    </w:p>
  </w:comment>
  <w:comment w:id="30" w:author="Leiras Adriana" w:date="2022-12-27T16:01:00Z" w:initials="AL">
    <w:p w14:paraId="173CD3D8" w14:textId="77777777" w:rsidR="007C14C5" w:rsidRDefault="007C14C5" w:rsidP="00336428">
      <w:r>
        <w:rPr>
          <w:rStyle w:val="CommentReference"/>
        </w:rPr>
        <w:annotationRef/>
      </w:r>
      <w:r>
        <w:rPr>
          <w:sz w:val="20"/>
          <w:szCs w:val="20"/>
        </w:rPr>
        <w:t>Ainda falta numerar! Coloque o número ao lado da equação, como fiz na primeira</w:t>
      </w:r>
    </w:p>
  </w:comment>
  <w:comment w:id="31" w:author="Leiras Adriana" w:date="2022-12-27T16:19:00Z" w:initials="AL">
    <w:p w14:paraId="60F0E6C7" w14:textId="77777777" w:rsidR="004F7ADE" w:rsidRDefault="004F7ADE" w:rsidP="003A1975">
      <w:r>
        <w:rPr>
          <w:rStyle w:val="CommentReference"/>
        </w:rPr>
        <w:annotationRef/>
      </w:r>
      <w:r>
        <w:rPr>
          <w:sz w:val="20"/>
          <w:szCs w:val="20"/>
        </w:rPr>
        <w:t>abrir a seção explicando o que as subseções apresentam, como fizemos na seção 2</w:t>
      </w:r>
    </w:p>
  </w:comment>
  <w:comment w:id="35" w:author="Leiras Adriana" w:date="2022-12-27T16:24:00Z" w:initials="AL">
    <w:p w14:paraId="6AA7B406" w14:textId="77777777" w:rsidR="00C80AF4" w:rsidRDefault="00C80AF4" w:rsidP="001A4AE2">
      <w:r>
        <w:rPr>
          <w:rStyle w:val="CommentReference"/>
        </w:rPr>
        <w:annotationRef/>
      </w:r>
      <w:r>
        <w:rPr>
          <w:sz w:val="20"/>
          <w:szCs w:val="20"/>
        </w:rPr>
        <w:t>?</w:t>
      </w:r>
    </w:p>
  </w:comment>
  <w:comment w:id="36" w:author="Leiras Adriana" w:date="2022-12-27T16:20:00Z" w:initials="AL">
    <w:p w14:paraId="7129F724" w14:textId="77777777" w:rsidR="00C80AF4" w:rsidRDefault="00C80AF4" w:rsidP="00C80AF4">
      <w:r>
        <w:rPr>
          <w:rStyle w:val="CommentReference"/>
        </w:rPr>
        <w:annotationRef/>
      </w:r>
      <w:r>
        <w:rPr>
          <w:sz w:val="20"/>
          <w:szCs w:val="20"/>
        </w:rPr>
        <w:t>revisar todo o texto colocando as legendas de figuras abaixo das mesmas</w:t>
      </w:r>
    </w:p>
  </w:comment>
  <w:comment w:id="37" w:author="Leiras Adriana" w:date="2022-12-27T16:22:00Z" w:initials="AL">
    <w:p w14:paraId="71FB04C7" w14:textId="77777777" w:rsidR="00C80AF4" w:rsidRDefault="00C80AF4" w:rsidP="00C80AF4">
      <w:r>
        <w:rPr>
          <w:rStyle w:val="CommentReference"/>
        </w:rPr>
        <w:annotationRef/>
      </w:r>
      <w:r>
        <w:rPr>
          <w:sz w:val="20"/>
          <w:szCs w:val="20"/>
        </w:rPr>
        <w:t>Essa figura está aqui pq? Você precisa mencionar no texto antes de apresenta-la.</w:t>
      </w:r>
    </w:p>
  </w:comment>
  <w:comment w:id="39" w:author="Leiras Adriana" w:date="2022-12-27T16:35:00Z" w:initials="AL">
    <w:p w14:paraId="5FDE084B" w14:textId="77777777" w:rsidR="003066C6" w:rsidRDefault="003066C6" w:rsidP="00135BE1">
      <w:r>
        <w:rPr>
          <w:rStyle w:val="CommentReference"/>
        </w:rPr>
        <w:annotationRef/>
      </w:r>
      <w:r>
        <w:rPr>
          <w:sz w:val="20"/>
          <w:szCs w:val="20"/>
        </w:rPr>
        <w:t>colocar em dólar. Usar a mesma taxa e no mesmo formato que usamos na metodologia.</w:t>
      </w:r>
    </w:p>
  </w:comment>
  <w:comment w:id="40" w:author="Leiras Adriana" w:date="2022-12-27T16:13:00Z" w:initials="AL">
    <w:p w14:paraId="03705685" w14:textId="153FA101" w:rsidR="004F7ADE" w:rsidRDefault="004F7ADE" w:rsidP="00536E8D">
      <w:r>
        <w:rPr>
          <w:rStyle w:val="CommentReference"/>
        </w:rPr>
        <w:annotationRef/>
      </w:r>
      <w:r>
        <w:rPr>
          <w:sz w:val="20"/>
          <w:szCs w:val="20"/>
        </w:rPr>
        <w:t xml:space="preserve">LEGENDAS DE FIGURAS DEVEM VIR ABAIXO DAS MESMAS. </w:t>
      </w:r>
    </w:p>
  </w:comment>
  <w:comment w:id="41" w:author="Fernanda Baiao" w:date="2022-10-27T11:50:00Z" w:initials="FA">
    <w:p w14:paraId="17B6C98E" w14:textId="0A2CFC07" w:rsidR="001D32C3" w:rsidRDefault="001D32C3">
      <w:pPr>
        <w:pStyle w:val="CommentText"/>
      </w:pPr>
      <w:r>
        <w:rPr>
          <w:rStyle w:val="CommentReference"/>
        </w:rPr>
        <w:annotationRef/>
      </w:r>
      <w:r>
        <w:t>?</w:t>
      </w:r>
    </w:p>
  </w:comment>
  <w:comment w:id="42" w:author="Fernanda Baiao" w:date="2022-10-27T11:51:00Z" w:initials="FA">
    <w:p w14:paraId="2F387753" w14:textId="3EF046E3" w:rsidR="001D32C3" w:rsidRDefault="001D32C3">
      <w:pPr>
        <w:pStyle w:val="CommentText"/>
      </w:pPr>
      <w:r>
        <w:rPr>
          <w:rStyle w:val="CommentReference"/>
        </w:rPr>
        <w:annotationRef/>
      </w:r>
      <w:r>
        <w:t>?</w:t>
      </w:r>
    </w:p>
  </w:comment>
  <w:comment w:id="43" w:author="Leiras Adriana" w:date="2022-12-27T16:56:00Z" w:initials="LA">
    <w:p w14:paraId="7635D56F" w14:textId="77777777" w:rsidR="00FB576F" w:rsidRDefault="00FB576F" w:rsidP="0026153B">
      <w:r>
        <w:rPr>
          <w:rStyle w:val="CommentReference"/>
        </w:rPr>
        <w:annotationRef/>
      </w:r>
      <w:r>
        <w:rPr>
          <w:sz w:val="20"/>
          <w:szCs w:val="20"/>
        </w:rPr>
        <w:t>essa seção está simplista. Revisar de acordo com as considerações da Paula na qualificação.</w:t>
      </w:r>
    </w:p>
    <w:p w14:paraId="7C6BAB67" w14:textId="77777777" w:rsidR="00FB576F" w:rsidRDefault="00FB576F" w:rsidP="0026153B">
      <w:r>
        <w:rPr>
          <w:sz w:val="20"/>
          <w:szCs w:val="20"/>
        </w:rPr>
        <w:t>Discutir os resultados a luz da literatura.</w:t>
      </w:r>
    </w:p>
  </w:comment>
  <w:comment w:id="44" w:author="Leiras Adriana" w:date="2022-12-27T16:57:00Z" w:initials="LA">
    <w:p w14:paraId="219C98BA" w14:textId="77777777" w:rsidR="00FB576F" w:rsidRDefault="00FB576F" w:rsidP="00547E76">
      <w:r>
        <w:rPr>
          <w:rStyle w:val="CommentReference"/>
        </w:rPr>
        <w:annotationRef/>
      </w:r>
      <w:r>
        <w:rPr>
          <w:sz w:val="20"/>
          <w:szCs w:val="20"/>
        </w:rPr>
        <w:t>Os seus resultados corroboram ou contrastam a literatura? O que adiciona ao conhecimento científico atual?</w:t>
      </w:r>
    </w:p>
  </w:comment>
  <w:comment w:id="45" w:author="Fernanda Baiao" w:date="2022-10-27T11:52:00Z" w:initials="FA">
    <w:p w14:paraId="4C083AE5" w14:textId="14ADACE3"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1"/>
  <w15:commentEx w15:paraId="386CB607" w15:done="1"/>
  <w15:commentEx w15:paraId="332505A2" w15:done="1"/>
  <w15:commentEx w15:paraId="2E55D6A5" w15:done="1"/>
  <w15:commentEx w15:paraId="3FED4BFD" w15:done="1"/>
  <w15:commentEx w15:paraId="3E51C164" w15:done="1"/>
  <w15:commentEx w15:paraId="10D3034A" w15:paraIdParent="3E51C164" w15:done="1"/>
  <w15:commentEx w15:paraId="72E8E0C9" w15:done="1"/>
  <w15:commentEx w15:paraId="2CF72BE0" w15:done="1"/>
  <w15:commentEx w15:paraId="40EB38EF" w15:done="1"/>
  <w15:commentEx w15:paraId="1FBAB28D" w15:paraIdParent="40EB38EF" w15:done="1"/>
  <w15:commentEx w15:paraId="66515A01" w15:done="0"/>
  <w15:commentEx w15:paraId="405A9E74" w15:done="0"/>
  <w15:commentEx w15:paraId="607244CC" w15:done="1"/>
  <w15:commentEx w15:paraId="20D154C3" w15:done="0"/>
  <w15:commentEx w15:paraId="7719B082" w15:done="1"/>
  <w15:commentEx w15:paraId="5477215D" w15:paraIdParent="7719B082" w15:done="1"/>
  <w15:commentEx w15:paraId="538E7F2A" w15:done="0"/>
  <w15:commentEx w15:paraId="3D89CC63" w15:paraIdParent="538E7F2A" w15:done="0"/>
  <w15:commentEx w15:paraId="759DF447" w15:paraIdParent="538E7F2A" w15:done="0"/>
  <w15:commentEx w15:paraId="38766E6F" w15:paraIdParent="538E7F2A" w15:done="0"/>
  <w15:commentEx w15:paraId="4576DFBB" w15:paraIdParent="538E7F2A" w15:done="0"/>
  <w15:commentEx w15:paraId="685617D8" w15:paraIdParent="538E7F2A" w15:done="0"/>
  <w15:commentEx w15:paraId="3D41A520" w15:paraIdParent="538E7F2A" w15:done="0"/>
  <w15:commentEx w15:paraId="3DC610E9" w15:paraIdParent="538E7F2A" w15:done="0"/>
  <w15:commentEx w15:paraId="604D955C" w15:done="0"/>
  <w15:commentEx w15:paraId="7934E980" w15:paraIdParent="604D955C" w15:done="0"/>
  <w15:commentEx w15:paraId="746DA5A1" w15:done="0"/>
  <w15:commentEx w15:paraId="5DBB04D9" w15:paraIdParent="746DA5A1" w15:done="0"/>
  <w15:commentEx w15:paraId="39CB48D7" w15:done="1"/>
  <w15:commentEx w15:paraId="173CD3D8" w15:paraIdParent="39CB48D7" w15:done="1"/>
  <w15:commentEx w15:paraId="60F0E6C7" w15:done="0"/>
  <w15:commentEx w15:paraId="6AA7B406" w15:done="1"/>
  <w15:commentEx w15:paraId="7129F724" w15:done="0"/>
  <w15:commentEx w15:paraId="71FB04C7" w15:paraIdParent="7129F724" w15:done="0"/>
  <w15:commentEx w15:paraId="5FDE084B" w15:done="0"/>
  <w15:commentEx w15:paraId="03705685" w15:done="0"/>
  <w15:commentEx w15:paraId="17B6C98E" w15:done="0"/>
  <w15:commentEx w15:paraId="2F387753" w15:done="0"/>
  <w15:commentEx w15:paraId="7C6BAB67" w15:done="0"/>
  <w15:commentEx w15:paraId="219C98BA" w15:paraIdParent="7C6BAB67"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0C4B4" w16cex:dateUtc="2022-11-29T16:49:00Z"/>
  <w16cex:commentExtensible w16cex:durableId="2744CD9E" w16cex:dateUtc="2022-12-08T21:04:00Z"/>
  <w16cex:commentExtensible w16cex:durableId="2730B810" w16cex:dateUtc="2022-11-29T15:55:00Z"/>
  <w16cex:commentExtensible w16cex:durableId="27557D09" w16cex:dateUtc="2022-12-27T13:17:00Z"/>
  <w16cex:commentExtensible w16cex:durableId="273E1534" w16cex:dateUtc="2022-12-09T19:12:00Z"/>
  <w16cex:commentExtensible w16cex:durableId="2744CDE9" w16cex:dateUtc="2022-12-15T01:34:00Z"/>
  <w16cex:commentExtensible w16cex:durableId="273E1661" w16cex:dateUtc="2022-12-09T19:17:00Z"/>
  <w16cex:commentExtensible w16cex:durableId="273E16AF" w16cex:dateUtc="2022-12-09T19:18:00Z"/>
  <w16cex:commentExtensible w16cex:durableId="273E1AD3" w16cex:dateUtc="2022-12-09T19:36:00Z"/>
  <w16cex:commentExtensible w16cex:durableId="273E1B3F" w16cex:dateUtc="2022-12-09T19:38:00Z"/>
  <w16cex:commentExtensible w16cex:durableId="2744D4A9" w16cex:dateUtc="2022-12-15T02:03:00Z"/>
  <w16cex:commentExtensible w16cex:durableId="2744D6C8" w16cex:dateUtc="2022-12-15T02:12:00Z"/>
  <w16cex:commentExtensible w16cex:durableId="27557A35" w16cex:dateUtc="2022-12-27T13:05:00Z"/>
  <w16cex:commentExtensible w16cex:durableId="27557E2F" w16cex:dateUtc="2022-12-27T13:22:00Z"/>
  <w16cex:commentExtensible w16cex:durableId="273E18CD" w16cex:dateUtc="2022-12-09T19:27:00Z"/>
  <w16cex:commentExtensible w16cex:durableId="2744D9FF" w16cex:dateUtc="2022-12-15T02:25:00Z"/>
  <w16cex:commentExtensible w16cex:durableId="273E1930" w16cex:dateUtc="2022-12-09T19:29:00Z"/>
  <w16cex:commentExtensible w16cex:durableId="2744DC80" w16cex:dateUtc="2022-12-15T02:36:00Z"/>
  <w16cex:commentExtensible w16cex:durableId="2745019E" w16cex:dateUtc="2022-12-09T19:56:00Z"/>
  <w16cex:commentExtensible w16cex:durableId="2755956B" w16cex:dateUtc="2022-12-27T15:01:00Z"/>
  <w16cex:commentExtensible w16cex:durableId="275599AD" w16cex:dateUtc="2022-12-27T15:19:00Z"/>
  <w16cex:commentExtensible w16cex:durableId="27559AC2" w16cex:dateUtc="2022-12-27T15:24:00Z"/>
  <w16cex:commentExtensible w16cex:durableId="27559B06" w16cex:dateUtc="2022-12-27T15:20:00Z"/>
  <w16cex:commentExtensible w16cex:durableId="27559B05" w16cex:dateUtc="2022-12-27T15:22:00Z"/>
  <w16cex:commentExtensible w16cex:durableId="27559D6A" w16cex:dateUtc="2022-12-27T15:35:00Z"/>
  <w16cex:commentExtensible w16cex:durableId="2755983B" w16cex:dateUtc="2022-12-27T15:13:00Z"/>
  <w16cex:commentExtensible w16cex:durableId="2704EF17" w16cex:dateUtc="2022-10-27T14:50:00Z"/>
  <w16cex:commentExtensible w16cex:durableId="2704EF26" w16cex:dateUtc="2022-10-27T14:51:00Z"/>
  <w16cex:commentExtensible w16cex:durableId="2755A242" w16cex:dateUtc="2022-12-27T15:56:00Z"/>
  <w16cex:commentExtensible w16cex:durableId="2755A26C" w16cex:dateUtc="2022-12-27T15:57: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386CB607" w16cid:durableId="270FF870"/>
  <w16cid:commentId w16cid:paraId="332505A2" w16cid:durableId="2705505A"/>
  <w16cid:commentId w16cid:paraId="2E55D6A5" w16cid:durableId="27055059"/>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66515A01" w16cid:durableId="2730C4B4"/>
  <w16cid:commentId w16cid:paraId="405A9E74" w16cid:durableId="2744CD9E"/>
  <w16cid:commentId w16cid:paraId="607244CC" w16cid:durableId="2730B810"/>
  <w16cid:commentId w16cid:paraId="20D154C3" w16cid:durableId="27557D09"/>
  <w16cid:commentId w16cid:paraId="7719B082" w16cid:durableId="273E1534"/>
  <w16cid:commentId w16cid:paraId="5477215D" w16cid:durableId="2744CDE9"/>
  <w16cid:commentId w16cid:paraId="538E7F2A" w16cid:durableId="273E1661"/>
  <w16cid:commentId w16cid:paraId="3D89CC63" w16cid:durableId="273E16AF"/>
  <w16cid:commentId w16cid:paraId="759DF447" w16cid:durableId="273E1AD3"/>
  <w16cid:commentId w16cid:paraId="38766E6F" w16cid:durableId="273E1B3F"/>
  <w16cid:commentId w16cid:paraId="4576DFBB" w16cid:durableId="2744D4A9"/>
  <w16cid:commentId w16cid:paraId="685617D8" w16cid:durableId="2744D6C8"/>
  <w16cid:commentId w16cid:paraId="3D41A520" w16cid:durableId="27557A35"/>
  <w16cid:commentId w16cid:paraId="3DC610E9" w16cid:durableId="27557E2F"/>
  <w16cid:commentId w16cid:paraId="604D955C" w16cid:durableId="273E18CD"/>
  <w16cid:commentId w16cid:paraId="7934E980" w16cid:durableId="2744D9FF"/>
  <w16cid:commentId w16cid:paraId="746DA5A1" w16cid:durableId="273E1930"/>
  <w16cid:commentId w16cid:paraId="5DBB04D9" w16cid:durableId="2744DC80"/>
  <w16cid:commentId w16cid:paraId="39CB48D7" w16cid:durableId="2745019E"/>
  <w16cid:commentId w16cid:paraId="173CD3D8" w16cid:durableId="2755956B"/>
  <w16cid:commentId w16cid:paraId="60F0E6C7" w16cid:durableId="275599AD"/>
  <w16cid:commentId w16cid:paraId="6AA7B406" w16cid:durableId="27559AC2"/>
  <w16cid:commentId w16cid:paraId="7129F724" w16cid:durableId="27559B06"/>
  <w16cid:commentId w16cid:paraId="71FB04C7" w16cid:durableId="27559B05"/>
  <w16cid:commentId w16cid:paraId="5FDE084B" w16cid:durableId="27559D6A"/>
  <w16cid:commentId w16cid:paraId="03705685" w16cid:durableId="2755983B"/>
  <w16cid:commentId w16cid:paraId="17B6C98E" w16cid:durableId="2704EF17"/>
  <w16cid:commentId w16cid:paraId="2F387753" w16cid:durableId="2704EF26"/>
  <w16cid:commentId w16cid:paraId="7C6BAB67" w16cid:durableId="2755A242"/>
  <w16cid:commentId w16cid:paraId="219C98BA" w16cid:durableId="2755A26C"/>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6DBAC" w14:textId="77777777" w:rsidR="003B70B6" w:rsidRDefault="003B70B6" w:rsidP="007555E9">
      <w:pPr>
        <w:spacing w:after="0" w:line="240" w:lineRule="auto"/>
      </w:pPr>
      <w:r>
        <w:separator/>
      </w:r>
    </w:p>
  </w:endnote>
  <w:endnote w:type="continuationSeparator" w:id="0">
    <w:p w14:paraId="0A1FF77D" w14:textId="77777777" w:rsidR="003B70B6" w:rsidRDefault="003B70B6"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8BAFF" w14:textId="77777777" w:rsidR="003B70B6" w:rsidRDefault="003B70B6" w:rsidP="007555E9">
      <w:pPr>
        <w:spacing w:after="0" w:line="240" w:lineRule="auto"/>
      </w:pPr>
      <w:r>
        <w:separator/>
      </w:r>
    </w:p>
  </w:footnote>
  <w:footnote w:type="continuationSeparator" w:id="0">
    <w:p w14:paraId="0B61DD3C" w14:textId="77777777" w:rsidR="003B70B6" w:rsidRDefault="003B70B6" w:rsidP="00755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multilevel"/>
    <w:tmpl w:val="F08A5F8A"/>
    <w:lvl w:ilvl="0">
      <w:start w:val="1"/>
      <w:numFmt w:val="decimal"/>
      <w:lvlText w:val="%1."/>
      <w:lvlJc w:val="left"/>
      <w:pPr>
        <w:ind w:left="360" w:hanging="360"/>
      </w:pPr>
    </w:lvl>
    <w:lvl w:ilvl="1">
      <w:start w:val="1"/>
      <w:numFmt w:val="decimal"/>
      <w:isLgl/>
      <w:lvlText w:val="%1.%2."/>
      <w:lvlJc w:val="left"/>
      <w:pPr>
        <w:ind w:left="56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432" w:hanging="1800"/>
      </w:pPr>
      <w:rPr>
        <w:rFonts w:hint="default"/>
      </w:r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A0D478C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multilevel"/>
    <w:tmpl w:val="0D2820C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79C20E9"/>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2527EE"/>
    <w:multiLevelType w:val="hybridMultilevel"/>
    <w:tmpl w:val="3B4419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5A2DB1"/>
    <w:multiLevelType w:val="hybridMultilevel"/>
    <w:tmpl w:val="288AA9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5"/>
  </w:num>
  <w:num w:numId="2" w16cid:durableId="180365513">
    <w:abstractNumId w:val="13"/>
  </w:num>
  <w:num w:numId="3" w16cid:durableId="1206720607">
    <w:abstractNumId w:val="1"/>
  </w:num>
  <w:num w:numId="4" w16cid:durableId="842748198">
    <w:abstractNumId w:val="12"/>
  </w:num>
  <w:num w:numId="5" w16cid:durableId="853491840">
    <w:abstractNumId w:val="0"/>
  </w:num>
  <w:num w:numId="6" w16cid:durableId="661736444">
    <w:abstractNumId w:val="10"/>
  </w:num>
  <w:num w:numId="7" w16cid:durableId="1849754481">
    <w:abstractNumId w:val="8"/>
  </w:num>
  <w:num w:numId="8" w16cid:durableId="997227639">
    <w:abstractNumId w:val="2"/>
  </w:num>
  <w:num w:numId="9" w16cid:durableId="137187879">
    <w:abstractNumId w:val="14"/>
  </w:num>
  <w:num w:numId="10" w16cid:durableId="905260255">
    <w:abstractNumId w:val="4"/>
  </w:num>
  <w:num w:numId="11" w16cid:durableId="2147233225">
    <w:abstractNumId w:val="3"/>
  </w:num>
  <w:num w:numId="12" w16cid:durableId="179510004">
    <w:abstractNumId w:val="11"/>
  </w:num>
  <w:num w:numId="13" w16cid:durableId="2018851374">
    <w:abstractNumId w:val="7"/>
  </w:num>
  <w:num w:numId="14" w16cid:durableId="1602880112">
    <w:abstractNumId w:val="5"/>
  </w:num>
  <w:num w:numId="15" w16cid:durableId="211189442">
    <w:abstractNumId w:val="6"/>
  </w:num>
  <w:num w:numId="16" w16cid:durableId="17700757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Fernanda Baiao">
    <w15:presenceInfo w15:providerId="AD" w15:userId="S::fbaiao@puc-rio.br::86177917-c1ac-4934-b227-49ece2f05674"/>
  </w15:person>
  <w15:person w15:author="RENATO JOSE QUILICHE ALTAMIRANO">
    <w15:presenceInfo w15:providerId="None" w15:userId="RENATO JOSE QUILICHE ALTAMI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NK8FAMSR8fQtAAAA"/>
  </w:docVars>
  <w:rsids>
    <w:rsidRoot w:val="007969E4"/>
    <w:rsid w:val="00000C61"/>
    <w:rsid w:val="00007E92"/>
    <w:rsid w:val="0001388B"/>
    <w:rsid w:val="00016B6C"/>
    <w:rsid w:val="00022388"/>
    <w:rsid w:val="000227A2"/>
    <w:rsid w:val="0003727A"/>
    <w:rsid w:val="000423C2"/>
    <w:rsid w:val="0004656E"/>
    <w:rsid w:val="000619B4"/>
    <w:rsid w:val="000633D9"/>
    <w:rsid w:val="00063C44"/>
    <w:rsid w:val="00067FD0"/>
    <w:rsid w:val="00070931"/>
    <w:rsid w:val="00084750"/>
    <w:rsid w:val="00087158"/>
    <w:rsid w:val="00087EDA"/>
    <w:rsid w:val="00087F6A"/>
    <w:rsid w:val="00095527"/>
    <w:rsid w:val="00097CE0"/>
    <w:rsid w:val="000C7F62"/>
    <w:rsid w:val="000E4F4E"/>
    <w:rsid w:val="000E5D5D"/>
    <w:rsid w:val="000F1BFC"/>
    <w:rsid w:val="000F3ECC"/>
    <w:rsid w:val="000F7142"/>
    <w:rsid w:val="001101F9"/>
    <w:rsid w:val="00111395"/>
    <w:rsid w:val="00112FAC"/>
    <w:rsid w:val="00122FA8"/>
    <w:rsid w:val="00125129"/>
    <w:rsid w:val="00135ED6"/>
    <w:rsid w:val="00136C56"/>
    <w:rsid w:val="00140931"/>
    <w:rsid w:val="0014165D"/>
    <w:rsid w:val="00145629"/>
    <w:rsid w:val="001536D4"/>
    <w:rsid w:val="00155405"/>
    <w:rsid w:val="00155EF7"/>
    <w:rsid w:val="00157669"/>
    <w:rsid w:val="001619BB"/>
    <w:rsid w:val="00163A97"/>
    <w:rsid w:val="001666D0"/>
    <w:rsid w:val="00172CAF"/>
    <w:rsid w:val="00173999"/>
    <w:rsid w:val="00180FA8"/>
    <w:rsid w:val="001819BE"/>
    <w:rsid w:val="00193255"/>
    <w:rsid w:val="0019344F"/>
    <w:rsid w:val="001A448E"/>
    <w:rsid w:val="001D01AD"/>
    <w:rsid w:val="001D2A5B"/>
    <w:rsid w:val="001D32C3"/>
    <w:rsid w:val="001D6DC9"/>
    <w:rsid w:val="001E7436"/>
    <w:rsid w:val="001F1B0B"/>
    <w:rsid w:val="001F2424"/>
    <w:rsid w:val="00201A54"/>
    <w:rsid w:val="00210C7A"/>
    <w:rsid w:val="00236156"/>
    <w:rsid w:val="00240DFF"/>
    <w:rsid w:val="002422F9"/>
    <w:rsid w:val="002434D4"/>
    <w:rsid w:val="00243F7D"/>
    <w:rsid w:val="00247148"/>
    <w:rsid w:val="002523B7"/>
    <w:rsid w:val="00253F95"/>
    <w:rsid w:val="00256C7A"/>
    <w:rsid w:val="002716CF"/>
    <w:rsid w:val="0027250E"/>
    <w:rsid w:val="00275D30"/>
    <w:rsid w:val="00276334"/>
    <w:rsid w:val="00282429"/>
    <w:rsid w:val="00295F15"/>
    <w:rsid w:val="002A015A"/>
    <w:rsid w:val="002A0B37"/>
    <w:rsid w:val="002A3FC2"/>
    <w:rsid w:val="002A68D5"/>
    <w:rsid w:val="002C09F7"/>
    <w:rsid w:val="002C3188"/>
    <w:rsid w:val="002D08B2"/>
    <w:rsid w:val="002D173E"/>
    <w:rsid w:val="002D4B4B"/>
    <w:rsid w:val="002D63B2"/>
    <w:rsid w:val="002F36DE"/>
    <w:rsid w:val="002F7057"/>
    <w:rsid w:val="003019FA"/>
    <w:rsid w:val="003066C6"/>
    <w:rsid w:val="003146F2"/>
    <w:rsid w:val="0034466C"/>
    <w:rsid w:val="0034718E"/>
    <w:rsid w:val="0035096C"/>
    <w:rsid w:val="00363969"/>
    <w:rsid w:val="00370C9E"/>
    <w:rsid w:val="00374285"/>
    <w:rsid w:val="003851CC"/>
    <w:rsid w:val="00386DEF"/>
    <w:rsid w:val="00390083"/>
    <w:rsid w:val="00391E2F"/>
    <w:rsid w:val="003A0044"/>
    <w:rsid w:val="003A3294"/>
    <w:rsid w:val="003A71CE"/>
    <w:rsid w:val="003B2E79"/>
    <w:rsid w:val="003B70B6"/>
    <w:rsid w:val="003C5986"/>
    <w:rsid w:val="003D0AB4"/>
    <w:rsid w:val="003D35E4"/>
    <w:rsid w:val="003D7DC2"/>
    <w:rsid w:val="003E0A28"/>
    <w:rsid w:val="003E67FD"/>
    <w:rsid w:val="003F2E7F"/>
    <w:rsid w:val="003F69F2"/>
    <w:rsid w:val="0040437B"/>
    <w:rsid w:val="0041012C"/>
    <w:rsid w:val="004178EB"/>
    <w:rsid w:val="00420440"/>
    <w:rsid w:val="00421F85"/>
    <w:rsid w:val="00424299"/>
    <w:rsid w:val="00430F40"/>
    <w:rsid w:val="004461BE"/>
    <w:rsid w:val="004604DF"/>
    <w:rsid w:val="00462903"/>
    <w:rsid w:val="00462A1D"/>
    <w:rsid w:val="00470D8B"/>
    <w:rsid w:val="004712BD"/>
    <w:rsid w:val="00480D11"/>
    <w:rsid w:val="00481593"/>
    <w:rsid w:val="00486026"/>
    <w:rsid w:val="004922F8"/>
    <w:rsid w:val="00493CA3"/>
    <w:rsid w:val="004B4069"/>
    <w:rsid w:val="004D25C9"/>
    <w:rsid w:val="004D323A"/>
    <w:rsid w:val="004E1935"/>
    <w:rsid w:val="004E388A"/>
    <w:rsid w:val="004E46BF"/>
    <w:rsid w:val="004E6E8D"/>
    <w:rsid w:val="004F793F"/>
    <w:rsid w:val="004F7ADE"/>
    <w:rsid w:val="0050141A"/>
    <w:rsid w:val="00504CE1"/>
    <w:rsid w:val="0051408E"/>
    <w:rsid w:val="00516246"/>
    <w:rsid w:val="005233F6"/>
    <w:rsid w:val="00524217"/>
    <w:rsid w:val="0052657C"/>
    <w:rsid w:val="0052726D"/>
    <w:rsid w:val="00531B51"/>
    <w:rsid w:val="00533B64"/>
    <w:rsid w:val="005472B2"/>
    <w:rsid w:val="00555A8C"/>
    <w:rsid w:val="005600DD"/>
    <w:rsid w:val="00570E65"/>
    <w:rsid w:val="00573CA3"/>
    <w:rsid w:val="00586780"/>
    <w:rsid w:val="00587B00"/>
    <w:rsid w:val="005965FB"/>
    <w:rsid w:val="00596DA5"/>
    <w:rsid w:val="00597A35"/>
    <w:rsid w:val="005A0BAA"/>
    <w:rsid w:val="005A1DEC"/>
    <w:rsid w:val="005A7B52"/>
    <w:rsid w:val="005B179F"/>
    <w:rsid w:val="005B1E0F"/>
    <w:rsid w:val="005B5028"/>
    <w:rsid w:val="005B5B82"/>
    <w:rsid w:val="005E7925"/>
    <w:rsid w:val="006032A8"/>
    <w:rsid w:val="0060454F"/>
    <w:rsid w:val="00612C4A"/>
    <w:rsid w:val="00612ED1"/>
    <w:rsid w:val="00614183"/>
    <w:rsid w:val="00617401"/>
    <w:rsid w:val="006259B3"/>
    <w:rsid w:val="00627C7C"/>
    <w:rsid w:val="006307A9"/>
    <w:rsid w:val="006338B3"/>
    <w:rsid w:val="00644BB8"/>
    <w:rsid w:val="0066061C"/>
    <w:rsid w:val="00665337"/>
    <w:rsid w:val="00665441"/>
    <w:rsid w:val="00694402"/>
    <w:rsid w:val="00696CB3"/>
    <w:rsid w:val="00697C56"/>
    <w:rsid w:val="006B7B5A"/>
    <w:rsid w:val="006C02AB"/>
    <w:rsid w:val="006C4119"/>
    <w:rsid w:val="006E5C3E"/>
    <w:rsid w:val="006F1770"/>
    <w:rsid w:val="007101A0"/>
    <w:rsid w:val="0071604B"/>
    <w:rsid w:val="00720220"/>
    <w:rsid w:val="00721207"/>
    <w:rsid w:val="00726704"/>
    <w:rsid w:val="00731651"/>
    <w:rsid w:val="00732E61"/>
    <w:rsid w:val="007433CA"/>
    <w:rsid w:val="00751891"/>
    <w:rsid w:val="007555E9"/>
    <w:rsid w:val="00762167"/>
    <w:rsid w:val="007760E7"/>
    <w:rsid w:val="00781801"/>
    <w:rsid w:val="00787CCF"/>
    <w:rsid w:val="00791D29"/>
    <w:rsid w:val="007927A9"/>
    <w:rsid w:val="00793C64"/>
    <w:rsid w:val="007969E4"/>
    <w:rsid w:val="007A17D7"/>
    <w:rsid w:val="007B0E9B"/>
    <w:rsid w:val="007B5690"/>
    <w:rsid w:val="007C14C5"/>
    <w:rsid w:val="007C5E26"/>
    <w:rsid w:val="007E12EF"/>
    <w:rsid w:val="007F5FC8"/>
    <w:rsid w:val="007F6633"/>
    <w:rsid w:val="00800DA2"/>
    <w:rsid w:val="008054BD"/>
    <w:rsid w:val="00805CA5"/>
    <w:rsid w:val="008102E3"/>
    <w:rsid w:val="0081410E"/>
    <w:rsid w:val="0082135D"/>
    <w:rsid w:val="00825109"/>
    <w:rsid w:val="00830CBE"/>
    <w:rsid w:val="00834CEE"/>
    <w:rsid w:val="00834E96"/>
    <w:rsid w:val="00840F25"/>
    <w:rsid w:val="00841D09"/>
    <w:rsid w:val="0085768E"/>
    <w:rsid w:val="00861762"/>
    <w:rsid w:val="00865699"/>
    <w:rsid w:val="00871BE9"/>
    <w:rsid w:val="00875C91"/>
    <w:rsid w:val="008814C8"/>
    <w:rsid w:val="00882A9B"/>
    <w:rsid w:val="00884B5F"/>
    <w:rsid w:val="008857FC"/>
    <w:rsid w:val="008A2CEC"/>
    <w:rsid w:val="008B0DBA"/>
    <w:rsid w:val="008B1FC5"/>
    <w:rsid w:val="008B3497"/>
    <w:rsid w:val="008B70BF"/>
    <w:rsid w:val="008C14BA"/>
    <w:rsid w:val="008C3B33"/>
    <w:rsid w:val="008C4EC6"/>
    <w:rsid w:val="008C7D35"/>
    <w:rsid w:val="008E4DA5"/>
    <w:rsid w:val="008F417E"/>
    <w:rsid w:val="008F690B"/>
    <w:rsid w:val="00904274"/>
    <w:rsid w:val="009172AF"/>
    <w:rsid w:val="0092348F"/>
    <w:rsid w:val="00935B11"/>
    <w:rsid w:val="00945679"/>
    <w:rsid w:val="009563AD"/>
    <w:rsid w:val="0096310C"/>
    <w:rsid w:val="00976B41"/>
    <w:rsid w:val="00982351"/>
    <w:rsid w:val="0099191E"/>
    <w:rsid w:val="009923B3"/>
    <w:rsid w:val="009A5CAF"/>
    <w:rsid w:val="009B6DCD"/>
    <w:rsid w:val="009C07DD"/>
    <w:rsid w:val="009C16CC"/>
    <w:rsid w:val="009C1952"/>
    <w:rsid w:val="009C58A8"/>
    <w:rsid w:val="009D0DD3"/>
    <w:rsid w:val="009D1985"/>
    <w:rsid w:val="009E3E90"/>
    <w:rsid w:val="009E7598"/>
    <w:rsid w:val="009F4D85"/>
    <w:rsid w:val="00A00C56"/>
    <w:rsid w:val="00A00DF2"/>
    <w:rsid w:val="00A03D92"/>
    <w:rsid w:val="00A10986"/>
    <w:rsid w:val="00A16BEA"/>
    <w:rsid w:val="00A2087D"/>
    <w:rsid w:val="00A24544"/>
    <w:rsid w:val="00A31299"/>
    <w:rsid w:val="00A37F60"/>
    <w:rsid w:val="00A60F72"/>
    <w:rsid w:val="00A6439A"/>
    <w:rsid w:val="00A67AD9"/>
    <w:rsid w:val="00A81253"/>
    <w:rsid w:val="00A84480"/>
    <w:rsid w:val="00A8733D"/>
    <w:rsid w:val="00A912A5"/>
    <w:rsid w:val="00A95B8D"/>
    <w:rsid w:val="00AA2CFE"/>
    <w:rsid w:val="00AA2F19"/>
    <w:rsid w:val="00AA5EA6"/>
    <w:rsid w:val="00AB14DE"/>
    <w:rsid w:val="00AB1738"/>
    <w:rsid w:val="00AB783A"/>
    <w:rsid w:val="00AD453B"/>
    <w:rsid w:val="00AF46C2"/>
    <w:rsid w:val="00AF53A2"/>
    <w:rsid w:val="00AF595B"/>
    <w:rsid w:val="00B0685D"/>
    <w:rsid w:val="00B110B7"/>
    <w:rsid w:val="00B1542C"/>
    <w:rsid w:val="00B1570B"/>
    <w:rsid w:val="00B1585A"/>
    <w:rsid w:val="00B40409"/>
    <w:rsid w:val="00B5391B"/>
    <w:rsid w:val="00B53A6A"/>
    <w:rsid w:val="00B61474"/>
    <w:rsid w:val="00B63397"/>
    <w:rsid w:val="00B71527"/>
    <w:rsid w:val="00B75CFC"/>
    <w:rsid w:val="00B81241"/>
    <w:rsid w:val="00B835BB"/>
    <w:rsid w:val="00B849C6"/>
    <w:rsid w:val="00B902CE"/>
    <w:rsid w:val="00B9430A"/>
    <w:rsid w:val="00BA56CD"/>
    <w:rsid w:val="00BA693A"/>
    <w:rsid w:val="00BA7804"/>
    <w:rsid w:val="00BB30D0"/>
    <w:rsid w:val="00BB392C"/>
    <w:rsid w:val="00BB79B4"/>
    <w:rsid w:val="00BC354E"/>
    <w:rsid w:val="00BC48A1"/>
    <w:rsid w:val="00BC60DE"/>
    <w:rsid w:val="00BC6A17"/>
    <w:rsid w:val="00BD4E41"/>
    <w:rsid w:val="00BD6DAB"/>
    <w:rsid w:val="00C05502"/>
    <w:rsid w:val="00C1432C"/>
    <w:rsid w:val="00C2075F"/>
    <w:rsid w:val="00C20A7C"/>
    <w:rsid w:val="00C20AC6"/>
    <w:rsid w:val="00C3358B"/>
    <w:rsid w:val="00C34128"/>
    <w:rsid w:val="00C41663"/>
    <w:rsid w:val="00C41F2F"/>
    <w:rsid w:val="00C557A7"/>
    <w:rsid w:val="00C55D29"/>
    <w:rsid w:val="00C55FC5"/>
    <w:rsid w:val="00C631E0"/>
    <w:rsid w:val="00C63B77"/>
    <w:rsid w:val="00C64F10"/>
    <w:rsid w:val="00C670DB"/>
    <w:rsid w:val="00C72CAD"/>
    <w:rsid w:val="00C7514D"/>
    <w:rsid w:val="00C76849"/>
    <w:rsid w:val="00C77DE3"/>
    <w:rsid w:val="00C80AF4"/>
    <w:rsid w:val="00C82EAE"/>
    <w:rsid w:val="00C85D50"/>
    <w:rsid w:val="00C86534"/>
    <w:rsid w:val="00C94485"/>
    <w:rsid w:val="00CA02E2"/>
    <w:rsid w:val="00CA5C90"/>
    <w:rsid w:val="00CB3A97"/>
    <w:rsid w:val="00CC333E"/>
    <w:rsid w:val="00CC4A69"/>
    <w:rsid w:val="00CD0AAF"/>
    <w:rsid w:val="00CD0D16"/>
    <w:rsid w:val="00CE1F97"/>
    <w:rsid w:val="00CE36EA"/>
    <w:rsid w:val="00CE67E6"/>
    <w:rsid w:val="00CE77C1"/>
    <w:rsid w:val="00CF29D6"/>
    <w:rsid w:val="00D05176"/>
    <w:rsid w:val="00D10640"/>
    <w:rsid w:val="00D117FF"/>
    <w:rsid w:val="00D20043"/>
    <w:rsid w:val="00D2239C"/>
    <w:rsid w:val="00D2292E"/>
    <w:rsid w:val="00D238B6"/>
    <w:rsid w:val="00D33926"/>
    <w:rsid w:val="00D33FE3"/>
    <w:rsid w:val="00D6316D"/>
    <w:rsid w:val="00D67376"/>
    <w:rsid w:val="00D71EC0"/>
    <w:rsid w:val="00D73726"/>
    <w:rsid w:val="00D74750"/>
    <w:rsid w:val="00D762B6"/>
    <w:rsid w:val="00D81F9A"/>
    <w:rsid w:val="00D870F0"/>
    <w:rsid w:val="00D8716F"/>
    <w:rsid w:val="00D91DC4"/>
    <w:rsid w:val="00D93070"/>
    <w:rsid w:val="00D94FB7"/>
    <w:rsid w:val="00D96DB6"/>
    <w:rsid w:val="00DA3F81"/>
    <w:rsid w:val="00DA6B22"/>
    <w:rsid w:val="00DA7099"/>
    <w:rsid w:val="00DB0F56"/>
    <w:rsid w:val="00DB43F7"/>
    <w:rsid w:val="00DC7002"/>
    <w:rsid w:val="00DD6213"/>
    <w:rsid w:val="00DE2340"/>
    <w:rsid w:val="00DF2426"/>
    <w:rsid w:val="00DF4D92"/>
    <w:rsid w:val="00E0353C"/>
    <w:rsid w:val="00E04310"/>
    <w:rsid w:val="00E138AE"/>
    <w:rsid w:val="00E223A5"/>
    <w:rsid w:val="00E2294F"/>
    <w:rsid w:val="00E2545F"/>
    <w:rsid w:val="00E308B8"/>
    <w:rsid w:val="00E34B79"/>
    <w:rsid w:val="00E35A8D"/>
    <w:rsid w:val="00E35F73"/>
    <w:rsid w:val="00E43E25"/>
    <w:rsid w:val="00E4411D"/>
    <w:rsid w:val="00E466BE"/>
    <w:rsid w:val="00E626D7"/>
    <w:rsid w:val="00E67E21"/>
    <w:rsid w:val="00E713F9"/>
    <w:rsid w:val="00E71B54"/>
    <w:rsid w:val="00E73442"/>
    <w:rsid w:val="00E8035D"/>
    <w:rsid w:val="00E82A4A"/>
    <w:rsid w:val="00E83AD7"/>
    <w:rsid w:val="00E842B3"/>
    <w:rsid w:val="00E8558B"/>
    <w:rsid w:val="00E87C79"/>
    <w:rsid w:val="00E92EB5"/>
    <w:rsid w:val="00E9307E"/>
    <w:rsid w:val="00EA2A9F"/>
    <w:rsid w:val="00EA359A"/>
    <w:rsid w:val="00EA41A6"/>
    <w:rsid w:val="00ED64AC"/>
    <w:rsid w:val="00ED763A"/>
    <w:rsid w:val="00EE44CF"/>
    <w:rsid w:val="00EE66A5"/>
    <w:rsid w:val="00EF0405"/>
    <w:rsid w:val="00F02263"/>
    <w:rsid w:val="00F111B5"/>
    <w:rsid w:val="00F23F18"/>
    <w:rsid w:val="00F24580"/>
    <w:rsid w:val="00F278AC"/>
    <w:rsid w:val="00F3261B"/>
    <w:rsid w:val="00F33933"/>
    <w:rsid w:val="00F3716F"/>
    <w:rsid w:val="00F47420"/>
    <w:rsid w:val="00F53789"/>
    <w:rsid w:val="00F5479E"/>
    <w:rsid w:val="00F6105A"/>
    <w:rsid w:val="00F84ABD"/>
    <w:rsid w:val="00F8773A"/>
    <w:rsid w:val="00FA240A"/>
    <w:rsid w:val="00FA7B34"/>
    <w:rsid w:val="00FA7F6F"/>
    <w:rsid w:val="00FB46EE"/>
    <w:rsid w:val="00FB576F"/>
    <w:rsid w:val="00FC05FF"/>
    <w:rsid w:val="00FD47E1"/>
    <w:rsid w:val="00FD7876"/>
    <w:rsid w:val="00FE1814"/>
    <w:rsid w:val="00FE1CDA"/>
    <w:rsid w:val="00FE5768"/>
    <w:rsid w:val="00FF058D"/>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ListParagraph"/>
    <w:next w:val="Normal"/>
    <w:uiPriority w:val="9"/>
    <w:unhideWhenUsed/>
    <w:qFormat/>
    <w:rsid w:val="00A95B8D"/>
    <w:pPr>
      <w:numPr>
        <w:ilvl w:val="2"/>
        <w:numId w:val="8"/>
      </w:numPr>
      <w:ind w:left="504"/>
      <w:jc w:val="both"/>
      <w:outlineLvl w:val="2"/>
    </w:pPr>
    <w:rPr>
      <w:b/>
      <w:bC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elibrary.org/doi/10.1061/%28ASCE%29NH.1527-6996.00005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5645C"/>
    <w:rsid w:val="00083ED2"/>
    <w:rsid w:val="00085CD0"/>
    <w:rsid w:val="001513CE"/>
    <w:rsid w:val="001925F9"/>
    <w:rsid w:val="001C4B08"/>
    <w:rsid w:val="001F11AD"/>
    <w:rsid w:val="001F4E1C"/>
    <w:rsid w:val="001F5B4E"/>
    <w:rsid w:val="00230064"/>
    <w:rsid w:val="00284A6C"/>
    <w:rsid w:val="002E724F"/>
    <w:rsid w:val="003576FD"/>
    <w:rsid w:val="003B5EB5"/>
    <w:rsid w:val="00407124"/>
    <w:rsid w:val="00456417"/>
    <w:rsid w:val="0045668D"/>
    <w:rsid w:val="0046038E"/>
    <w:rsid w:val="004976EE"/>
    <w:rsid w:val="004C26D6"/>
    <w:rsid w:val="00585664"/>
    <w:rsid w:val="005E57CF"/>
    <w:rsid w:val="0067133E"/>
    <w:rsid w:val="00875151"/>
    <w:rsid w:val="00877878"/>
    <w:rsid w:val="008833A5"/>
    <w:rsid w:val="008D4675"/>
    <w:rsid w:val="00917810"/>
    <w:rsid w:val="00AB2D86"/>
    <w:rsid w:val="00B02358"/>
    <w:rsid w:val="00B926F8"/>
    <w:rsid w:val="00BA29AD"/>
    <w:rsid w:val="00BC132E"/>
    <w:rsid w:val="00CD4A7A"/>
    <w:rsid w:val="00D51CAD"/>
    <w:rsid w:val="00DB02B8"/>
    <w:rsid w:val="00DC131E"/>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10523</Words>
  <Characters>57877</Characters>
  <Application>Microsoft Office Word</Application>
  <DocSecurity>0</DocSecurity>
  <Lines>482</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2</cp:revision>
  <cp:lastPrinted>2022-09-29T05:03:00Z</cp:lastPrinted>
  <dcterms:created xsi:type="dcterms:W3CDTF">2023-01-20T23:02:00Z</dcterms:created>
  <dcterms:modified xsi:type="dcterms:W3CDTF">2023-01-20T23:02:00Z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