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B0EF1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05A54A26" w:rsidR="0065083F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LÌDER: Matheus M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Lopes</w:t>
            </w:r>
            <w:r w:rsidR="000B0EF1">
              <w:rPr>
                <w:rFonts w:ascii="Arial" w:hAnsi="Arial" w:cs="Arial"/>
              </w:rPr>
              <w:t>,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8B47" w14:textId="77777777" w:rsidR="00BF4889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  <w:r w:rsidR="00BF4889">
              <w:rPr>
                <w:rFonts w:ascii="Arial" w:hAnsi="Arial" w:cs="Arial"/>
              </w:rPr>
              <w:t xml:space="preserve"> DOS PARTICIPANTES: </w:t>
            </w:r>
          </w:p>
          <w:p w14:paraId="192B21DE" w14:textId="0836D451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Renato S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Iesque, N° 35</w:t>
            </w:r>
          </w:p>
          <w:p w14:paraId="6CDFC8EB" w14:textId="593AD5E1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S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Silveira, N°</w:t>
            </w:r>
          </w:p>
          <w:p w14:paraId="42BEFF1F" w14:textId="1B89A361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H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de Quadros, Nº</w:t>
            </w:r>
          </w:p>
          <w:p w14:paraId="78602179" w14:textId="08AAF6AF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Ramos, Nº</w:t>
            </w:r>
          </w:p>
          <w:p w14:paraId="4AC19EED" w14:textId="60203E94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Enzo P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M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Joppert, N°</w:t>
            </w:r>
            <w:r w:rsidR="00165CF7">
              <w:rPr>
                <w:rFonts w:ascii="Arial" w:hAnsi="Arial" w:cs="Arial"/>
              </w:rPr>
              <w:t xml:space="preserve"> </w:t>
            </w:r>
          </w:p>
          <w:p w14:paraId="06BEDD77" w14:textId="33AC5B86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 M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Kurtz, Nº</w:t>
            </w:r>
          </w:p>
          <w:p w14:paraId="53685808" w14:textId="69214EA4" w:rsidR="00BF4889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 S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Ribeiro, Nº</w:t>
            </w:r>
          </w:p>
          <w:p w14:paraId="3F354A06" w14:textId="77777777" w:rsidR="005D07A0" w:rsidRDefault="00BF48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Antônio J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G</w:t>
            </w:r>
            <w:r w:rsidR="000B0EF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Neto, Nº 4</w:t>
            </w:r>
          </w:p>
          <w:p w14:paraId="2341EF8B" w14:textId="17C91D58" w:rsidR="00165CF7" w:rsidRDefault="005D07A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H. O. Santos Nº</w:t>
            </w:r>
            <w:r w:rsidR="00165CF7">
              <w:rPr>
                <w:rFonts w:ascii="Arial" w:hAnsi="Arial" w:cs="Arial"/>
              </w:rPr>
              <w:t xml:space="preserve">                                                                                        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B0EF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74C1130A" w:rsidR="0065083F" w:rsidRDefault="000B0EF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BF4889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96860AC" w:rsidR="0065083F" w:rsidRDefault="000B0EF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BF4889">
              <w:rPr>
                <w:rFonts w:ascii="Arial" w:hAnsi="Arial" w:cs="Arial"/>
              </w:rPr>
              <w:t>: Desenvolvimento de Sistemas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5CBC685" w:rsidR="0065083F" w:rsidRDefault="000B0EF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BF48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1ª Série</w:t>
            </w:r>
            <w:r w:rsidR="00BF4889">
              <w:rPr>
                <w:rFonts w:ascii="Arial" w:hAnsi="Arial" w:cs="Arial"/>
              </w:rPr>
              <w:t xml:space="preserve"> C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B0EF1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19DB67F" w:rsidR="0065083F" w:rsidRDefault="001C0C10">
      <w:pPr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0E472DB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1C0C10">
              <w:rPr>
                <w:rFonts w:ascii="Arial" w:hAnsi="Arial" w:cs="Arial"/>
              </w:rPr>
              <w:t xml:space="preserve"> </w:t>
            </w:r>
            <w:proofErr w:type="spellStart"/>
            <w:r w:rsidR="005D07A0">
              <w:rPr>
                <w:rFonts w:ascii="Arial" w:hAnsi="Arial" w:cs="Arial"/>
              </w:rPr>
              <w:t>VGrating</w:t>
            </w:r>
            <w:proofErr w:type="spellEnd"/>
            <w:r w:rsidR="00D96CE3">
              <w:rPr>
                <w:rFonts w:ascii="Arial" w:hAnsi="Arial" w:cs="Arial"/>
              </w:rPr>
              <w:t xml:space="preserve">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B0E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24C4" w14:textId="032211B5" w:rsidR="005D07A0" w:rsidRDefault="005D07A0" w:rsidP="005D07A0">
            <w:pPr>
              <w:pStyle w:val="NormalWeb"/>
              <w:spacing w:before="180" w:beforeAutospacing="0" w:after="0" w:afterAutospacing="0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  </w:t>
            </w:r>
            <w:r>
              <w:rPr>
                <w:rFonts w:ascii="Roboto" w:hAnsi="Roboto"/>
                <w:color w:val="111111"/>
              </w:rPr>
              <w:t>Nosso objetivo é criar uma comunidade onde os jogadores possam se expressar livremente e ajudar uns aos outros a encontrar o jogo perfeito. Seja você um jogador casual ou um entusiasta de jogos hardcore, este site é o lugar perfeito para você.</w:t>
            </w:r>
          </w:p>
          <w:p w14:paraId="5EBDFC90" w14:textId="72117AE6" w:rsidR="005D07A0" w:rsidRDefault="005D07A0" w:rsidP="005D07A0">
            <w:pPr>
              <w:pStyle w:val="NormalWeb"/>
              <w:spacing w:before="180" w:beforeAutospacing="0" w:after="0" w:afterAutospacing="0"/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lastRenderedPageBreak/>
              <w:t xml:space="preserve">  </w:t>
            </w:r>
            <w:r>
              <w:rPr>
                <w:rFonts w:ascii="Roboto" w:hAnsi="Roboto"/>
                <w:color w:val="111111"/>
              </w:rPr>
              <w:t>Aqui, acreditamos que cada opinião conta. Portanto, incentivamos todos a compartilhar suas experiências e pensamentos sobre os jogos que jogaram. Queremos que você se sinta à vontade para expressar suas opiniões, sejam elas positivas ou negativas.</w:t>
            </w:r>
            <w:r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Além disso, nosso site oferece uma visão geral de cada jogo, incluindo gênero, desenvolvedor, data de lançamento e muito mais. Assim, você pode obter todas as informações necessárias em um só lugar.</w:t>
            </w:r>
          </w:p>
          <w:p w14:paraId="0C833334" w14:textId="46EE54E1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282BEB8" w14:textId="77777777" w:rsidR="00BF4889" w:rsidRDefault="00BF4889">
      <w:pPr>
        <w:rPr>
          <w:rFonts w:ascii="Arial" w:hAnsi="Arial" w:cs="Arial"/>
        </w:rPr>
      </w:pPr>
    </w:p>
    <w:p w14:paraId="3AE781EE" w14:textId="0D961A7C" w:rsidR="0065083F" w:rsidRDefault="000B0EF1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1A717735" w:rsidR="0065083F" w:rsidRDefault="009F2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o usuário a encontrar jogos de qualidade e ver a opinião geral do público.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B0EF1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1163" w14:textId="6393F241" w:rsidR="000B0EF1" w:rsidRDefault="000B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Disciplinas:</w:t>
            </w:r>
          </w:p>
          <w:p w14:paraId="44165B0E" w14:textId="43A9EFA6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</w:t>
            </w:r>
            <w:r w:rsidR="000B0EF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istemas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A4073D" w14:textId="77777777" w:rsidR="009F20A0" w:rsidRDefault="009F20A0" w:rsidP="009F20A0">
      <w:pPr>
        <w:ind w:right="1134"/>
        <w:rPr>
          <w:rFonts w:ascii="Arial" w:hAnsi="Arial" w:cs="Arial"/>
        </w:rPr>
      </w:pPr>
    </w:p>
    <w:p w14:paraId="56900985" w14:textId="30146644" w:rsidR="009F20A0" w:rsidRDefault="009F20A0" w:rsidP="009F20A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tbl>
      <w:tblPr>
        <w:tblW w:w="9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5"/>
      </w:tblGrid>
      <w:tr w:rsidR="009F20A0" w14:paraId="5BC30289" w14:textId="77777777" w:rsidTr="009F20A0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A238E" w14:textId="08852F80" w:rsidR="009F20A0" w:rsidRPr="009F20A0" w:rsidRDefault="009F20A0" w:rsidP="009F20A0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Pr="009F20A0">
              <w:rPr>
                <w:rFonts w:ascii="Arial" w:hAnsi="Arial" w:cs="Arial"/>
                <w:color w:val="000000"/>
                <w:sz w:val="22"/>
                <w:szCs w:val="22"/>
              </w:rPr>
              <w:t xml:space="preserve">Em conclusão, nosso site de avaliação de jogos oferece uma plataforma interativa onde os usuários podem avaliar e comentar sobre seus jogos favoritos. Ele permite que os jogadores compartilhem suas experiências, aprendam com os outros e tomem decisões informadas sobre quais jogos experimentar a </w:t>
            </w:r>
            <w:r w:rsidRPr="009F20A0">
              <w:rPr>
                <w:rFonts w:ascii="Arial" w:hAnsi="Arial" w:cs="Arial"/>
                <w:color w:val="000000"/>
                <w:sz w:val="22"/>
                <w:szCs w:val="22"/>
              </w:rPr>
              <w:t>seguir. Acreditamos</w:t>
            </w:r>
            <w:r w:rsidRPr="009F20A0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cada jogador tem uma voz e que cada opinião conta. Portanto, incentivamos todos a compartilhar suas experiências e pensamentos sobre os jogos que jogaram. Ao fazer isso, você não apenas ajuda a enriquecer nossa comunidade de jogadores, mas também contribui para a melhoria contínua da indústria de </w:t>
            </w:r>
            <w:r w:rsidRPr="009F20A0">
              <w:rPr>
                <w:rFonts w:ascii="Arial" w:hAnsi="Arial" w:cs="Arial"/>
                <w:color w:val="000000"/>
                <w:sz w:val="22"/>
                <w:szCs w:val="22"/>
              </w:rPr>
              <w:t>jogos. Nosso</w:t>
            </w:r>
            <w:r w:rsidRPr="009F20A0">
              <w:rPr>
                <w:rFonts w:ascii="Arial" w:hAnsi="Arial" w:cs="Arial"/>
                <w:color w:val="000000"/>
                <w:sz w:val="22"/>
                <w:szCs w:val="22"/>
              </w:rPr>
              <w:t xml:space="preserve"> site é mais do que apenas uma plataforma de avaliação de jogos - é uma comunidade onde os amantes de jogos podem se conectar, compartilhar e crescer juntos. Então, venha e junte-se a nós nesta emocionante jornada pelo mundo dos jogos!</w:t>
            </w:r>
          </w:p>
        </w:tc>
      </w:tr>
    </w:tbl>
    <w:p w14:paraId="14208CD3" w14:textId="45A91787" w:rsidR="000302C5" w:rsidRDefault="000302C5">
      <w:pPr>
        <w:rPr>
          <w:rFonts w:ascii="Arial" w:eastAsia="Arial" w:hAnsi="Arial" w:cs="Arial"/>
        </w:rPr>
      </w:pPr>
    </w:p>
    <w:p w14:paraId="22F5E445" w14:textId="77777777" w:rsidR="009F20A0" w:rsidRDefault="009F20A0">
      <w:pPr>
        <w:rPr>
          <w:rFonts w:ascii="Arial" w:eastAsia="Arial" w:hAnsi="Arial" w:cs="Arial"/>
        </w:rPr>
      </w:pPr>
    </w:p>
    <w:p w14:paraId="462CEF99" w14:textId="77777777" w:rsidR="009F20A0" w:rsidRDefault="009F20A0">
      <w:pPr>
        <w:rPr>
          <w:rFonts w:ascii="Arial" w:eastAsia="Arial" w:hAnsi="Arial" w:cs="Arial"/>
        </w:rPr>
      </w:pPr>
    </w:p>
    <w:p w14:paraId="5AE88F5B" w14:textId="77777777" w:rsidR="009F20A0" w:rsidRDefault="009F20A0">
      <w:pPr>
        <w:rPr>
          <w:rFonts w:ascii="Arial" w:eastAsia="Arial" w:hAnsi="Arial" w:cs="Arial"/>
        </w:rPr>
      </w:pPr>
    </w:p>
    <w:p w14:paraId="28F3B31A" w14:textId="77777777" w:rsidR="009F20A0" w:rsidRDefault="009F20A0">
      <w:pPr>
        <w:rPr>
          <w:rFonts w:ascii="Arial" w:eastAsia="Arial" w:hAnsi="Arial" w:cs="Arial"/>
        </w:rPr>
      </w:pPr>
    </w:p>
    <w:p w14:paraId="0B08BB93" w14:textId="77777777" w:rsidR="009F20A0" w:rsidRDefault="009F20A0">
      <w:pPr>
        <w:rPr>
          <w:rFonts w:ascii="Arial" w:eastAsia="Arial" w:hAnsi="Arial" w:cs="Arial"/>
        </w:rPr>
      </w:pPr>
    </w:p>
    <w:p w14:paraId="41DB912F" w14:textId="77777777" w:rsidR="009F20A0" w:rsidRDefault="009F20A0">
      <w:pPr>
        <w:rPr>
          <w:rFonts w:ascii="Arial" w:eastAsia="Arial" w:hAnsi="Arial" w:cs="Arial"/>
        </w:rPr>
      </w:pPr>
    </w:p>
    <w:p w14:paraId="5F62C3E8" w14:textId="5CA07E77" w:rsidR="0065083F" w:rsidRDefault="000B0EF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B0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3A0514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</w:t>
              </w:r>
              <w:r w:rsidR="00895A11">
                <w:rPr>
                  <w:rStyle w:val="Hyperlink"/>
                  <w:rFonts w:ascii="Arial" w:hAnsi="Arial" w:cs="Arial"/>
                  <w:color w:val="2D93EE"/>
                </w:rPr>
                <w:t>c</w:t>
              </w:r>
              <w:r w:rsidR="00895A11">
                <w:rPr>
                  <w:rStyle w:val="Hyperlink"/>
                  <w:rFonts w:ascii="Arial" w:hAnsi="Arial" w:cs="Arial"/>
                  <w:color w:val="2D93EE"/>
                </w:rPr>
                <w:t>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</w:t>
              </w:r>
              <w:r w:rsidR="00895A11">
                <w:rPr>
                  <w:rStyle w:val="Hyperlink"/>
                  <w:rFonts w:ascii="Arial" w:hAnsi="Arial" w:cs="Arial"/>
                  <w:color w:val="2D93EE"/>
                </w:rPr>
                <w:t>E</w:t>
              </w:r>
              <w:r w:rsidR="00895A11">
                <w:rPr>
                  <w:rStyle w:val="Hyperlink"/>
                  <w:rFonts w:ascii="Arial" w:hAnsi="Arial" w:cs="Arial"/>
                  <w:color w:val="2D93EE"/>
                </w:rPr>
                <w:t>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2EE87A62" w14:textId="77777777" w:rsidR="000B0EF1" w:rsidRDefault="000B0EF1">
      <w:pPr>
        <w:rPr>
          <w:noProof/>
        </w:rPr>
      </w:pPr>
    </w:p>
    <w:p w14:paraId="0B7F6ECE" w14:textId="77777777" w:rsidR="001C0C10" w:rsidRDefault="001C0C10">
      <w:pPr>
        <w:rPr>
          <w:noProof/>
        </w:rPr>
      </w:pPr>
      <w:r>
        <w:rPr>
          <w:noProof/>
        </w:rPr>
        <w:drawing>
          <wp:inline distT="0" distB="0" distL="0" distR="0" wp14:anchorId="17B9A483" wp14:editId="0AEB24B5">
            <wp:extent cx="5387340" cy="3063240"/>
            <wp:effectExtent l="0" t="0" r="3810" b="3810"/>
            <wp:docPr id="1836203739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71" w:type="dxa"/>
        <w:jc w:val="right"/>
        <w:tblLayout w:type="fixed"/>
        <w:tblLook w:val="04A0" w:firstRow="1" w:lastRow="0" w:firstColumn="1" w:lastColumn="0" w:noHBand="0" w:noVBand="1"/>
      </w:tblPr>
      <w:tblGrid>
        <w:gridCol w:w="4750"/>
        <w:gridCol w:w="2481"/>
        <w:gridCol w:w="1740"/>
      </w:tblGrid>
      <w:tr w:rsidR="001C0C10" w14:paraId="3134E5F5" w14:textId="77777777" w:rsidTr="006E217D">
        <w:trPr>
          <w:trHeight w:val="44"/>
          <w:jc w:val="right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A82B1" w14:textId="77777777" w:rsidR="001C0C10" w:rsidRDefault="001C0C10" w:rsidP="006E2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4A070" w14:textId="77777777" w:rsidR="001C0C10" w:rsidRDefault="001C0C10" w:rsidP="006E2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9DE3" w14:textId="77777777" w:rsidR="001C0C10" w:rsidRDefault="001C0C10" w:rsidP="006E2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C0C10" w14:paraId="318B6018" w14:textId="77777777" w:rsidTr="006E217D">
        <w:trPr>
          <w:trHeight w:val="512"/>
          <w:jc w:val="right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6AF56" w14:textId="77777777" w:rsidR="001C0C10" w:rsidRDefault="001C0C10" w:rsidP="006E217D">
            <w:pPr>
              <w:rPr>
                <w:rFonts w:ascii="Arial" w:hAnsi="Arial" w:cs="Arial"/>
              </w:rPr>
            </w:pPr>
          </w:p>
          <w:p w14:paraId="5F614D15" w14:textId="77777777" w:rsidR="001C0C10" w:rsidRDefault="001C0C10" w:rsidP="006E2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2D70C7A" w14:textId="77777777" w:rsidR="001C0C10" w:rsidRDefault="001C0C10" w:rsidP="006E21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662BB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306ABE7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 da Silva Ferreira</w:t>
            </w:r>
          </w:p>
          <w:p w14:paraId="21FD7C16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48E1031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90FE41F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1AF3534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F1B9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B7DF3EA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032A34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676F0B1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BFCB468" w14:textId="77777777" w:rsidR="001C0C10" w:rsidRDefault="001C0C10" w:rsidP="006E217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8A1C83B" w14:textId="77777777" w:rsidR="001C0C10" w:rsidRDefault="001C0C10" w:rsidP="006E217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EE71" w14:textId="77777777" w:rsidR="009268D2" w:rsidRDefault="009268D2">
      <w:pPr>
        <w:spacing w:after="0" w:line="240" w:lineRule="auto"/>
      </w:pPr>
      <w:r>
        <w:separator/>
      </w:r>
    </w:p>
  </w:endnote>
  <w:endnote w:type="continuationSeparator" w:id="0">
    <w:p w14:paraId="5A634376" w14:textId="77777777" w:rsidR="009268D2" w:rsidRDefault="0092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8D97" w14:textId="77777777" w:rsidR="009268D2" w:rsidRDefault="009268D2">
      <w:pPr>
        <w:spacing w:after="0" w:line="240" w:lineRule="auto"/>
      </w:pPr>
      <w:r>
        <w:separator/>
      </w:r>
    </w:p>
  </w:footnote>
  <w:footnote w:type="continuationSeparator" w:id="0">
    <w:p w14:paraId="38C91983" w14:textId="77777777" w:rsidR="009268D2" w:rsidRDefault="0092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369D4E8A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r w:rsidR="000B0EF1">
            <w:rPr>
              <w:rFonts w:cs="Arial"/>
              <w:b/>
              <w:color w:val="000000"/>
              <w:sz w:val="15"/>
              <w:szCs w:val="15"/>
            </w:rPr>
            <w:t>Tropical -</w:t>
          </w:r>
          <w:r>
            <w:rPr>
              <w:rFonts w:cs="Arial"/>
              <w:b/>
              <w:color w:val="000000"/>
              <w:sz w:val="15"/>
              <w:szCs w:val="15"/>
            </w:rPr>
            <w:t xml:space="preserve"> (45)3226-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2369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 Cascavel  -PR</w:t>
          </w:r>
        </w:p>
        <w:p w14:paraId="4719DB18" w14:textId="5A7A6D96" w:rsidR="00812A91" w:rsidRDefault="003A0514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3A0514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6010021" r:id="rId5"/>
            </w:object>
          </w:r>
        </w:p>
      </w:tc>
    </w:tr>
  </w:tbl>
  <w:p w14:paraId="4190E875" w14:textId="5EA245CB" w:rsidR="0065083F" w:rsidRDefault="000B0EF1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0B0EF1"/>
    <w:rsid w:val="00165CF7"/>
    <w:rsid w:val="001C0C10"/>
    <w:rsid w:val="002B76BF"/>
    <w:rsid w:val="003A0514"/>
    <w:rsid w:val="005D07A0"/>
    <w:rsid w:val="0065083F"/>
    <w:rsid w:val="00812A91"/>
    <w:rsid w:val="008754DA"/>
    <w:rsid w:val="00895A11"/>
    <w:rsid w:val="009268D2"/>
    <w:rsid w:val="00936B0F"/>
    <w:rsid w:val="009F20A0"/>
    <w:rsid w:val="00BF4889"/>
    <w:rsid w:val="00D96CE3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07A0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rsid w:val="009F2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RENATO SGARBOSSA IESQUE</cp:lastModifiedBy>
  <cp:revision>8</cp:revision>
  <cp:lastPrinted>2013-03-13T16:42:00Z</cp:lastPrinted>
  <dcterms:created xsi:type="dcterms:W3CDTF">2023-02-12T12:59:00Z</dcterms:created>
  <dcterms:modified xsi:type="dcterms:W3CDTF">2023-09-12T10:47:00Z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