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17FA9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FACULDADE IMPACTA TECNOLOGIA</w:t>
      </w:r>
    </w:p>
    <w:p w14:paraId="228B2FD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0B8175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164273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A41552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76D844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F7864F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8C65B8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CB2374A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RENATO DE SOUSA SANCHES</w:t>
      </w:r>
    </w:p>
    <w:p w14:paraId="1BFFE548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PEDRO HENRIQUE MENDONÇA AMORIM</w:t>
      </w:r>
    </w:p>
    <w:p w14:paraId="430BB5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ANDERSON DE OLIVEIRA DE SOUZA</w:t>
      </w:r>
    </w:p>
    <w:p w14:paraId="332BA38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C2D6CC7">
      <w:pPr>
        <w:rPr>
          <w:rFonts w:ascii="Arial" w:hAnsi="Arial" w:cs="Arial"/>
          <w:b/>
          <w:bCs/>
          <w:sz w:val="24"/>
          <w:szCs w:val="24"/>
        </w:rPr>
      </w:pPr>
    </w:p>
    <w:p w14:paraId="65B2D5F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8C89153">
      <w:pPr>
        <w:rPr>
          <w:rFonts w:ascii="Arial" w:hAnsi="Arial" w:cs="Arial"/>
          <w:b/>
          <w:bCs/>
          <w:sz w:val="24"/>
          <w:szCs w:val="24"/>
        </w:rPr>
      </w:pPr>
    </w:p>
    <w:p w14:paraId="617BD00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5E8833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B0F93E2">
      <w:pPr>
        <w:jc w:val="center"/>
        <w:rPr>
          <w:rFonts w:ascii="Arial Black" w:hAnsi="Arial Black"/>
          <w:sz w:val="24"/>
          <w:szCs w:val="24"/>
        </w:rPr>
      </w:pPr>
      <w:r>
        <w:rPr>
          <w:rFonts w:hint="default" w:ascii="Arial Black" w:hAnsi="Arial Black"/>
          <w:sz w:val="24"/>
          <w:szCs w:val="24"/>
        </w:rPr>
        <w:t>Análise Demográfica, Mortalidade e Hábitos de Vida no Brasil (Power BI)</w:t>
      </w:r>
    </w:p>
    <w:p w14:paraId="3B8468F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DDF848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56E3EC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16C36B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F7C924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905832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385D16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FBE381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F7B0A5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E47D39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48C2B1A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 – SP</w:t>
      </w:r>
    </w:p>
    <w:p w14:paraId="405E84F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2026</w:t>
      </w:r>
    </w:p>
    <w:p w14:paraId="16EFC8A5">
      <w:pPr>
        <w:jc w:val="center"/>
        <w:rPr>
          <w:rFonts w:hint="default" w:ascii="Arial Black" w:hAnsi="Arial Black"/>
          <w:sz w:val="24"/>
          <w:szCs w:val="24"/>
        </w:rPr>
      </w:pPr>
      <w:r>
        <w:rPr>
          <w:rFonts w:hint="default" w:ascii="Arial Black" w:hAnsi="Arial Black"/>
          <w:sz w:val="24"/>
          <w:szCs w:val="24"/>
        </w:rPr>
        <w:t>Análise Demográfica, Mortalidade e Hábitos de Vida no Brasil (Power BI)</w:t>
      </w:r>
    </w:p>
    <w:p w14:paraId="6161B8B0">
      <w:pPr>
        <w:pStyle w:val="16"/>
        <w:keepNext w:val="0"/>
        <w:keepLines w:val="0"/>
        <w:widowControl/>
        <w:suppressLineNumbers w:val="0"/>
        <w:spacing w:beforeAutospacing="1"/>
        <w:ind w:firstLine="708" w:firstLineChars="0"/>
        <w:rPr>
          <w:rFonts w:hint="default" w:ascii="Arial Black" w:hAnsi="Arial Black"/>
          <w:sz w:val="24"/>
          <w:szCs w:val="24"/>
        </w:rPr>
      </w:pPr>
      <w:r>
        <w:t>Como o dashboard realiza correlações entre população, óbitos, atividade física e consumo de alimentos ultraprocessados por Unidade da Federação, o modelo foi estruturado tendo a entidade Estado como dimensão principal. A partir dela relacionam-se as tabelas de fatos População, Óbitos, Atividade Física e Consumo de Alimentos Ultraprocessados, permitindo análises comparativas entre indicadores de</w:t>
      </w:r>
      <w:bookmarkStart w:id="1" w:name="_GoBack"/>
      <w:bookmarkEnd w:id="1"/>
      <w:r>
        <w:t>mográficos e hábitos de vida da população brasileira.</w:t>
      </w:r>
    </w:p>
    <w:p w14:paraId="715F847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08" w:firstLineChars="0"/>
      </w:pPr>
      <w:r>
        <w:t>O projeto passou por uma evolução significativa, ampliando seu escopo para integrar indicadores demográficos, mortalidade e hábitos de vida da população brasileira por estados, municípios e regiões. Desenvolvido no Microsoft Power BI, o dashboard utiliza dados públicos provenientes do IBGE e de bases relacionadas à atividade física e ao consumo de alimentos ultraprocessados, proporcionando análises mais abrangentes e contextualizadas.</w:t>
      </w:r>
    </w:p>
    <w:p w14:paraId="686F2BB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08" w:firstLineChars="0"/>
      </w:pPr>
      <w:r>
        <w:t>Entre as principais melhorias implementadas, destaca-se a reorganização da plataforma em módulos temáticos: População, Mortalidade, Hábitos de Vida, Personalize e Glossário. Essa estrutura tornou a navegação mais intuitiva e facilitou a exploração dos diferentes conjuntos de dados disponíveis.</w:t>
      </w:r>
    </w:p>
    <w:p w14:paraId="7EDC350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08" w:firstLineChars="0"/>
      </w:pPr>
      <w:r>
        <w:t>A tela inicial foi reformulada com a inclusão de um gráfico interativo 2 em 1, permitindo análises comparativas por estado e região. Na área de Mortalidade, foi mantido e aprimorado o cálculo da taxa de mortalidade proporcional, possibilitando comparações mais precisas entre localidades com diferentes tamanhos populacionais.</w:t>
      </w:r>
    </w:p>
    <w:p w14:paraId="09C83EC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08" w:firstLineChars="0"/>
      </w:pPr>
      <w:r>
        <w:t>Uma das principais novidades está na aba Hábitos de Vida, que incorpora indicadores de Taxa de Atividade Física e Taxa de Consumo de Alimentos Ultraprocessados. O usuário pode alternar dinamicamente entre essas métricas e analisar sua relação com os índices de mortalidade por meio de um gráfico de dispersão, permitindo identificar possíveis correlações entre comportamento populacional e saúde pública.</w:t>
      </w:r>
    </w:p>
    <w:p w14:paraId="2EE0D4C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08" w:firstLineChars="0"/>
      </w:pPr>
      <w:r>
        <w:t>A aba Personalize oferece recursos avançados de filtragem por estado, município ou região, permitindo correlacionar indicadores de atividade física, consumo de alimentos ultraprocessados, população e óbitos em uma única visualização. Essa funcionalidade amplia o potencial analítico da solução e favorece análises mais aprofundadas.</w:t>
      </w:r>
    </w:p>
    <w:p w14:paraId="17E9606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08" w:firstLineChars="0"/>
      </w:pPr>
      <w:r>
        <w:t>O glossário também foi atualizado para contemplar os novos modelos de dados utilizados no projeto, incluindo as APIs de Atividade Física (2019) e Consumo de Alimentos Ultraprocessados, além das definições dos indicadores e estruturas de dados empregadas no dashboard.</w:t>
      </w:r>
    </w:p>
    <w:p w14:paraId="03DE480E">
      <w:pPr>
        <w:pStyle w:val="16"/>
        <w:keepNext w:val="0"/>
        <w:keepLines w:val="0"/>
        <w:widowControl/>
        <w:suppressLineNumbers w:val="0"/>
        <w:spacing w:beforeAutospacing="1"/>
        <w:ind w:firstLine="708" w:firstLineChars="0"/>
      </w:pPr>
      <w:r>
        <w:t>Com essas melhorias, o projeto passou a oferecer uma visão mais completa da realidade brasileira, integrando fatores demográficos, comportamentais e de mortalidade em uma única plataforma analítica, proporcionando uma experiência mais rica para interpretação de dados e geração de insights.</w:t>
      </w:r>
    </w:p>
    <w:p w14:paraId="47683D8D">
      <w:pPr>
        <w:pStyle w:val="16"/>
        <w:keepNext w:val="0"/>
        <w:keepLines w:val="0"/>
        <w:widowControl/>
        <w:suppressLineNumbers w:val="0"/>
        <w:spacing w:beforeAutospacing="1"/>
        <w:ind w:firstLine="708" w:firstLineChars="0"/>
      </w:pPr>
    </w:p>
    <w:p w14:paraId="5B9A6072">
      <w:pPr>
        <w:pStyle w:val="16"/>
        <w:keepNext w:val="0"/>
        <w:keepLines w:val="0"/>
        <w:widowControl/>
        <w:suppressLineNumbers w:val="0"/>
        <w:spacing w:beforeAutospacing="1"/>
        <w:ind w:firstLine="708" w:firstLineChars="0"/>
      </w:pPr>
    </w:p>
    <w:p w14:paraId="27CC1FF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Participantes:</w:t>
      </w:r>
    </w:p>
    <w:tbl>
      <w:tblPr>
        <w:tblStyle w:val="18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7"/>
        <w:gridCol w:w="4247"/>
      </w:tblGrid>
      <w:tr w14:paraId="0875C1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7" w:type="dxa"/>
          </w:tcPr>
          <w:p w14:paraId="5CF3BCD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NOME</w:t>
            </w:r>
          </w:p>
        </w:tc>
        <w:tc>
          <w:tcPr>
            <w:tcW w:w="4247" w:type="dxa"/>
          </w:tcPr>
          <w:p w14:paraId="0DA184F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RA</w:t>
            </w:r>
          </w:p>
        </w:tc>
      </w:tr>
      <w:tr w14:paraId="1CDD83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7" w:type="dxa"/>
          </w:tcPr>
          <w:p w14:paraId="288A756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Renato de Sousa Sanches</w:t>
            </w:r>
          </w:p>
        </w:tc>
        <w:tc>
          <w:tcPr>
            <w:tcW w:w="4247" w:type="dxa"/>
          </w:tcPr>
          <w:p w14:paraId="62C78F9E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2401923</w:t>
            </w:r>
          </w:p>
        </w:tc>
      </w:tr>
      <w:tr w14:paraId="0C27EE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7" w:type="dxa"/>
          </w:tcPr>
          <w:p w14:paraId="78F798B3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bookmarkStart w:id="0" w:name="_Hlk224418920"/>
            <w:r>
              <w:rPr>
                <w:rFonts w:ascii="Arial" w:hAnsi="Arial" w:cs="Arial"/>
                <w:b/>
                <w:bCs/>
              </w:rPr>
              <w:t>Pedro Henrique Mendonça Amorim</w:t>
            </w:r>
          </w:p>
        </w:tc>
        <w:tc>
          <w:tcPr>
            <w:tcW w:w="4247" w:type="dxa"/>
          </w:tcPr>
          <w:p w14:paraId="4DA9F4F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2301517</w:t>
            </w:r>
          </w:p>
        </w:tc>
      </w:tr>
      <w:bookmarkEnd w:id="0"/>
      <w:tr w14:paraId="558AFA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7" w:type="dxa"/>
          </w:tcPr>
          <w:p w14:paraId="72FBD36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Anderson de Oliveira de Souza</w:t>
            </w:r>
          </w:p>
        </w:tc>
        <w:tc>
          <w:tcPr>
            <w:tcW w:w="4247" w:type="dxa"/>
          </w:tcPr>
          <w:p w14:paraId="41EA535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2302073</w:t>
            </w:r>
          </w:p>
        </w:tc>
      </w:tr>
    </w:tbl>
    <w:p w14:paraId="4FC29E0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textWrapping"/>
      </w:r>
    </w:p>
    <w:p w14:paraId="783512D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Links de acesso:</w:t>
      </w:r>
    </w:p>
    <w:tbl>
      <w:tblPr>
        <w:tblStyle w:val="18"/>
        <w:tblW w:w="9609" w:type="dxa"/>
        <w:tblCellSpacing w:w="11" w:type="dxa"/>
        <w:tblInd w:w="0" w:type="dxa"/>
        <w:tblBorders>
          <w:top w:val="single" w:color="auto" w:sz="24" w:space="0"/>
          <w:left w:val="single" w:color="auto" w:sz="24" w:space="0"/>
          <w:bottom w:val="single" w:color="auto" w:sz="24" w:space="0"/>
          <w:right w:val="single" w:color="auto" w:sz="24" w:space="0"/>
          <w:insideH w:val="single" w:color="auto" w:sz="24" w:space="0"/>
          <w:insideV w:val="single" w:color="auto" w:sz="2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7875"/>
      </w:tblGrid>
      <w:tr w14:paraId="1CD9D11A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11" w:type="dxa"/>
        </w:trPr>
        <w:tc>
          <w:tcPr>
            <w:tcW w:w="1701" w:type="dxa"/>
            <w:vAlign w:val="center"/>
          </w:tcPr>
          <w:p w14:paraId="272080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FONTE</w:t>
            </w:r>
          </w:p>
        </w:tc>
        <w:tc>
          <w:tcPr>
            <w:tcW w:w="7842" w:type="dxa"/>
            <w:vAlign w:val="center"/>
          </w:tcPr>
          <w:p w14:paraId="24F233F1">
            <w:pPr>
              <w:spacing w:after="0" w:line="240" w:lineRule="auto"/>
              <w:jc w:val="both"/>
              <w:rPr>
                <w:rFonts w:ascii="Arial" w:hAnsi="Arial"/>
              </w:rPr>
            </w:pPr>
            <w:r>
              <w:fldChar w:fldCharType="begin"/>
            </w:r>
            <w:r>
              <w:instrText xml:space="preserve"> HYPERLINK "https://shre.ink/API-IBGE-AC1" </w:instrText>
            </w:r>
            <w:r>
              <w:fldChar w:fldCharType="separate"/>
            </w:r>
            <w:r>
              <w:rPr>
                <w:rStyle w:val="14"/>
                <w:rFonts w:ascii="Arial" w:hAnsi="Arial"/>
              </w:rPr>
              <w:t>https://shre.ink/API-IBGE-AC1</w:t>
            </w:r>
            <w:r>
              <w:rPr>
                <w:rStyle w:val="14"/>
                <w:rFonts w:ascii="Arial" w:hAnsi="Arial"/>
              </w:rPr>
              <w:fldChar w:fldCharType="end"/>
            </w:r>
          </w:p>
          <w:p w14:paraId="31182D3E">
            <w:pPr>
              <w:spacing w:after="0" w:line="240" w:lineRule="auto"/>
              <w:jc w:val="both"/>
              <w:rPr>
                <w:rStyle w:val="14"/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"https://shre.ink/IBGE-dadosAC3"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14"/>
                <w:rFonts w:hint="default" w:ascii="Arial" w:hAnsi="Arial" w:cs="Arial"/>
              </w:rPr>
              <w:t>https://shre.ink/IBGE-dadosAC3</w:t>
            </w:r>
            <w:r>
              <w:rPr>
                <w:rStyle w:val="14"/>
                <w:rFonts w:hint="default" w:ascii="Arial" w:hAnsi="Arial" w:cs="Arial"/>
              </w:rPr>
              <w:fldChar w:fldCharType="end"/>
            </w:r>
          </w:p>
          <w:p w14:paraId="60373AF0">
            <w:pPr>
              <w:spacing w:after="0" w:line="240" w:lineRule="auto"/>
              <w:jc w:val="both"/>
              <w:rPr>
                <w:rStyle w:val="14"/>
                <w:rFonts w:hint="default" w:ascii="Arial" w:hAnsi="Arial" w:eastAsia="SimSun" w:cs="Times New Roman"/>
              </w:rPr>
            </w:pPr>
            <w:r>
              <w:rPr>
                <w:rStyle w:val="14"/>
                <w:rFonts w:hint="default" w:ascii="Arial" w:hAnsi="Arial" w:eastAsia="SimSun" w:cs="Times New Roman"/>
              </w:rPr>
              <w:fldChar w:fldCharType="begin"/>
            </w:r>
            <w:r>
              <w:rPr>
                <w:rStyle w:val="14"/>
                <w:rFonts w:hint="default" w:ascii="Arial" w:hAnsi="Arial" w:eastAsia="SimSun" w:cs="Times New Roman"/>
              </w:rPr>
              <w:instrText xml:space="preserve"> HYPERLINK "https://shre.ink/API-AlimentosUltraprocessados" </w:instrText>
            </w:r>
            <w:r>
              <w:rPr>
                <w:rStyle w:val="14"/>
                <w:rFonts w:hint="default" w:ascii="Arial" w:hAnsi="Arial" w:eastAsia="SimSun" w:cs="Times New Roman"/>
              </w:rPr>
              <w:fldChar w:fldCharType="separate"/>
            </w:r>
            <w:r>
              <w:rPr>
                <w:rStyle w:val="14"/>
                <w:rFonts w:hint="default" w:ascii="Arial" w:hAnsi="Arial" w:eastAsia="SimSun" w:cs="Times New Roman"/>
              </w:rPr>
              <w:t>https://shre.ink/API-AlimentosUltraprocessados</w:t>
            </w:r>
            <w:r>
              <w:rPr>
                <w:rStyle w:val="14"/>
                <w:rFonts w:hint="default" w:ascii="Arial" w:hAnsi="Arial" w:eastAsia="SimSun" w:cs="Times New Roman"/>
              </w:rPr>
              <w:fldChar w:fldCharType="end"/>
            </w:r>
          </w:p>
          <w:p w14:paraId="51C13E20">
            <w:pPr>
              <w:spacing w:after="0" w:line="240" w:lineRule="auto"/>
              <w:jc w:val="both"/>
              <w:rPr>
                <w:rFonts w:hint="default" w:ascii="Arial" w:hAnsi="Arial" w:cs="Arial"/>
                <w:lang w:val="pt-BR"/>
              </w:rPr>
            </w:pPr>
            <w:r>
              <w:rPr>
                <w:rFonts w:hint="default" w:ascii="Arial" w:hAnsi="Arial"/>
              </w:rPr>
              <w:fldChar w:fldCharType="begin"/>
            </w:r>
            <w:r>
              <w:rPr>
                <w:rFonts w:hint="default" w:ascii="Arial" w:hAnsi="Arial"/>
              </w:rPr>
              <w:instrText xml:space="preserve"> HYPERLINK "https://shre.ink/API-AtividadesFisicas" </w:instrText>
            </w:r>
            <w:r>
              <w:rPr>
                <w:rFonts w:hint="default" w:ascii="Arial" w:hAnsi="Arial"/>
              </w:rPr>
              <w:fldChar w:fldCharType="separate"/>
            </w:r>
            <w:r>
              <w:rPr>
                <w:rStyle w:val="14"/>
                <w:rFonts w:hint="default" w:ascii="Arial" w:hAnsi="Arial"/>
              </w:rPr>
              <w:t>https://shre.ink/API-AtividadesFisicas</w:t>
            </w:r>
            <w:r>
              <w:rPr>
                <w:rFonts w:hint="default" w:ascii="Arial" w:hAnsi="Arial"/>
              </w:rPr>
              <w:fldChar w:fldCharType="end"/>
            </w:r>
          </w:p>
        </w:tc>
      </w:tr>
      <w:tr w14:paraId="5BEDDA34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11" w:type="dxa"/>
        </w:trPr>
        <w:tc>
          <w:tcPr>
            <w:tcW w:w="1701" w:type="dxa"/>
            <w:tcBorders>
              <w:top w:val="single" w:color="auto" w:sz="4" w:space="0"/>
            </w:tcBorders>
            <w:vAlign w:val="center"/>
          </w:tcPr>
          <w:p w14:paraId="6B378C1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GITHUB</w:t>
            </w:r>
          </w:p>
        </w:tc>
        <w:tc>
          <w:tcPr>
            <w:tcW w:w="7842" w:type="dxa"/>
            <w:vAlign w:val="center"/>
          </w:tcPr>
          <w:p w14:paraId="4D0535CD">
            <w:pPr>
              <w:spacing w:after="0" w:line="240" w:lineRule="auto"/>
              <w:jc w:val="both"/>
              <w:rPr>
                <w:rFonts w:ascii="Arial" w:hAnsi="Arial"/>
              </w:rPr>
            </w:pPr>
            <w:r>
              <w:fldChar w:fldCharType="begin"/>
            </w:r>
            <w:r>
              <w:instrText xml:space="preserve"> HYPERLINK "https://github.com/renatossanches/IMPACTA-Analise_PowerBI" </w:instrText>
            </w:r>
            <w:r>
              <w:fldChar w:fldCharType="separate"/>
            </w:r>
            <w:r>
              <w:rPr>
                <w:rStyle w:val="14"/>
                <w:rFonts w:ascii="Arial" w:hAnsi="Arial"/>
              </w:rPr>
              <w:t>https://github.com/renatossanches/IMPACTA-Analise_PowerBI</w:t>
            </w:r>
            <w:r>
              <w:rPr>
                <w:rStyle w:val="14"/>
                <w:rFonts w:ascii="Arial" w:hAnsi="Arial"/>
              </w:rPr>
              <w:fldChar w:fldCharType="end"/>
            </w:r>
          </w:p>
        </w:tc>
      </w:tr>
      <w:tr w14:paraId="0945AED2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11" w:type="dxa"/>
        </w:trPr>
        <w:tc>
          <w:tcPr>
            <w:tcW w:w="1701" w:type="dxa"/>
            <w:vAlign w:val="center"/>
          </w:tcPr>
          <w:p w14:paraId="4ED8E9D6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BOARD</w:t>
            </w:r>
          </w:p>
        </w:tc>
        <w:tc>
          <w:tcPr>
            <w:tcW w:w="7842" w:type="dxa"/>
            <w:vAlign w:val="center"/>
          </w:tcPr>
          <w:p w14:paraId="04418185">
            <w:pPr>
              <w:spacing w:after="0" w:line="240" w:lineRule="auto"/>
              <w:jc w:val="both"/>
              <w:rPr>
                <w:rFonts w:hint="default" w:ascii="Arial" w:hAnsi="Arial"/>
              </w:rPr>
            </w:pPr>
            <w:r>
              <w:rPr>
                <w:rFonts w:hint="default" w:ascii="Arial" w:hAnsi="Arial"/>
              </w:rPr>
              <w:fldChar w:fldCharType="begin"/>
            </w:r>
            <w:r>
              <w:rPr>
                <w:rFonts w:hint="default" w:ascii="Arial" w:hAnsi="Arial"/>
              </w:rPr>
              <w:instrText xml:space="preserve"> HYPERLINK "https://shre.ink/trello-Prova-Final" </w:instrText>
            </w:r>
            <w:r>
              <w:rPr>
                <w:rFonts w:hint="default" w:ascii="Arial" w:hAnsi="Arial"/>
              </w:rPr>
              <w:fldChar w:fldCharType="separate"/>
            </w:r>
            <w:r>
              <w:rPr>
                <w:rStyle w:val="14"/>
                <w:rFonts w:hint="default" w:ascii="Arial" w:hAnsi="Arial"/>
              </w:rPr>
              <w:t>https://shre.ink/trello-Prova-Final</w:t>
            </w:r>
            <w:r>
              <w:rPr>
                <w:rFonts w:hint="default" w:ascii="Arial" w:hAnsi="Arial"/>
              </w:rPr>
              <w:fldChar w:fldCharType="end"/>
            </w:r>
          </w:p>
        </w:tc>
      </w:tr>
      <w:tr w14:paraId="25C2B945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11" w:type="dxa"/>
        </w:trPr>
        <w:tc>
          <w:tcPr>
            <w:tcW w:w="1701" w:type="dxa"/>
            <w:vAlign w:val="center"/>
          </w:tcPr>
          <w:p w14:paraId="515068F5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VÍDEO</w:t>
            </w:r>
          </w:p>
        </w:tc>
        <w:tc>
          <w:tcPr>
            <w:tcW w:w="7842" w:type="dxa"/>
            <w:vAlign w:val="center"/>
          </w:tcPr>
          <w:p w14:paraId="2066E01D">
            <w:pPr>
              <w:spacing w:after="0" w:line="240" w:lineRule="auto"/>
              <w:jc w:val="both"/>
              <w:rPr>
                <w:rFonts w:hint="default" w:ascii="Arial" w:hAnsi="Arial"/>
              </w:rPr>
            </w:pPr>
            <w:r>
              <w:rPr>
                <w:rFonts w:hint="default" w:ascii="Arial" w:hAnsi="Arial"/>
              </w:rPr>
              <w:fldChar w:fldCharType="begin"/>
            </w:r>
            <w:r>
              <w:rPr>
                <w:rFonts w:hint="default" w:ascii="Arial" w:hAnsi="Arial"/>
              </w:rPr>
              <w:instrText xml:space="preserve"> HYPERLINK "https://shre.ink/loom-ProvaFinal" </w:instrText>
            </w:r>
            <w:r>
              <w:rPr>
                <w:rFonts w:hint="default" w:ascii="Arial" w:hAnsi="Arial"/>
              </w:rPr>
              <w:fldChar w:fldCharType="separate"/>
            </w:r>
            <w:r>
              <w:rPr>
                <w:rStyle w:val="13"/>
                <w:rFonts w:hint="default" w:ascii="Arial" w:hAnsi="Arial"/>
              </w:rPr>
              <w:t>https://shre.ink/loom-ProvaFinal</w:t>
            </w:r>
            <w:r>
              <w:rPr>
                <w:rFonts w:hint="default" w:ascii="Arial" w:hAnsi="Arial"/>
              </w:rPr>
              <w:fldChar w:fldCharType="end"/>
            </w:r>
          </w:p>
        </w:tc>
      </w:tr>
    </w:tbl>
    <w:p w14:paraId="3A4A57E5">
      <w:pPr>
        <w:jc w:val="both"/>
        <w:rPr>
          <w:rFonts w:ascii="Arial" w:hAnsi="Arial" w:cs="Arial"/>
          <w:b/>
          <w:bCs/>
        </w:rPr>
      </w:pPr>
    </w:p>
    <w:p w14:paraId="511ABF2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Conclusão:</w:t>
      </w:r>
    </w:p>
    <w:p w14:paraId="364F773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08" w:firstLineChars="0"/>
      </w:pPr>
      <w:r>
        <w:t>A evolução do projeto permitiu transformar o dashboard em uma plataforma analítica mais completa, intuitiva e eficiente para a exploração de dados demográficos, mortalidade e hábitos de vida da população brasileira. A integração de diferentes fontes de dados, aliada à implementação de novas métricas e visualizações interativas, ampliou significativamente a capacidade de análise e interpretação das informações disponibilizadas.</w:t>
      </w:r>
    </w:p>
    <w:p w14:paraId="3C3026D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08" w:firstLineChars="0"/>
      </w:pPr>
      <w:r>
        <w:t>Entre os principais avanços, destacam-se a consolidação da taxa de mortalidade proporcional, a incorporação de indicadores relacionados à atividade física e ao consumo de alimentos ultraprocessados, a criação de análises correlacionais entre hábitos de vida e óbitos, além da disponibilização de filtros avançados por estado, município e região. Essas funcionalidades possibilitam uma compreensão mais abrangente dos fatores que influenciam a realidade demográfica e de saúde pública no Brasil.</w:t>
      </w:r>
    </w:p>
    <w:p w14:paraId="468CF65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08" w:firstLineChars="0"/>
      </w:pPr>
      <w:r>
        <w:t>As melhorias implementadas na experiência do usuário, como a reorganização do dashboard em módulos temáticos, os gráficos interativos e o ambiente de personalização das análises, contribuíram para tornar a navegação mais intuitiva e o processo de exploração dos dados mais eficiente.</w:t>
      </w:r>
    </w:p>
    <w:p w14:paraId="0EB7E338">
      <w:pPr>
        <w:pStyle w:val="16"/>
        <w:keepNext w:val="0"/>
        <w:keepLines w:val="0"/>
        <w:widowControl/>
        <w:suppressLineNumbers w:val="0"/>
        <w:spacing w:beforeAutospacing="1"/>
        <w:ind w:firstLine="708" w:firstLineChars="0"/>
        <w:rPr>
          <w:rFonts w:ascii="Arial" w:hAnsi="Arial" w:cs="Arial"/>
          <w:b/>
          <w:bCs/>
        </w:rPr>
      </w:pPr>
      <w:r>
        <w:t>Dessa forma, o projeto demonstra a importância da integração entre tratamento de dados, modelagem analítica, visualização interativa e Business Intelligence na geração de conhecimento e apoio à tomada de decisão. Além de atender aos objetivos acadêmicos da disciplina, a solução desenvolvida evidencia o potencial dos dados públicos para a construção de análises relevantes e capazes de gerar insights sobre aspectos demográficos, comportamentais e de saúde da população brasileira.</w:t>
      </w: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2C4"/>
    <w:rsid w:val="000006D6"/>
    <w:rsid w:val="000921B1"/>
    <w:rsid w:val="000A61C1"/>
    <w:rsid w:val="000B75B0"/>
    <w:rsid w:val="001542C4"/>
    <w:rsid w:val="00211BD5"/>
    <w:rsid w:val="002E0780"/>
    <w:rsid w:val="002F007D"/>
    <w:rsid w:val="0038653C"/>
    <w:rsid w:val="003A555E"/>
    <w:rsid w:val="004A1FBE"/>
    <w:rsid w:val="00560B43"/>
    <w:rsid w:val="006C188F"/>
    <w:rsid w:val="006D088E"/>
    <w:rsid w:val="008B328C"/>
    <w:rsid w:val="008C0C85"/>
    <w:rsid w:val="0091453A"/>
    <w:rsid w:val="00A82941"/>
    <w:rsid w:val="00C20E23"/>
    <w:rsid w:val="00C700EB"/>
    <w:rsid w:val="00C71B6F"/>
    <w:rsid w:val="00CF6232"/>
    <w:rsid w:val="00D65C7A"/>
    <w:rsid w:val="00DB7776"/>
    <w:rsid w:val="00DD1A9C"/>
    <w:rsid w:val="00F47092"/>
    <w:rsid w:val="118A6DA6"/>
    <w:rsid w:val="25A56854"/>
    <w:rsid w:val="4C06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800080"/>
      <w:u w:val="single"/>
    </w:rPr>
  </w:style>
  <w:style w:type="character" w:styleId="14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Título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Título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Título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Título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Título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Título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Título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ítulo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ítulo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Citação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Ênfase Intensa1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Citação Intensa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Referência Intensa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Menção Pendente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18554-0F81-4EB4-B429-3EC3474278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376</Words>
  <Characters>2315</Characters>
  <Lines>19</Lines>
  <Paragraphs>5</Paragraphs>
  <TotalTime>50</TotalTime>
  <ScaleCrop>false</ScaleCrop>
  <LinksUpToDate>false</LinksUpToDate>
  <CharactersWithSpaces>2671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2026-03-07T10:50:00Z</dcterms:created>
  <dc:creator>Anderson de Oliveira de Souza</dc:creator>
  <cp:lastModifiedBy>familia</cp:lastModifiedBy>
  <dcterms:modified xsi:type="dcterms:W3CDTF">2026-06-07T03:17:17Z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1046-12.1.0.25862</vt:lpwstr>
  </property>
  <property fmtid="{D5CDD505-2E9C-101B-9397-08002B2CF9AE}" pid="3" name="ICV">
    <vt:lpwstr>DFC58ABEB7234A57BC92624B08A9FCFE_12</vt:lpwstr>
  </property>
  <property fmtid="{D5CDD505-2E9C-101B-9397-08002B2CF9AE}" pid="4" name="KSOTemplateDocerSaveRecord">
    <vt:lpwstr>eyJoZGlkIjoiODkyYTY1Zjc0YTNmMzMxMTcwODc1YzZhZGExYjE5MTUifQ==</vt:lpwstr>
  </property>
</Properties>
</file>