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458" w14:textId="4F2D177E" w:rsidR="00A4194E" w:rsidRDefault="00D503A7">
      <w:pPr>
        <w:rPr>
          <w:lang w:val="pt-BR"/>
        </w:rPr>
      </w:pPr>
      <w:r w:rsidRPr="00D503A7">
        <w:rPr>
          <w:lang w:val="pt-BR"/>
        </w:rPr>
        <w:t>Efeito do passe livre no c</w:t>
      </w:r>
      <w:r>
        <w:rPr>
          <w:lang w:val="pt-BR"/>
        </w:rPr>
        <w:t>omparecimento eleitoral na eleição presidencial brasileira de 2022</w:t>
      </w:r>
    </w:p>
    <w:p w14:paraId="21BA1EAB" w14:textId="7C3746EE" w:rsidR="00D503A7" w:rsidRDefault="00D503A7">
      <w:pPr>
        <w:rPr>
          <w:lang w:val="pt-BR"/>
        </w:rPr>
      </w:pPr>
    </w:p>
    <w:p w14:paraId="5FABA3BA" w14:textId="3BE06B50" w:rsidR="00D503A7" w:rsidRDefault="00D503A7" w:rsidP="00701D7B">
      <w:pPr>
        <w:ind w:left="1410" w:hanging="1410"/>
        <w:rPr>
          <w:lang w:val="pt-BR"/>
        </w:rPr>
      </w:pPr>
      <w:r>
        <w:rPr>
          <w:lang w:val="pt-BR"/>
        </w:rPr>
        <w:t xml:space="preserve">Motivação: </w:t>
      </w:r>
      <w:r>
        <w:rPr>
          <w:lang w:val="pt-BR"/>
        </w:rPr>
        <w:tab/>
      </w:r>
      <w:r w:rsidR="00701D7B">
        <w:rPr>
          <w:lang w:val="pt-BR"/>
        </w:rPr>
        <w:br/>
      </w:r>
      <w:r w:rsidR="00701D7B">
        <w:rPr>
          <w:lang w:val="pt-BR"/>
        </w:rPr>
        <w:br/>
        <w:t>L</w:t>
      </w:r>
      <w:r>
        <w:rPr>
          <w:lang w:val="pt-BR"/>
        </w:rPr>
        <w:t>imites à participação no processo eleitoral podem ser um problema</w:t>
      </w:r>
      <w:r w:rsidR="00701D7B">
        <w:rPr>
          <w:lang w:val="pt-BR"/>
        </w:rPr>
        <w:t>.</w:t>
      </w:r>
      <w:r>
        <w:rPr>
          <w:lang w:val="pt-BR"/>
        </w:rPr>
        <w:br/>
      </w:r>
      <w:r w:rsidR="00701D7B">
        <w:rPr>
          <w:lang w:val="pt-BR"/>
        </w:rPr>
        <w:br/>
        <w:t xml:space="preserve">pois </w:t>
      </w:r>
      <w:r>
        <w:rPr>
          <w:lang w:val="pt-BR"/>
        </w:rPr>
        <w:t xml:space="preserve">podem levar a uma diferenciação </w:t>
      </w:r>
      <w:r w:rsidR="00701D7B">
        <w:rPr>
          <w:lang w:val="pt-BR"/>
        </w:rPr>
        <w:t xml:space="preserve">não voluntária </w:t>
      </w:r>
      <w:r>
        <w:rPr>
          <w:lang w:val="pt-BR"/>
        </w:rPr>
        <w:t>entre o universo votante e o eleitorado</w:t>
      </w:r>
      <w:r w:rsidR="00701D7B">
        <w:rPr>
          <w:lang w:val="pt-BR"/>
        </w:rPr>
        <w:t xml:space="preserve"> de uma forma geral.</w:t>
      </w:r>
      <w:r w:rsidR="00701D7B">
        <w:rPr>
          <w:lang w:val="pt-BR"/>
        </w:rPr>
        <w:br/>
      </w:r>
      <w:r>
        <w:rPr>
          <w:lang w:val="pt-BR"/>
        </w:rPr>
        <w:t>(e.g. menor participação de eleitores mais pobres no processo)</w:t>
      </w:r>
    </w:p>
    <w:p w14:paraId="2B25277D" w14:textId="77777777" w:rsidR="00D503A7" w:rsidRDefault="00D503A7" w:rsidP="00D503A7">
      <w:pPr>
        <w:ind w:left="1410" w:hanging="1410"/>
        <w:rPr>
          <w:lang w:val="pt-BR"/>
        </w:rPr>
      </w:pPr>
    </w:p>
    <w:p w14:paraId="7FDAFE68" w14:textId="294CD583" w:rsidR="00D90DFF" w:rsidRDefault="00D503A7" w:rsidP="00701D7B">
      <w:pPr>
        <w:ind w:left="1410" w:hanging="1410"/>
        <w:rPr>
          <w:lang w:val="pt-BR"/>
        </w:rPr>
      </w:pPr>
      <w:r>
        <w:rPr>
          <w:lang w:val="pt-BR"/>
        </w:rPr>
        <w:t>Problema teórico:</w:t>
      </w:r>
      <w:r>
        <w:rPr>
          <w:lang w:val="pt-BR"/>
        </w:rPr>
        <w:br/>
      </w:r>
      <w:r w:rsidR="00701D7B">
        <w:rPr>
          <w:lang w:val="pt-BR"/>
        </w:rPr>
        <w:br/>
      </w:r>
      <w:r>
        <w:rPr>
          <w:lang w:val="pt-BR"/>
        </w:rPr>
        <w:t xml:space="preserve">O ato de se deslocar </w:t>
      </w:r>
      <w:r w:rsidR="00701D7B">
        <w:rPr>
          <w:lang w:val="pt-BR"/>
        </w:rPr>
        <w:t xml:space="preserve">até </w:t>
      </w:r>
      <w:r>
        <w:rPr>
          <w:lang w:val="pt-BR"/>
        </w:rPr>
        <w:t>o centro de votação representa um custo privado para todos os eleitores</w:t>
      </w:r>
      <w:r w:rsidR="00701D7B">
        <w:rPr>
          <w:lang w:val="pt-BR"/>
        </w:rPr>
        <w:br/>
      </w:r>
      <w:r w:rsidR="00701D7B">
        <w:rPr>
          <w:lang w:val="pt-BR"/>
        </w:rPr>
        <w:br/>
      </w:r>
      <w:r w:rsidR="00701D7B">
        <w:rPr>
          <w:lang w:val="pt-BR"/>
        </w:rPr>
        <w:t xml:space="preserve">Se tal custo for suficientemente alto, o eleitor pode preferir não </w:t>
      </w:r>
      <w:r w:rsidR="00701D7B">
        <w:rPr>
          <w:lang w:val="pt-BR"/>
        </w:rPr>
        <w:t>participar d</w:t>
      </w:r>
      <w:r w:rsidR="00D90DFF">
        <w:rPr>
          <w:lang w:val="pt-BR"/>
        </w:rPr>
        <w:t xml:space="preserve">a </w:t>
      </w:r>
      <w:r w:rsidR="00701D7B">
        <w:rPr>
          <w:lang w:val="pt-BR"/>
        </w:rPr>
        <w:t>votação</w:t>
      </w:r>
      <w:r w:rsidR="00701D7B">
        <w:rPr>
          <w:lang w:val="pt-BR"/>
        </w:rPr>
        <w:br/>
      </w:r>
      <w:r>
        <w:rPr>
          <w:lang w:val="pt-BR"/>
        </w:rPr>
        <w:br/>
        <w:t>A componente monetária desse custo é relativamente mais elevada para</w:t>
      </w:r>
      <w:r w:rsidR="00701D7B">
        <w:rPr>
          <w:lang w:val="pt-BR"/>
        </w:rPr>
        <w:t xml:space="preserve"> os</w:t>
      </w:r>
      <w:r>
        <w:rPr>
          <w:lang w:val="pt-BR"/>
        </w:rPr>
        <w:t xml:space="preserve"> mais pobres</w:t>
      </w:r>
      <w:r w:rsidR="00701D7B">
        <w:rPr>
          <w:lang w:val="pt-BR"/>
        </w:rPr>
        <w:br/>
      </w:r>
      <w:r w:rsidR="00701D7B">
        <w:rPr>
          <w:lang w:val="pt-BR"/>
        </w:rPr>
        <w:br/>
        <w:t>Consequentemente, o custo d</w:t>
      </w:r>
      <w:r w:rsidR="00D90DFF">
        <w:rPr>
          <w:lang w:val="pt-BR"/>
        </w:rPr>
        <w:t>o</w:t>
      </w:r>
      <w:r w:rsidR="00701D7B">
        <w:rPr>
          <w:lang w:val="pt-BR"/>
        </w:rPr>
        <w:t xml:space="preserve"> transporte é um </w:t>
      </w:r>
      <w:r w:rsidR="00D90DFF">
        <w:rPr>
          <w:lang w:val="pt-BR"/>
        </w:rPr>
        <w:t xml:space="preserve">fator </w:t>
      </w:r>
      <w:r w:rsidR="00701D7B">
        <w:rPr>
          <w:lang w:val="pt-BR"/>
        </w:rPr>
        <w:t xml:space="preserve">que pode distorcer a representatividade do </w:t>
      </w:r>
      <w:r w:rsidR="00D90DFF">
        <w:rPr>
          <w:lang w:val="pt-BR"/>
        </w:rPr>
        <w:t xml:space="preserve">processo </w:t>
      </w:r>
      <w:r w:rsidR="00701D7B">
        <w:rPr>
          <w:lang w:val="pt-BR"/>
        </w:rPr>
        <w:t>eleitoral</w:t>
      </w:r>
      <w:r w:rsidR="00701D7B">
        <w:rPr>
          <w:lang w:val="pt-BR"/>
        </w:rPr>
        <w:br/>
      </w:r>
      <w:r>
        <w:rPr>
          <w:lang w:val="pt-BR"/>
        </w:rPr>
        <w:br/>
      </w:r>
      <w:r w:rsidR="00701D7B">
        <w:rPr>
          <w:lang w:val="pt-BR"/>
        </w:rPr>
        <w:t>Assim, u</w:t>
      </w:r>
      <w:r>
        <w:rPr>
          <w:lang w:val="pt-BR"/>
        </w:rPr>
        <w:t xml:space="preserve">ma política de subsídio ao transporte durante a eleição pode </w:t>
      </w:r>
      <w:r w:rsidR="00701D7B">
        <w:rPr>
          <w:lang w:val="pt-BR"/>
        </w:rPr>
        <w:t>ser justificada para atenuar essa restrição e sua consequente distorção</w:t>
      </w:r>
      <w:r w:rsidR="00D90DFF">
        <w:rPr>
          <w:lang w:val="pt-BR"/>
        </w:rPr>
        <w:br/>
      </w:r>
      <w:r w:rsidR="00D90DFF">
        <w:rPr>
          <w:lang w:val="pt-BR"/>
        </w:rPr>
        <w:br/>
        <w:t>Tal política é potencialmente mais relevantes em países mais pobres, onde o custo monetário de deslocamento pode ser substancial no orçamento doméstico para uma grande parcela de eleitores</w:t>
      </w:r>
      <w:r w:rsidR="00D90DFF">
        <w:rPr>
          <w:lang w:val="pt-BR"/>
        </w:rPr>
        <w:br/>
      </w:r>
      <w:r w:rsidR="00D90DFF">
        <w:rPr>
          <w:lang w:val="pt-BR"/>
        </w:rPr>
        <w:br/>
        <w:t>Além disso, a política pode ser mais facilmente implementada e ter um maior impacto em regiões com ampla oferta de transporte público através de um subsídio ao preço da passagem no dia da eleição</w:t>
      </w:r>
    </w:p>
    <w:p w14:paraId="62C4EB4A" w14:textId="77777777" w:rsidR="00727625" w:rsidRDefault="00727625" w:rsidP="00727625">
      <w:pPr>
        <w:ind w:left="1416" w:hanging="1410"/>
        <w:rPr>
          <w:lang w:val="pt-BR"/>
        </w:rPr>
      </w:pPr>
    </w:p>
    <w:p w14:paraId="454AA2AA" w14:textId="3A12EB1F" w:rsidR="00727625" w:rsidRDefault="00D90DFF" w:rsidP="00727625">
      <w:pPr>
        <w:ind w:left="1416" w:hanging="1410"/>
        <w:rPr>
          <w:lang w:val="pt-BR"/>
        </w:rPr>
      </w:pPr>
      <w:r>
        <w:rPr>
          <w:lang w:val="pt-BR"/>
        </w:rPr>
        <w:t xml:space="preserve">Problema </w:t>
      </w:r>
      <w:r>
        <w:rPr>
          <w:lang w:val="pt-BR"/>
        </w:rPr>
        <w:t>empírico</w:t>
      </w:r>
      <w:r w:rsidR="00727625">
        <w:rPr>
          <w:lang w:val="pt-BR"/>
        </w:rPr>
        <w:t xml:space="preserve"> e contexto</w:t>
      </w:r>
      <w:r>
        <w:rPr>
          <w:lang w:val="pt-BR"/>
        </w:rPr>
        <w:t>: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t>A não participação n</w:t>
      </w:r>
      <w:r w:rsidR="007A7B85">
        <w:rPr>
          <w:lang w:val="pt-BR"/>
        </w:rPr>
        <w:t>a votação</w:t>
      </w:r>
      <w:r>
        <w:rPr>
          <w:lang w:val="pt-BR"/>
        </w:rPr>
        <w:t xml:space="preserve"> pode se dar por duas razões distintas:</w:t>
      </w:r>
      <w:r>
        <w:rPr>
          <w:lang w:val="pt-BR"/>
        </w:rPr>
        <w:br/>
        <w:t>- completamente voluntária: o eleitor não deseja participar d</w:t>
      </w:r>
      <w:r w:rsidR="007A7B85">
        <w:rPr>
          <w:lang w:val="pt-BR"/>
        </w:rPr>
        <w:t xml:space="preserve">a votação e </w:t>
      </w:r>
      <w:r>
        <w:rPr>
          <w:lang w:val="pt-BR"/>
        </w:rPr>
        <w:t xml:space="preserve">não </w:t>
      </w:r>
      <w:r w:rsidR="007A7B85">
        <w:rPr>
          <w:lang w:val="pt-BR"/>
        </w:rPr>
        <w:t>vota</w:t>
      </w:r>
      <w:r>
        <w:rPr>
          <w:lang w:val="pt-BR"/>
        </w:rPr>
        <w:br/>
        <w:t xml:space="preserve">- por restrição externa: o eleitor gostaria de </w:t>
      </w:r>
      <w:r w:rsidR="007A7B85">
        <w:rPr>
          <w:lang w:val="pt-BR"/>
        </w:rPr>
        <w:t>votar</w:t>
      </w:r>
      <w:r>
        <w:rPr>
          <w:lang w:val="pt-BR"/>
        </w:rPr>
        <w:t>, mas existe algum fator que o impede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t>Empiricamente, observando-se apenas as taxas de participação de diferentes grupos no proc</w:t>
      </w:r>
      <w:r w:rsidR="007A7B85">
        <w:rPr>
          <w:lang w:val="pt-BR"/>
        </w:rPr>
        <w:t xml:space="preserve">esso eleitoral, não é possível identificar o quanto cada componente contribui para </w:t>
      </w:r>
      <w:r w:rsidR="007A7B85">
        <w:rPr>
          <w:lang w:val="pt-BR"/>
        </w:rPr>
        <w:lastRenderedPageBreak/>
        <w:t>diferentes taxas de participação na votação</w:t>
      </w:r>
      <w:r w:rsidR="007A7B85">
        <w:rPr>
          <w:lang w:val="pt-BR"/>
        </w:rPr>
        <w:br/>
      </w:r>
      <w:r w:rsidR="007A7B85">
        <w:rPr>
          <w:lang w:val="pt-BR"/>
        </w:rPr>
        <w:br/>
        <w:t>A política de gratuidade implementada em múltiplas cidades brasileiras na eleição de 2022 fornece um experimento natural que permite identificar a componente de restrição externa relativa ao custo monetário de transporte</w:t>
      </w:r>
      <w:r w:rsidR="007A7B85">
        <w:rPr>
          <w:lang w:val="pt-BR"/>
        </w:rPr>
        <w:br/>
      </w:r>
      <w:r w:rsidR="007A7B85">
        <w:rPr>
          <w:lang w:val="pt-BR"/>
        </w:rPr>
        <w:br/>
        <w:t>Uma instrução do poder judiciário federal liberou e incentivou os municípios a oferecerem gratuidade de tarifa no transporte público nos dias de votação em 2022.</w:t>
      </w:r>
      <w:r w:rsidR="007A7B85">
        <w:rPr>
          <w:lang w:val="pt-BR"/>
        </w:rPr>
        <w:br/>
      </w:r>
      <w:r w:rsidR="007A7B85">
        <w:rPr>
          <w:lang w:val="pt-BR"/>
        </w:rPr>
        <w:br/>
        <w:t>Entretanto, as cidades não adotaram tal política de forma homogênea, sendo possível classifica-las em três grupos distintos:</w:t>
      </w:r>
      <w:r w:rsidR="007A7B85">
        <w:rPr>
          <w:lang w:val="pt-BR"/>
        </w:rPr>
        <w:br/>
        <w:t>- cidades que ofereceram gratuidade já no 1º turno e mantiveram no 2º</w:t>
      </w:r>
      <w:r w:rsidR="007A7B85">
        <w:rPr>
          <w:lang w:val="pt-BR"/>
        </w:rPr>
        <w:br/>
        <w:t>- cidades que ofereceram a gratuidade apenas no 2º turno</w:t>
      </w:r>
      <w:r w:rsidR="007A7B85">
        <w:rPr>
          <w:lang w:val="pt-BR"/>
        </w:rPr>
        <w:br/>
        <w:t>- cidades que não ofereceram gratuidade em nenhum</w:t>
      </w:r>
      <w:r w:rsidR="00727625">
        <w:rPr>
          <w:lang w:val="pt-BR"/>
        </w:rPr>
        <w:t xml:space="preserve"> dos turnos</w:t>
      </w:r>
      <w:r w:rsidR="00727625">
        <w:rPr>
          <w:lang w:val="pt-BR"/>
        </w:rPr>
        <w:br/>
      </w:r>
      <w:r w:rsidR="00727625">
        <w:rPr>
          <w:lang w:val="pt-BR"/>
        </w:rPr>
        <w:br/>
        <w:t>As cidades correspondentes aos dois primeiros grupos, ou seja, que implementaram gratuidade de tarifa em pelo menos um dos turnos, representam metade dos eleitores brasileiros</w:t>
      </w:r>
      <w:r w:rsidR="002D30D2">
        <w:rPr>
          <w:lang w:val="pt-BR"/>
        </w:rPr>
        <w:t>.</w:t>
      </w:r>
      <w:r w:rsidR="00727625">
        <w:rPr>
          <w:lang w:val="pt-BR"/>
        </w:rPr>
        <w:br/>
      </w:r>
      <w:r w:rsidR="00727625">
        <w:rPr>
          <w:lang w:val="pt-BR"/>
        </w:rPr>
        <w:br/>
        <w:t>Explorando a heterogeneidade do momento de adoção da gratuidade poderemos estimar o efeito da política no comparecimento eleitoral e identificar a magnitude da restrição do custo monetário de transporte no processo eleitoral brasileiro.</w:t>
      </w:r>
    </w:p>
    <w:p w14:paraId="472964D6" w14:textId="1A0E3DA3" w:rsidR="00727625" w:rsidRDefault="00727625" w:rsidP="00727625">
      <w:pPr>
        <w:ind w:left="1416" w:hanging="1410"/>
        <w:rPr>
          <w:lang w:val="pt-BR"/>
        </w:rPr>
      </w:pPr>
    </w:p>
    <w:p w14:paraId="2F5F4C2A" w14:textId="7609AF8B" w:rsidR="00727625" w:rsidRDefault="00727625" w:rsidP="00727625">
      <w:pPr>
        <w:ind w:left="1416" w:hanging="1410"/>
        <w:rPr>
          <w:lang w:val="pt-BR"/>
        </w:rPr>
      </w:pPr>
      <w:r>
        <w:rPr>
          <w:lang w:val="pt-BR"/>
        </w:rPr>
        <w:t>Dados descritivos</w:t>
      </w:r>
      <w:r w:rsidR="001101F8">
        <w:rPr>
          <w:lang w:val="pt-BR"/>
        </w:rPr>
        <w:t xml:space="preserve"> do processo eleitoral brasileiro em 2022</w:t>
      </w:r>
      <w:r w:rsidR="001101F8">
        <w:rPr>
          <w:rStyle w:val="FootnoteReference"/>
          <w:lang w:val="pt-BR"/>
        </w:rPr>
        <w:footnoteReference w:id="1"/>
      </w:r>
    </w:p>
    <w:p w14:paraId="000532A7" w14:textId="77777777" w:rsidR="005F3AA1" w:rsidRDefault="001101F8" w:rsidP="005F3AA1">
      <w:pPr>
        <w:ind w:left="1410" w:hanging="1410"/>
        <w:rPr>
          <w:lang w:val="pt-BR"/>
        </w:rPr>
      </w:pPr>
      <w:r>
        <w:rPr>
          <w:lang w:val="pt-BR"/>
        </w:rPr>
        <w:tab/>
        <w:t>155,7 milhões de eleitores aptos a votar</w:t>
      </w:r>
      <w:r>
        <w:rPr>
          <w:lang w:val="pt-BR"/>
        </w:rPr>
        <w:br/>
      </w:r>
      <w:r>
        <w:rPr>
          <w:lang w:val="pt-BR"/>
        </w:rPr>
        <w:br/>
      </w:r>
      <w:r w:rsidR="002D30D2">
        <w:rPr>
          <w:lang w:val="pt-BR"/>
        </w:rPr>
        <w:t>Eleição presidencial mais disputada da história, com vitória de Lula no 2º turno com 60,2 milhões de votos, frente a 58,1 milhões de votos do incumbente e 5,7 milhões de votos brancos e nulos.</w:t>
      </w:r>
      <w:r w:rsidR="005F3AA1">
        <w:rPr>
          <w:lang w:val="pt-BR"/>
        </w:rPr>
        <w:br/>
      </w:r>
      <w:r w:rsidR="005F3AA1">
        <w:rPr>
          <w:lang w:val="pt-BR"/>
        </w:rPr>
        <w:br/>
      </w:r>
      <w:r w:rsidR="005F3AA1">
        <w:rPr>
          <w:lang w:val="pt-BR"/>
        </w:rPr>
        <w:t>123,3 milhões compareceram no 1º turno e 123,9 milhões no 2º (aumento inédito de comparecimento do 1º para o 2º turno)</w:t>
      </w:r>
    </w:p>
    <w:p w14:paraId="329F5139" w14:textId="77777777" w:rsidR="005F3AA1" w:rsidRDefault="005F3AA1" w:rsidP="005F3AA1">
      <w:pPr>
        <w:ind w:left="1410" w:hanging="1410"/>
        <w:rPr>
          <w:lang w:val="pt-BR"/>
        </w:rPr>
      </w:pPr>
    </w:p>
    <w:p w14:paraId="67FF636E" w14:textId="6AD8D8B2" w:rsidR="005F3AA1" w:rsidRDefault="005F3AA1" w:rsidP="005F3AA1">
      <w:pPr>
        <w:ind w:left="1410" w:hanging="1410"/>
        <w:rPr>
          <w:lang w:val="pt-BR"/>
        </w:rPr>
      </w:pPr>
    </w:p>
    <w:p w14:paraId="1BFE1249" w14:textId="76441BB0" w:rsidR="00193185" w:rsidRDefault="00193185" w:rsidP="005F3AA1">
      <w:pPr>
        <w:ind w:left="1410" w:hanging="1410"/>
        <w:rPr>
          <w:lang w:val="pt-BR"/>
        </w:rPr>
      </w:pPr>
    </w:p>
    <w:p w14:paraId="2DE72673" w14:textId="17BAD8D4" w:rsidR="00193185" w:rsidRDefault="00193185" w:rsidP="005F3AA1">
      <w:pPr>
        <w:ind w:left="1410" w:hanging="1410"/>
        <w:rPr>
          <w:lang w:val="pt-BR"/>
        </w:rPr>
      </w:pPr>
    </w:p>
    <w:p w14:paraId="761D08B1" w14:textId="52E359AC" w:rsidR="00193185" w:rsidRDefault="00193185" w:rsidP="005F3AA1">
      <w:pPr>
        <w:ind w:left="1410" w:hanging="1410"/>
        <w:rPr>
          <w:lang w:val="pt-BR"/>
        </w:rPr>
      </w:pPr>
    </w:p>
    <w:p w14:paraId="4FF27A70" w14:textId="77777777" w:rsidR="009110A1" w:rsidRDefault="009110A1" w:rsidP="009110A1">
      <w:pPr>
        <w:ind w:left="1410" w:hanging="1410"/>
        <w:rPr>
          <w:lang w:val="pt-BR"/>
        </w:rPr>
      </w:pPr>
      <w:r>
        <w:rPr>
          <w:lang w:val="pt-BR"/>
        </w:rPr>
        <w:lastRenderedPageBreak/>
        <w:t>Descritivos da variação do comparecimento (2º turno – 1º turno)</w:t>
      </w:r>
    </w:p>
    <w:p w14:paraId="49CCC6C6" w14:textId="77777777" w:rsidR="009110A1" w:rsidRDefault="009110A1" w:rsidP="00193185">
      <w:pPr>
        <w:ind w:left="1410" w:hanging="1410"/>
        <w:jc w:val="center"/>
        <w:rPr>
          <w:lang w:val="pt-BR"/>
        </w:rPr>
      </w:pPr>
    </w:p>
    <w:p w14:paraId="76F4008F" w14:textId="5AB76C90" w:rsidR="00193185" w:rsidRDefault="00193185" w:rsidP="00193185">
      <w:pPr>
        <w:ind w:left="1410" w:hanging="1410"/>
        <w:jc w:val="center"/>
        <w:rPr>
          <w:lang w:val="pt-BR"/>
        </w:rPr>
      </w:pPr>
      <w:r>
        <w:rPr>
          <w:lang w:val="pt-BR"/>
        </w:rPr>
        <w:t>Grupos de tratamento e variação no comparecimento</w:t>
      </w:r>
    </w:p>
    <w:p w14:paraId="649C31A3" w14:textId="44677E31" w:rsidR="005F3AA1" w:rsidRDefault="00193185" w:rsidP="005F3AA1">
      <w:pPr>
        <w:ind w:left="1410" w:hanging="1410"/>
        <w:rPr>
          <w:lang w:val="pt-BR"/>
        </w:rPr>
      </w:pPr>
      <w:r w:rsidRPr="00193185">
        <w:drawing>
          <wp:inline distT="0" distB="0" distL="0" distR="0" wp14:anchorId="4A2FA83A" wp14:editId="6E8120EB">
            <wp:extent cx="59436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E125" w14:textId="77777777" w:rsidR="00DD25C6" w:rsidRDefault="00DD25C6" w:rsidP="005F3AA1">
      <w:pPr>
        <w:ind w:left="1410" w:hanging="1410"/>
        <w:rPr>
          <w:lang w:val="pt-BR"/>
        </w:rPr>
      </w:pPr>
    </w:p>
    <w:p w14:paraId="7421639B" w14:textId="77777777" w:rsidR="00DD25C6" w:rsidRDefault="00DD25C6" w:rsidP="005F3AA1">
      <w:pPr>
        <w:ind w:left="1410" w:hanging="1410"/>
        <w:rPr>
          <w:lang w:val="pt-BR"/>
        </w:rPr>
      </w:pPr>
    </w:p>
    <w:p w14:paraId="3E40D5CA" w14:textId="02E707C3" w:rsidR="005F3AA1" w:rsidRDefault="005F3AA1" w:rsidP="005F3AA1">
      <w:pPr>
        <w:ind w:left="1410" w:hanging="1410"/>
        <w:rPr>
          <w:lang w:val="pt-BR"/>
        </w:rPr>
      </w:pPr>
      <w:r>
        <w:rPr>
          <w:lang w:val="pt-BR"/>
        </w:rPr>
        <w:t>Por UF</w:t>
      </w:r>
    </w:p>
    <w:p w14:paraId="177474A1" w14:textId="11AA433F" w:rsidR="005F3AA1" w:rsidRDefault="00DD25C6" w:rsidP="005F3AA1">
      <w:pPr>
        <w:ind w:left="1410" w:hanging="1410"/>
        <w:rPr>
          <w:lang w:val="pt-BR"/>
        </w:rPr>
      </w:pPr>
      <w:r>
        <w:rPr>
          <w:noProof/>
        </w:rPr>
        <w:drawing>
          <wp:inline distT="0" distB="0" distL="0" distR="0" wp14:anchorId="4BE28986" wp14:editId="2ACF8186">
            <wp:extent cx="5943600" cy="3843020"/>
            <wp:effectExtent l="0" t="0" r="0" b="508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6E9" w14:textId="0BDDD63D" w:rsidR="005F3AA1" w:rsidRDefault="005F3AA1" w:rsidP="005F3AA1">
      <w:pPr>
        <w:ind w:left="1410" w:hanging="1410"/>
        <w:rPr>
          <w:lang w:val="pt-BR"/>
        </w:rPr>
      </w:pPr>
    </w:p>
    <w:p w14:paraId="094A563C" w14:textId="77777777" w:rsidR="00DD25C6" w:rsidRDefault="00DD25C6" w:rsidP="005F3AA1">
      <w:pPr>
        <w:ind w:left="1410" w:hanging="1410"/>
        <w:rPr>
          <w:lang w:val="pt-BR"/>
        </w:rPr>
      </w:pPr>
    </w:p>
    <w:p w14:paraId="178A3DD2" w14:textId="77777777" w:rsidR="00DD25C6" w:rsidRDefault="00DD25C6" w:rsidP="005F3AA1">
      <w:pPr>
        <w:ind w:left="1410" w:hanging="1410"/>
        <w:rPr>
          <w:lang w:val="pt-BR"/>
        </w:rPr>
      </w:pPr>
    </w:p>
    <w:p w14:paraId="2A64A61A" w14:textId="77777777" w:rsidR="00DD25C6" w:rsidRDefault="00DD25C6" w:rsidP="005F3AA1">
      <w:pPr>
        <w:ind w:left="1410" w:hanging="1410"/>
        <w:rPr>
          <w:lang w:val="pt-BR"/>
        </w:rPr>
      </w:pPr>
    </w:p>
    <w:p w14:paraId="07B9FFE6" w14:textId="61EF0A22" w:rsidR="005F3AA1" w:rsidRDefault="005F3AA1" w:rsidP="005F3AA1">
      <w:pPr>
        <w:ind w:left="1410" w:hanging="1410"/>
        <w:rPr>
          <w:lang w:val="pt-BR"/>
        </w:rPr>
      </w:pPr>
      <w:r>
        <w:rPr>
          <w:lang w:val="pt-BR"/>
        </w:rPr>
        <w:t xml:space="preserve">Por </w:t>
      </w:r>
      <w:r w:rsidR="00DD25C6">
        <w:rPr>
          <w:lang w:val="pt-BR"/>
        </w:rPr>
        <w:t>município</w:t>
      </w:r>
    </w:p>
    <w:p w14:paraId="7D86786E" w14:textId="749FB468" w:rsidR="00DD25C6" w:rsidRDefault="00B17F86" w:rsidP="005F3AA1">
      <w:pPr>
        <w:ind w:left="1410" w:hanging="1410"/>
        <w:rPr>
          <w:lang w:val="pt-BR"/>
        </w:rPr>
      </w:pPr>
      <w:r>
        <w:rPr>
          <w:noProof/>
        </w:rPr>
        <w:drawing>
          <wp:inline distT="0" distB="0" distL="0" distR="0" wp14:anchorId="2DD8ECF3" wp14:editId="522C73A9">
            <wp:extent cx="5943600" cy="5988685"/>
            <wp:effectExtent l="0" t="0" r="0" b="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179" w14:textId="6072EC58" w:rsidR="005F3AA1" w:rsidRDefault="005F3AA1" w:rsidP="005F3AA1">
      <w:pPr>
        <w:ind w:left="1410" w:hanging="1410"/>
        <w:rPr>
          <w:lang w:val="pt-BR"/>
        </w:rPr>
      </w:pPr>
    </w:p>
    <w:p w14:paraId="33E1D432" w14:textId="72F8F7A5" w:rsidR="00FE7759" w:rsidRDefault="00FE7759" w:rsidP="005F3AA1">
      <w:pPr>
        <w:ind w:left="1410" w:hanging="1410"/>
        <w:rPr>
          <w:lang w:val="pt-BR"/>
        </w:rPr>
      </w:pPr>
    </w:p>
    <w:p w14:paraId="54417C69" w14:textId="6F4EB191" w:rsidR="00FE7759" w:rsidRDefault="00FE7759" w:rsidP="005F3AA1">
      <w:pPr>
        <w:ind w:left="1410" w:hanging="1410"/>
        <w:rPr>
          <w:lang w:val="pt-BR"/>
        </w:rPr>
      </w:pPr>
    </w:p>
    <w:p w14:paraId="38FEF752" w14:textId="2862D125" w:rsidR="00FE7759" w:rsidRDefault="00FE7759" w:rsidP="005F3AA1">
      <w:pPr>
        <w:ind w:left="1410" w:hanging="1410"/>
        <w:rPr>
          <w:lang w:val="pt-BR"/>
        </w:rPr>
      </w:pPr>
    </w:p>
    <w:p w14:paraId="71FE2F70" w14:textId="3F6EC1F7" w:rsidR="00FE7759" w:rsidRDefault="00FE7759" w:rsidP="005F3AA1">
      <w:pPr>
        <w:ind w:left="1410" w:hanging="1410"/>
        <w:rPr>
          <w:lang w:val="pt-BR"/>
        </w:rPr>
      </w:pPr>
    </w:p>
    <w:p w14:paraId="487D504B" w14:textId="77777777" w:rsidR="00B17F86" w:rsidRDefault="00B17F86" w:rsidP="005F3AA1">
      <w:pPr>
        <w:ind w:left="1410" w:hanging="1410"/>
        <w:rPr>
          <w:lang w:val="pt-BR"/>
        </w:rPr>
      </w:pPr>
    </w:p>
    <w:p w14:paraId="627BEEC5" w14:textId="0E5E089E" w:rsidR="00B17F86" w:rsidRDefault="00B17F86" w:rsidP="005F3AA1">
      <w:pPr>
        <w:ind w:left="1410" w:hanging="1410"/>
        <w:rPr>
          <w:lang w:val="pt-BR"/>
        </w:rPr>
      </w:pPr>
      <w:r>
        <w:rPr>
          <w:lang w:val="pt-BR"/>
        </w:rPr>
        <w:t>Mapa do tratamento</w:t>
      </w:r>
    </w:p>
    <w:p w14:paraId="2268E576" w14:textId="0A7E1E3F" w:rsidR="00FE7759" w:rsidRDefault="00FE7759" w:rsidP="005F3AA1">
      <w:pPr>
        <w:ind w:left="1410" w:hanging="1410"/>
        <w:rPr>
          <w:lang w:val="pt-BR"/>
        </w:rPr>
      </w:pPr>
      <w:r>
        <w:rPr>
          <w:noProof/>
        </w:rPr>
        <w:drawing>
          <wp:inline distT="0" distB="0" distL="0" distR="0" wp14:anchorId="1592FD79" wp14:editId="78B290DD">
            <wp:extent cx="5943600" cy="6241415"/>
            <wp:effectExtent l="0" t="0" r="0" b="6985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17ED" w14:textId="78B1AC0C" w:rsidR="00B17F86" w:rsidRDefault="00B17F86" w:rsidP="005F3AA1">
      <w:pPr>
        <w:ind w:left="1410" w:hanging="1410"/>
        <w:rPr>
          <w:lang w:val="pt-BR"/>
        </w:rPr>
      </w:pPr>
    </w:p>
    <w:p w14:paraId="5322371A" w14:textId="62A8CC44" w:rsidR="00B17F86" w:rsidRDefault="00B17F86" w:rsidP="005F3AA1">
      <w:pPr>
        <w:ind w:left="1410" w:hanging="1410"/>
        <w:rPr>
          <w:lang w:val="pt-BR"/>
        </w:rPr>
      </w:pPr>
    </w:p>
    <w:p w14:paraId="00B13528" w14:textId="2950FAF3" w:rsidR="00B17F86" w:rsidRDefault="00B17F86" w:rsidP="005F3AA1">
      <w:pPr>
        <w:ind w:left="1410" w:hanging="1410"/>
        <w:rPr>
          <w:lang w:val="pt-BR"/>
        </w:rPr>
      </w:pPr>
    </w:p>
    <w:p w14:paraId="2493FC48" w14:textId="6C41AA02" w:rsidR="00B17F86" w:rsidRDefault="00D060B2" w:rsidP="005F3AA1">
      <w:pPr>
        <w:ind w:left="1410" w:hanging="1410"/>
        <w:rPr>
          <w:lang w:val="pt-BR"/>
        </w:rPr>
      </w:pPr>
      <w:r>
        <w:rPr>
          <w:lang w:val="pt-BR"/>
        </w:rPr>
        <w:lastRenderedPageBreak/>
        <w:t xml:space="preserve">Variação do comparecimento por </w:t>
      </w:r>
      <w:r w:rsidR="00193185">
        <w:rPr>
          <w:lang w:val="pt-BR"/>
        </w:rPr>
        <w:t>característica</w:t>
      </w:r>
      <w:r>
        <w:rPr>
          <w:lang w:val="pt-BR"/>
        </w:rPr>
        <w:t xml:space="preserve"> da seção</w:t>
      </w:r>
    </w:p>
    <w:p w14:paraId="3341C40E" w14:textId="77777777" w:rsidR="00193185" w:rsidRPr="00D060B2" w:rsidRDefault="00193185" w:rsidP="00193185">
      <w:pPr>
        <w:ind w:left="1410" w:hanging="1410"/>
        <w:jc w:val="center"/>
        <w:rPr>
          <w:b/>
          <w:bCs/>
          <w:lang w:val="pt-BR"/>
        </w:rPr>
      </w:pPr>
      <w:r w:rsidRPr="00D060B2">
        <w:rPr>
          <w:b/>
          <w:bCs/>
          <w:lang w:val="pt-BR"/>
        </w:rPr>
        <w:t>% de idoso</w:t>
      </w:r>
    </w:p>
    <w:p w14:paraId="060E11F4" w14:textId="293EE07F" w:rsidR="00D060B2" w:rsidRDefault="00D060B2" w:rsidP="005F3AA1">
      <w:pPr>
        <w:ind w:left="1410" w:hanging="1410"/>
        <w:rPr>
          <w:lang w:val="pt-BR"/>
        </w:rPr>
      </w:pPr>
    </w:p>
    <w:p w14:paraId="6C373576" w14:textId="3D319A84" w:rsidR="00D060B2" w:rsidRDefault="00D060B2" w:rsidP="005F3AA1">
      <w:pPr>
        <w:ind w:left="1410" w:hanging="1410"/>
        <w:rPr>
          <w:lang w:val="pt-BR"/>
        </w:rPr>
      </w:pPr>
      <w:r>
        <w:rPr>
          <w:noProof/>
        </w:rPr>
        <w:drawing>
          <wp:inline distT="0" distB="0" distL="0" distR="0" wp14:anchorId="5B608BA0" wp14:editId="292BE4DF">
            <wp:extent cx="3904690" cy="2886075"/>
            <wp:effectExtent l="0" t="0" r="63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313" cy="28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BF6" w14:textId="4C7ADCAB" w:rsidR="00D060B2" w:rsidRDefault="00D060B2" w:rsidP="005F3AA1">
      <w:pPr>
        <w:ind w:left="1410" w:hanging="1410"/>
        <w:rPr>
          <w:lang w:val="pt-BR"/>
        </w:rPr>
      </w:pPr>
    </w:p>
    <w:p w14:paraId="43EA0BA5" w14:textId="4E49110E" w:rsidR="00D060B2" w:rsidRDefault="00D060B2" w:rsidP="009110A1">
      <w:pPr>
        <w:ind w:left="1410" w:hanging="1410"/>
        <w:rPr>
          <w:lang w:val="pt-BR"/>
        </w:rPr>
      </w:pPr>
      <w:r>
        <w:rPr>
          <w:noProof/>
        </w:rPr>
        <w:drawing>
          <wp:inline distT="0" distB="0" distL="0" distR="0" wp14:anchorId="465E1E85" wp14:editId="7D4F4724">
            <wp:extent cx="3920750" cy="3857625"/>
            <wp:effectExtent l="0" t="0" r="381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897" cy="38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B2" w:rsidSect="005D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6A14" w14:textId="77777777" w:rsidR="00C92AE2" w:rsidRDefault="00C92AE2" w:rsidP="001101F8">
      <w:pPr>
        <w:spacing w:after="0" w:line="240" w:lineRule="auto"/>
      </w:pPr>
      <w:r>
        <w:separator/>
      </w:r>
    </w:p>
  </w:endnote>
  <w:endnote w:type="continuationSeparator" w:id="0">
    <w:p w14:paraId="74C26086" w14:textId="77777777" w:rsidR="00C92AE2" w:rsidRDefault="00C92AE2" w:rsidP="0011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2053" w14:textId="77777777" w:rsidR="00C92AE2" w:rsidRDefault="00C92AE2" w:rsidP="001101F8">
      <w:pPr>
        <w:spacing w:after="0" w:line="240" w:lineRule="auto"/>
      </w:pPr>
      <w:r>
        <w:separator/>
      </w:r>
    </w:p>
  </w:footnote>
  <w:footnote w:type="continuationSeparator" w:id="0">
    <w:p w14:paraId="06317D95" w14:textId="77777777" w:rsidR="00C92AE2" w:rsidRDefault="00C92AE2" w:rsidP="001101F8">
      <w:pPr>
        <w:spacing w:after="0" w:line="240" w:lineRule="auto"/>
      </w:pPr>
      <w:r>
        <w:continuationSeparator/>
      </w:r>
    </w:p>
  </w:footnote>
  <w:footnote w:id="1">
    <w:p w14:paraId="6CA06D17" w14:textId="5B28CF9B" w:rsidR="001101F8" w:rsidRPr="001101F8" w:rsidRDefault="001101F8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1101F8">
        <w:rPr>
          <w:lang w:val="pt-BR"/>
        </w:rPr>
        <w:t xml:space="preserve"> Os dados descritos nessa seção e</w:t>
      </w:r>
      <w:r>
        <w:rPr>
          <w:lang w:val="pt-BR"/>
        </w:rPr>
        <w:t>xcluem 784 seções eleitorais localizadas no exterior e que englobam 500.000 eleitores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A7"/>
    <w:rsid w:val="000B72E5"/>
    <w:rsid w:val="001101F8"/>
    <w:rsid w:val="00193185"/>
    <w:rsid w:val="002D30D2"/>
    <w:rsid w:val="005D270A"/>
    <w:rsid w:val="005F3AA1"/>
    <w:rsid w:val="006E5C08"/>
    <w:rsid w:val="00701D7B"/>
    <w:rsid w:val="00727625"/>
    <w:rsid w:val="007A7B85"/>
    <w:rsid w:val="009110A1"/>
    <w:rsid w:val="00A4194E"/>
    <w:rsid w:val="00B17F86"/>
    <w:rsid w:val="00C92AE2"/>
    <w:rsid w:val="00D060B2"/>
    <w:rsid w:val="00D503A7"/>
    <w:rsid w:val="00D90DFF"/>
    <w:rsid w:val="00DD25C6"/>
    <w:rsid w:val="00FA49EB"/>
    <w:rsid w:val="00F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D2B3"/>
  <w15:chartTrackingRefBased/>
  <w15:docId w15:val="{96229BDA-E7BE-4132-884D-B08F0072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8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101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01F8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101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318C8D-FEF9-423C-B04A-C4CC70ED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 Vieira</dc:creator>
  <cp:keywords/>
  <dc:description/>
  <cp:lastModifiedBy>Renato S Vieira</cp:lastModifiedBy>
  <cp:revision>2</cp:revision>
  <dcterms:created xsi:type="dcterms:W3CDTF">2022-11-12T11:31:00Z</dcterms:created>
  <dcterms:modified xsi:type="dcterms:W3CDTF">2022-11-12T17:02:00Z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078908d5-5f45-40dd-90f6-0647025368b7</vt:lpwstr>
  </property>
</Properties>
</file>