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drone137</w:t>
        <w:br/>
        <w:t>Cost-first micro quadcopter</w:t>
      </w:r>
    </w:p>
    <w:p>
      <w:r>
        <w:t>Ground computer AI | Lightweight aircraft | Hardware project, revision 2</w:t>
      </w:r>
    </w:p>
    <w:p>
      <w:r>
        <w:t>21 October 2026 | Prices and budgets in USD</w:t>
      </w:r>
    </w:p>
    <w:p>
      <w:r>
        <w:t>Design objective: aircraft parts below $200, with all mission planning, recognition and reporting on a ground computer with an 8 GB RAM target. Use a small 3.5-inch quadcopter, an integrated PX4 flight controller/ESC board, a camera and a Pi Zero 2 W that only encodes video and forwards telemetry.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12"/>
      </w:tblGrid>
      <w:tr>
        <w:trPr>
          <w:tblHeader/>
          <w:cantSplit/>
        </w:trPr>
        <w:tc>
          <w:tcPr>
            <w:tcW w:type="dxa" w:w="2880"/>
            <w:vAlign w:val="center"/>
            <w:tcMar>
              <w:top w:w="70" w:type="dxa"/>
              <w:left w:w="70" w:type="dxa"/>
              <w:bottom w:w="70" w:type="dxa"/>
              <w:right w:w="70" w:type="dxa"/>
            </w:tcMar>
            <w:shd w:fill="244153"/>
          </w:tcPr>
          <w:p>
            <w:pPr>
              <w:spacing w:after="0" w:line="240" w:lineRule="auto"/>
            </w:pPr>
            <w:r>
              <w:rPr>
                <w:b/>
                <w:color w:val="FFFFFF"/>
                <w:sz w:val="20"/>
              </w:rPr>
              <w:t>Design target</w:t>
            </w:r>
          </w:p>
        </w:tc>
        <w:tc>
          <w:tcPr>
            <w:tcW w:type="dxa" w:w="6912"/>
            <w:vAlign w:val="center"/>
            <w:tcMar>
              <w:top w:w="70" w:type="dxa"/>
              <w:left w:w="70" w:type="dxa"/>
              <w:bottom w:w="70" w:type="dxa"/>
              <w:right w:w="70" w:type="dxa"/>
            </w:tcMar>
            <w:shd w:fill="244153"/>
          </w:tcPr>
          <w:p>
            <w:pPr>
              <w:spacing w:after="0" w:line="240" w:lineRule="auto"/>
            </w:pPr>
            <w:r>
              <w:rPr>
                <w:b/>
                <w:color w:val="FFFFFF"/>
                <w:sz w:val="20"/>
              </w:rPr>
              <w:t>Current status</w:t>
            </w:r>
          </w:p>
        </w:tc>
      </w:tr>
      <w:tr>
        <w:trPr>
          <w:cantSplit/>
        </w:trPr>
        <w:tc>
          <w:tcPr>
            <w:tcW w:type="dxa" w:w="2880"/>
            <w:vAlign w:val="center"/>
            <w:tcMar>
              <w:top w:w="70" w:type="dxa"/>
              <w:left w:w="70" w:type="dxa"/>
              <w:bottom w:w="70" w:type="dxa"/>
              <w:right w:w="70" w:type="dxa"/>
            </w:tcMar>
          </w:tcPr>
          <w:p>
            <w:pPr>
              <w:spacing w:after="0" w:line="240" w:lineRule="auto"/>
            </w:pPr>
            <w:r>
              <w:rPr>
                <w:sz w:val="20"/>
              </w:rPr>
              <w:t>Aircraft parts below $200</w:t>
            </w:r>
          </w:p>
        </w:tc>
        <w:tc>
          <w:tcPr>
            <w:tcW w:type="dxa" w:w="6912"/>
            <w:vAlign w:val="center"/>
            <w:tcMar>
              <w:top w:w="70" w:type="dxa"/>
              <w:left w:w="70" w:type="dxa"/>
              <w:bottom w:w="70" w:type="dxa"/>
              <w:right w:w="70" w:type="dxa"/>
            </w:tcMar>
          </w:tcPr>
          <w:p>
            <w:pPr>
              <w:spacing w:after="0" w:line="240" w:lineRule="auto"/>
            </w:pPr>
            <w:r>
              <w:rPr>
                <w:sz w:val="20"/>
              </w:rPr>
              <w:t>$184.99 procurement goal; $256.48 prototype allowance. Lower prices are unquoted; the cost target is not yet met.</w:t>
            </w:r>
          </w:p>
        </w:tc>
      </w:tr>
      <w:tr>
        <w:trPr>
          <w:cantSplit/>
        </w:trPr>
        <w:tc>
          <w:tcPr>
            <w:tcW w:type="dxa" w:w="2880"/>
            <w:vAlign w:val="center"/>
            <w:tcMar>
              <w:top w:w="70" w:type="dxa"/>
              <w:left w:w="70" w:type="dxa"/>
              <w:bottom w:w="70" w:type="dxa"/>
              <w:right w:w="70" w:type="dxa"/>
            </w:tcMar>
            <w:shd w:fill="F2F5F7"/>
          </w:tcPr>
          <w:p>
            <w:pPr>
              <w:spacing w:after="0" w:line="240" w:lineRule="auto"/>
            </w:pPr>
            <w:r>
              <w:rPr>
                <w:sz w:val="20"/>
              </w:rPr>
              <w:t>Lightweight with battery and guards</w:t>
            </w:r>
          </w:p>
        </w:tc>
        <w:tc>
          <w:tcPr>
            <w:tcW w:type="dxa" w:w="6912"/>
            <w:vAlign w:val="center"/>
            <w:tcMar>
              <w:top w:w="70" w:type="dxa"/>
              <w:left w:w="70" w:type="dxa"/>
              <w:bottom w:w="70" w:type="dxa"/>
              <w:right w:w="70" w:type="dxa"/>
            </w:tcMar>
            <w:shd w:fill="F2F5F7"/>
          </w:tcPr>
          <w:p>
            <w:pPr>
              <w:spacing w:after="0" w:line="240" w:lineRule="auto"/>
            </w:pPr>
            <w:r>
              <w:rPr>
                <w:sz w:val="20"/>
              </w:rPr>
              <w:t>230–280 g provisional planning range. The component budget plus 15% mass margin is about 249 g; no weighed assembly exists.</w:t>
            </w:r>
          </w:p>
        </w:tc>
      </w:tr>
      <w:tr>
        <w:trPr>
          <w:cantSplit/>
        </w:trPr>
        <w:tc>
          <w:tcPr>
            <w:tcW w:type="dxa" w:w="2880"/>
            <w:vAlign w:val="center"/>
            <w:tcMar>
              <w:top w:w="70" w:type="dxa"/>
              <w:left w:w="70" w:type="dxa"/>
              <w:bottom w:w="70" w:type="dxa"/>
              <w:right w:w="70" w:type="dxa"/>
            </w:tcMar>
          </w:tcPr>
          <w:p>
            <w:pPr>
              <w:spacing w:after="0" w:line="240" w:lineRule="auto"/>
            </w:pPr>
            <w:r>
              <w:rPr>
                <w:sz w:val="20"/>
              </w:rPr>
              <w:t>Computer-controlled inspection</w:t>
            </w:r>
          </w:p>
        </w:tc>
        <w:tc>
          <w:tcPr>
            <w:tcW w:type="dxa" w:w="6912"/>
            <w:vAlign w:val="center"/>
            <w:tcMar>
              <w:top w:w="70" w:type="dxa"/>
              <w:left w:w="70" w:type="dxa"/>
              <w:bottom w:w="70" w:type="dxa"/>
              <w:right w:w="70" w:type="dxa"/>
            </w:tcMar>
          </w:tcPr>
          <w:p>
            <w:pPr>
              <w:spacing w:after="0" w:line="240" w:lineRule="auto"/>
            </w:pPr>
            <w:r>
              <w:rPr>
                <w:sz w:val="20"/>
              </w:rPr>
              <w:t>Ground computer plans bounded moves. PX4 stabilizes the aircraft and handles configured failsafes.</w:t>
            </w:r>
          </w:p>
        </w:tc>
      </w:tr>
      <w:tr>
        <w:trPr>
          <w:cantSplit/>
        </w:trPr>
        <w:tc>
          <w:tcPr>
            <w:tcW w:type="dxa" w:w="2880"/>
            <w:vAlign w:val="center"/>
            <w:tcMar>
              <w:top w:w="70" w:type="dxa"/>
              <w:left w:w="70" w:type="dxa"/>
              <w:bottom w:w="70" w:type="dxa"/>
              <w:right w:w="70" w:type="dxa"/>
            </w:tcMar>
            <w:shd w:fill="F2F5F7"/>
          </w:tcPr>
          <w:p>
            <w:pPr>
              <w:spacing w:after="0" w:line="240" w:lineRule="auto"/>
            </w:pPr>
            <w:r>
              <w:rPr>
                <w:sz w:val="20"/>
              </w:rPr>
              <w:t>Small controlled test area first</w:t>
            </w:r>
          </w:p>
        </w:tc>
        <w:tc>
          <w:tcPr>
            <w:tcW w:type="dxa" w:w="6912"/>
            <w:vAlign w:val="center"/>
            <w:tcMar>
              <w:top w:w="70" w:type="dxa"/>
              <w:left w:w="70" w:type="dxa"/>
              <w:bottom w:w="70" w:type="dxa"/>
              <w:right w:w="70" w:type="dxa"/>
            </w:tcMar>
            <w:shd w:fill="F2F5F7"/>
          </w:tcPr>
          <w:p>
            <w:pPr>
              <w:spacing w:after="0" w:line="240" w:lineRule="auto"/>
            </w:pPr>
            <w:r>
              <w:rPr>
                <w:sz w:val="20"/>
              </w:rPr>
              <w:t>Prepared indoor bay with visible localization markers, adequate floor texture and lighting. Unfamiliar-room autonomy needs further sensing and validation.</w:t>
            </w:r>
          </w:p>
        </w:tc>
      </w:tr>
    </w:tbl>
    <w:p/>
    <w:p>
      <w:pPr>
        <w:pStyle w:val="Heading2"/>
      </w:pPr>
      <w:r>
        <w:t>Where each function runs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44"/>
      </w:tblGrid>
      <w:tr>
        <w:trPr>
          <w:tblHeader/>
          <w:cantSplit/>
        </w:trPr>
        <w:tc>
          <w:tcPr>
            <w:tcW w:type="dxa" w:w="2448"/>
            <w:vAlign w:val="center"/>
            <w:tcMar>
              <w:top w:w="70" w:type="dxa"/>
              <w:left w:w="70" w:type="dxa"/>
              <w:bottom w:w="70" w:type="dxa"/>
              <w:right w:w="70" w:type="dxa"/>
            </w:tcMar>
            <w:shd w:fill="244153"/>
          </w:tcPr>
          <w:p>
            <w:pPr>
              <w:spacing w:after="0" w:line="240" w:lineRule="auto"/>
            </w:pPr>
            <w:r>
              <w:rPr>
                <w:b/>
                <w:color w:val="FFFFFF"/>
                <w:sz w:val="20"/>
              </w:rPr>
              <w:t>Location</w:t>
            </w:r>
          </w:p>
        </w:tc>
        <w:tc>
          <w:tcPr>
            <w:tcW w:type="dxa" w:w="7344"/>
            <w:vAlign w:val="center"/>
            <w:tcMar>
              <w:top w:w="70" w:type="dxa"/>
              <w:left w:w="70" w:type="dxa"/>
              <w:bottom w:w="70" w:type="dxa"/>
              <w:right w:w="70" w:type="dxa"/>
            </w:tcMar>
            <w:shd w:fill="244153"/>
          </w:tcPr>
          <w:p>
            <w:pPr>
              <w:spacing w:after="0" w:line="240" w:lineRule="auto"/>
            </w:pPr>
            <w:r>
              <w:rPr>
                <w:b/>
                <w:color w:val="FFFFFF"/>
                <w:sz w:val="20"/>
              </w:rPr>
              <w:t>Responsibility</w:t>
            </w:r>
          </w:p>
        </w:tc>
      </w:tr>
      <w:tr>
        <w:trPr>
          <w:cantSplit/>
        </w:trPr>
        <w:tc>
          <w:tcPr>
            <w:tcW w:type="dxa" w:w="2448"/>
            <w:vAlign w:val="center"/>
            <w:tcMar>
              <w:top w:w="70" w:type="dxa"/>
              <w:left w:w="70" w:type="dxa"/>
              <w:bottom w:w="70" w:type="dxa"/>
              <w:right w:w="70" w:type="dxa"/>
            </w:tcMar>
          </w:tcPr>
          <w:p>
            <w:pPr>
              <w:spacing w:after="0" w:line="240" w:lineRule="auto"/>
            </w:pPr>
            <w:r>
              <w:rPr>
                <w:sz w:val="20"/>
              </w:rPr>
              <w:t>8 GB ground computer</w:t>
            </w:r>
          </w:p>
        </w:tc>
        <w:tc>
          <w:tcPr>
            <w:tcW w:type="dxa" w:w="7344"/>
            <w:vAlign w:val="center"/>
            <w:tcMar>
              <w:top w:w="70" w:type="dxa"/>
              <w:left w:w="70" w:type="dxa"/>
              <w:bottom w:w="70" w:type="dxa"/>
              <w:right w:w="70" w:type="dxa"/>
            </w:tcMar>
          </w:tcPr>
          <w:p>
            <w:pPr>
              <w:spacing w:after="0" w:line="240" w:lineRule="auto"/>
            </w:pPr>
            <w:r>
              <w:rPr>
                <w:sz w:val="20"/>
              </w:rPr>
              <w:t>drone137, local models, deterministic flight executor, video decoding, localization, mission reporting and recordings.</w:t>
            </w:r>
          </w:p>
        </w:tc>
      </w:tr>
      <w:tr>
        <w:trPr>
          <w:cantSplit/>
        </w:trPr>
        <w:tc>
          <w:tcPr>
            <w:tcW w:type="dxa" w:w="2448"/>
            <w:vAlign w:val="center"/>
            <w:tcMar>
              <w:top w:w="70" w:type="dxa"/>
              <w:left w:w="70" w:type="dxa"/>
              <w:bottom w:w="70" w:type="dxa"/>
              <w:right w:w="70" w:type="dxa"/>
            </w:tcMar>
            <w:shd w:fill="F2F5F7"/>
          </w:tcPr>
          <w:p>
            <w:pPr>
              <w:spacing w:after="0" w:line="240" w:lineRule="auto"/>
            </w:pPr>
            <w:r>
              <w:rPr>
                <w:sz w:val="20"/>
              </w:rPr>
              <w:t>PX4 autopilot onboard</w:t>
            </w:r>
          </w:p>
        </w:tc>
        <w:tc>
          <w:tcPr>
            <w:tcW w:type="dxa" w:w="7344"/>
            <w:vAlign w:val="center"/>
            <w:tcMar>
              <w:top w:w="70" w:type="dxa"/>
              <w:left w:w="70" w:type="dxa"/>
              <w:bottom w:w="70" w:type="dxa"/>
              <w:right w:w="70" w:type="dxa"/>
            </w:tcMar>
            <w:shd w:fill="F2F5F7"/>
          </w:tcPr>
          <w:p>
            <w:pPr>
              <w:spacing w:after="0" w:line="240" w:lineRule="auto"/>
            </w:pPr>
            <w:r>
              <w:rPr>
                <w:sz w:val="20"/>
              </w:rPr>
              <w:t>IMU/barometer estimation, attitude control, motor mixing, battery monitoring and commissioned link-loss behaviour.</w:t>
            </w:r>
          </w:p>
        </w:tc>
      </w:tr>
      <w:tr>
        <w:trPr>
          <w:cantSplit/>
        </w:trPr>
        <w:tc>
          <w:tcPr>
            <w:tcW w:type="dxa" w:w="2448"/>
            <w:vAlign w:val="center"/>
            <w:tcMar>
              <w:top w:w="70" w:type="dxa"/>
              <w:left w:w="70" w:type="dxa"/>
              <w:bottom w:w="70" w:type="dxa"/>
              <w:right w:w="70" w:type="dxa"/>
            </w:tcMar>
          </w:tcPr>
          <w:p>
            <w:pPr>
              <w:spacing w:after="0" w:line="240" w:lineRule="auto"/>
            </w:pPr>
            <w:r>
              <w:rPr>
                <w:sz w:val="20"/>
              </w:rPr>
              <w:t>Pi Zero 2 W onboard</w:t>
            </w:r>
          </w:p>
        </w:tc>
        <w:tc>
          <w:tcPr>
            <w:tcW w:type="dxa" w:w="7344"/>
            <w:vAlign w:val="center"/>
            <w:tcMar>
              <w:top w:w="70" w:type="dxa"/>
              <w:left w:w="70" w:type="dxa"/>
              <w:bottom w:w="70" w:type="dxa"/>
              <w:right w:w="70" w:type="dxa"/>
            </w:tcMar>
          </w:tcPr>
          <w:p>
            <w:pPr>
              <w:spacing w:after="0" w:line="240" w:lineRule="auto"/>
            </w:pPr>
            <w:r>
              <w:rPr>
                <w:sz w:val="20"/>
              </w:rPr>
              <w:t>Hardware H.264 encoding and MAVLink network/serial routing. It runs no LLM or object-recognition model.</w:t>
            </w:r>
          </w:p>
        </w:tc>
      </w:tr>
    </w:tbl>
    <w:p/>
    <w:p>
      <w:r>
        <w:t>Command path: ground executor → local Wi-Fi → Pi UART bridge → PX4 → integrated ESCs → four motors. Camera video and telemetry return to the computer. A separate RC receiver connects directly to PX4 for human takeover.</w:t>
      </w:r>
    </w:p>
    <w:p>
      <w:r>
        <w:t>The first aircraft is an engineering prototype. Component references establish a feasible direction, but mounts, exact suppliers, sensor integration, thrust, flight duration and radio coverage still require validation. This document does not enable physical flight in drone137.</w:t>
      </w:r>
    </w:p>
    <w:p>
      <w:r>
        <w:br w:type="page"/>
      </w:r>
    </w:p>
    <w:p>
      <w:pPr>
        <w:pStyle w:val="Heading1"/>
      </w:pPr>
      <w:r>
        <w:t>Aircraft bill of materials</w:t>
      </w:r>
    </w:p>
    <w:p>
      <w:r>
        <w:t>Prototype figures combine checked listings and explicit allowances. Target figures are maximum procurement prices to seek for repeat builds, not supplier quotations or promised volume discounts. Both columns include one battery, guards and the optical-flow/range sensor; shared ground equipment is separate.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9"/>
        <w:gridCol w:w="504"/>
        <w:gridCol w:w="994"/>
        <w:gridCol w:w="922"/>
        <w:gridCol w:w="4234"/>
      </w:tblGrid>
      <w:tr>
        <w:trPr>
          <w:tblHeader/>
          <w:cantSplit/>
        </w:trPr>
        <w:tc>
          <w:tcPr>
            <w:tcW w:type="dxa" w:w="3139"/>
            <w:vAlign w:val="center"/>
            <w:tcMar>
              <w:top w:w="70" w:type="dxa"/>
              <w:left w:w="70" w:type="dxa"/>
              <w:bottom w:w="70" w:type="dxa"/>
              <w:right w:w="70" w:type="dxa"/>
            </w:tcMar>
            <w:shd w:fill="244153"/>
          </w:tcPr>
          <w:p>
            <w:pPr>
              <w:spacing w:after="0" w:line="240" w:lineRule="auto"/>
            </w:pPr>
            <w:r>
              <w:rPr>
                <w:b/>
                <w:color w:val="FFFFFF"/>
                <w:sz w:val="18"/>
              </w:rPr>
              <w:t>Component</w:t>
            </w:r>
          </w:p>
        </w:tc>
        <w:tc>
          <w:tcPr>
            <w:tcW w:type="dxa" w:w="504"/>
            <w:vAlign w:val="center"/>
            <w:tcMar>
              <w:top w:w="70" w:type="dxa"/>
              <w:left w:w="70" w:type="dxa"/>
              <w:bottom w:w="70" w:type="dxa"/>
              <w:right w:w="70" w:type="dxa"/>
            </w:tcMar>
            <w:shd w:fill="244153"/>
          </w:tcPr>
          <w:p>
            <w:pPr>
              <w:spacing w:after="0" w:line="240" w:lineRule="auto"/>
            </w:pPr>
            <w:r>
              <w:rPr>
                <w:b/>
                <w:color w:val="FFFFFF"/>
                <w:sz w:val="18"/>
              </w:rPr>
              <w:t>Qty</w:t>
            </w:r>
          </w:p>
        </w:tc>
        <w:tc>
          <w:tcPr>
            <w:tcW w:type="dxa" w:w="994"/>
            <w:vAlign w:val="center"/>
            <w:tcMar>
              <w:top w:w="70" w:type="dxa"/>
              <w:left w:w="70" w:type="dxa"/>
              <w:bottom w:w="70" w:type="dxa"/>
              <w:right w:w="70" w:type="dxa"/>
            </w:tcMar>
            <w:shd w:fill="244153"/>
          </w:tcPr>
          <w:p>
            <w:pPr>
              <w:spacing w:after="0" w:line="240" w:lineRule="auto"/>
            </w:pPr>
            <w:r>
              <w:rPr>
                <w:b/>
                <w:color w:val="FFFFFF"/>
                <w:sz w:val="18"/>
              </w:rPr>
              <w:t>Prototype</w:t>
              <w:br/>
              <w:t>USD</w:t>
            </w:r>
          </w:p>
        </w:tc>
        <w:tc>
          <w:tcPr>
            <w:tcW w:type="dxa" w:w="922"/>
            <w:vAlign w:val="center"/>
            <w:tcMar>
              <w:top w:w="70" w:type="dxa"/>
              <w:left w:w="70" w:type="dxa"/>
              <w:bottom w:w="70" w:type="dxa"/>
              <w:right w:w="70" w:type="dxa"/>
            </w:tcMar>
            <w:shd w:fill="244153"/>
          </w:tcPr>
          <w:p>
            <w:pPr>
              <w:spacing w:after="0" w:line="240" w:lineRule="auto"/>
            </w:pPr>
            <w:r>
              <w:rPr>
                <w:b/>
                <w:color w:val="FFFFFF"/>
                <w:sz w:val="18"/>
              </w:rPr>
              <w:t>Target</w:t>
              <w:br/>
              <w:t>USD</w:t>
            </w:r>
          </w:p>
        </w:tc>
        <w:tc>
          <w:tcPr>
            <w:tcW w:type="dxa" w:w="4234"/>
            <w:vAlign w:val="center"/>
            <w:tcMar>
              <w:top w:w="70" w:type="dxa"/>
              <w:left w:w="70" w:type="dxa"/>
              <w:bottom w:w="70" w:type="dxa"/>
              <w:right w:w="70" w:type="dxa"/>
            </w:tcMar>
            <w:shd w:fill="244153"/>
          </w:tcPr>
          <w:p>
            <w:pPr>
              <w:spacing w:after="0" w:line="240" w:lineRule="auto"/>
            </w:pPr>
            <w:r>
              <w:rPr>
                <w:b/>
                <w:color w:val="FFFFFF"/>
                <w:sz w:val="18"/>
              </w:rPr>
              <w:t>Evidence / remaining selection</w:t>
            </w:r>
          </w:p>
        </w:tc>
      </w:tr>
      <w:tr>
        <w:trPr>
          <w:cantSplit/>
        </w:trPr>
        <w:tc>
          <w:tcPr>
            <w:tcW w:type="dxa" w:w="3139"/>
            <w:vAlign w:val="center"/>
            <w:tcMar>
              <w:top w:w="70" w:type="dxa"/>
              <w:left w:w="70" w:type="dxa"/>
              <w:bottom w:w="70" w:type="dxa"/>
              <w:right w:w="70" w:type="dxa"/>
            </w:tcMar>
          </w:tcPr>
          <w:p>
            <w:pPr>
              <w:spacing w:after="0" w:line="240" w:lineRule="auto"/>
            </w:pPr>
            <w:r>
              <w:rPr>
                <w:sz w:val="18"/>
              </w:rPr>
              <w:t>150 mm / 3.5 inch frame</w:t>
            </w:r>
          </w:p>
        </w:tc>
        <w:tc>
          <w:tcPr>
            <w:tcW w:type="dxa" w:w="504"/>
            <w:vAlign w:val="center"/>
            <w:tcMar>
              <w:top w:w="70" w:type="dxa"/>
              <w:left w:w="70" w:type="dxa"/>
              <w:bottom w:w="70" w:type="dxa"/>
              <w:right w:w="70" w:type="dxa"/>
            </w:tcMar>
          </w:tcPr>
          <w:p>
            <w:pPr>
              <w:spacing w:after="0" w:line="240" w:lineRule="auto"/>
            </w:pPr>
            <w:r>
              <w:rPr>
                <w:sz w:val="18"/>
              </w:rPr>
              <w:t>1</w:t>
            </w:r>
          </w:p>
        </w:tc>
        <w:tc>
          <w:tcPr>
            <w:tcW w:type="dxa" w:w="994"/>
            <w:vAlign w:val="center"/>
            <w:tcMar>
              <w:top w:w="70" w:type="dxa"/>
              <w:left w:w="70" w:type="dxa"/>
              <w:bottom w:w="70" w:type="dxa"/>
              <w:right w:w="70" w:type="dxa"/>
            </w:tcMar>
          </w:tcPr>
          <w:p>
            <w:pPr>
              <w:spacing w:after="0" w:line="240" w:lineRule="auto"/>
            </w:pPr>
            <w:r>
              <w:rPr>
                <w:sz w:val="18"/>
              </w:rPr>
              <w:t>25.00</w:t>
            </w:r>
          </w:p>
        </w:tc>
        <w:tc>
          <w:tcPr>
            <w:tcW w:type="dxa" w:w="922"/>
            <w:vAlign w:val="center"/>
            <w:tcMar>
              <w:top w:w="70" w:type="dxa"/>
              <w:left w:w="70" w:type="dxa"/>
              <w:bottom w:w="70" w:type="dxa"/>
              <w:right w:w="70" w:type="dxa"/>
            </w:tcMar>
          </w:tcPr>
          <w:p>
            <w:pPr>
              <w:spacing w:after="0" w:line="240" w:lineRule="auto"/>
            </w:pPr>
            <w:r>
              <w:rPr>
                <w:sz w:val="18"/>
              </w:rPr>
              <w:t>15.00</w:t>
            </w:r>
          </w:p>
        </w:tc>
        <w:tc>
          <w:tcPr>
            <w:tcW w:type="dxa" w:w="4234"/>
            <w:vAlign w:val="center"/>
            <w:tcMar>
              <w:top w:w="70" w:type="dxa"/>
              <w:left w:w="70" w:type="dxa"/>
              <w:bottom w:w="70" w:type="dxa"/>
              <w:right w:w="70" w:type="dxa"/>
            </w:tcMar>
          </w:tcPr>
          <w:p>
            <w:pPr>
              <w:spacing w:after="0" w:line="240" w:lineRule="auto"/>
            </w:pPr>
            <w:r>
              <w:rPr>
                <w:sz w:val="18"/>
              </w:rPr>
              <w:t>Allowance; Crux35 reference $24.99, out of stock [3,4]</w:t>
            </w:r>
          </w:p>
        </w:tc>
      </w:tr>
      <w:tr>
        <w:trPr>
          <w:cantSplit/>
        </w:trPr>
        <w:tc>
          <w:tcPr>
            <w:tcW w:type="dxa" w:w="3139"/>
            <w:vAlign w:val="center"/>
            <w:tcMar>
              <w:top w:w="70" w:type="dxa"/>
              <w:left w:w="70" w:type="dxa"/>
              <w:bottom w:w="70" w:type="dxa"/>
              <w:right w:w="70" w:type="dxa"/>
            </w:tcMar>
            <w:shd w:fill="F2F5F7"/>
          </w:tcPr>
          <w:p>
            <w:pPr>
              <w:spacing w:after="0" w:line="240" w:lineRule="auto"/>
            </w:pPr>
            <w:r>
              <w:rPr>
                <w:sz w:val="18"/>
              </w:rPr>
              <w:t>Four propeller guards</w:t>
            </w:r>
          </w:p>
        </w:tc>
        <w:tc>
          <w:tcPr>
            <w:tcW w:type="dxa" w:w="504"/>
            <w:vAlign w:val="center"/>
            <w:tcMar>
              <w:top w:w="70" w:type="dxa"/>
              <w:left w:w="70" w:type="dxa"/>
              <w:bottom w:w="70" w:type="dxa"/>
              <w:right w:w="70" w:type="dxa"/>
            </w:tcMar>
            <w:shd w:fill="F2F5F7"/>
          </w:tcPr>
          <w:p>
            <w:pPr>
              <w:spacing w:after="0" w:line="240" w:lineRule="auto"/>
            </w:pPr>
            <w:r>
              <w:rPr>
                <w:sz w:val="18"/>
              </w:rPr>
              <w:t>1</w:t>
            </w:r>
          </w:p>
        </w:tc>
        <w:tc>
          <w:tcPr>
            <w:tcW w:type="dxa" w:w="994"/>
            <w:vAlign w:val="center"/>
            <w:tcMar>
              <w:top w:w="70" w:type="dxa"/>
              <w:left w:w="70" w:type="dxa"/>
              <w:bottom w:w="70" w:type="dxa"/>
              <w:right w:w="70" w:type="dxa"/>
            </w:tcMar>
            <w:shd w:fill="F2F5F7"/>
          </w:tcPr>
          <w:p>
            <w:pPr>
              <w:spacing w:after="0" w:line="240" w:lineRule="auto"/>
            </w:pPr>
            <w:r>
              <w:rPr>
                <w:sz w:val="18"/>
              </w:rPr>
              <w:t>10.00</w:t>
            </w:r>
          </w:p>
        </w:tc>
        <w:tc>
          <w:tcPr>
            <w:tcW w:type="dxa" w:w="922"/>
            <w:vAlign w:val="center"/>
            <w:tcMar>
              <w:top w:w="70" w:type="dxa"/>
              <w:left w:w="70" w:type="dxa"/>
              <w:bottom w:w="70" w:type="dxa"/>
              <w:right w:w="70" w:type="dxa"/>
            </w:tcMar>
            <w:shd w:fill="F2F5F7"/>
          </w:tcPr>
          <w:p>
            <w:pPr>
              <w:spacing w:after="0" w:line="240" w:lineRule="auto"/>
            </w:pPr>
            <w:r>
              <w:rPr>
                <w:sz w:val="18"/>
              </w:rPr>
              <w:t>8.00</w:t>
            </w:r>
          </w:p>
        </w:tc>
        <w:tc>
          <w:tcPr>
            <w:tcW w:type="dxa" w:w="4234"/>
            <w:vAlign w:val="center"/>
            <w:tcMar>
              <w:top w:w="70" w:type="dxa"/>
              <w:left w:w="70" w:type="dxa"/>
              <w:bottom w:w="70" w:type="dxa"/>
              <w:right w:w="70" w:type="dxa"/>
            </w:tcMar>
            <w:shd w:fill="F2F5F7"/>
          </w:tcPr>
          <w:p>
            <w:pPr>
              <w:spacing w:after="0" w:line="240" w:lineRule="auto"/>
            </w:pPr>
            <w:r>
              <w:rPr>
                <w:sz w:val="18"/>
              </w:rPr>
              <w:t>Allowance; mount/clearance design required</w:t>
            </w:r>
          </w:p>
        </w:tc>
      </w:tr>
      <w:tr>
        <w:trPr>
          <w:cantSplit/>
        </w:trPr>
        <w:tc>
          <w:tcPr>
            <w:tcW w:type="dxa" w:w="3139"/>
            <w:vAlign w:val="center"/>
            <w:tcMar>
              <w:top w:w="70" w:type="dxa"/>
              <w:left w:w="70" w:type="dxa"/>
              <w:bottom w:w="70" w:type="dxa"/>
              <w:right w:w="70" w:type="dxa"/>
            </w:tcMar>
          </w:tcPr>
          <w:p>
            <w:pPr>
              <w:spacing w:after="0" w:line="240" w:lineRule="auto"/>
            </w:pPr>
            <w:r>
              <w:rPr>
                <w:sz w:val="18"/>
              </w:rPr>
              <w:t>MicoAir743v2-AIO-35A</w:t>
            </w:r>
          </w:p>
        </w:tc>
        <w:tc>
          <w:tcPr>
            <w:tcW w:type="dxa" w:w="504"/>
            <w:vAlign w:val="center"/>
            <w:tcMar>
              <w:top w:w="70" w:type="dxa"/>
              <w:left w:w="70" w:type="dxa"/>
              <w:bottom w:w="70" w:type="dxa"/>
              <w:right w:w="70" w:type="dxa"/>
            </w:tcMar>
          </w:tcPr>
          <w:p>
            <w:pPr>
              <w:spacing w:after="0" w:line="240" w:lineRule="auto"/>
            </w:pPr>
            <w:r>
              <w:rPr>
                <w:sz w:val="18"/>
              </w:rPr>
              <w:t>1</w:t>
            </w:r>
          </w:p>
        </w:tc>
        <w:tc>
          <w:tcPr>
            <w:tcW w:type="dxa" w:w="994"/>
            <w:vAlign w:val="center"/>
            <w:tcMar>
              <w:top w:w="70" w:type="dxa"/>
              <w:left w:w="70" w:type="dxa"/>
              <w:bottom w:w="70" w:type="dxa"/>
              <w:right w:w="70" w:type="dxa"/>
            </w:tcMar>
          </w:tcPr>
          <w:p>
            <w:pPr>
              <w:spacing w:after="0" w:line="240" w:lineRule="auto"/>
            </w:pPr>
            <w:r>
              <w:rPr>
                <w:sz w:val="18"/>
              </w:rPr>
              <w:t>64.99</w:t>
            </w:r>
          </w:p>
        </w:tc>
        <w:tc>
          <w:tcPr>
            <w:tcW w:type="dxa" w:w="922"/>
            <w:vAlign w:val="center"/>
            <w:tcMar>
              <w:top w:w="70" w:type="dxa"/>
              <w:left w:w="70" w:type="dxa"/>
              <w:bottom w:w="70" w:type="dxa"/>
              <w:right w:w="70" w:type="dxa"/>
            </w:tcMar>
          </w:tcPr>
          <w:p>
            <w:pPr>
              <w:spacing w:after="0" w:line="240" w:lineRule="auto"/>
            </w:pPr>
            <w:r>
              <w:rPr>
                <w:sz w:val="18"/>
              </w:rPr>
              <w:t>50.00</w:t>
            </w:r>
          </w:p>
        </w:tc>
        <w:tc>
          <w:tcPr>
            <w:tcW w:type="dxa" w:w="4234"/>
            <w:vAlign w:val="center"/>
            <w:tcMar>
              <w:top w:w="70" w:type="dxa"/>
              <w:left w:w="70" w:type="dxa"/>
              <w:bottom w:w="70" w:type="dxa"/>
              <w:right w:w="70" w:type="dxa"/>
            </w:tcMar>
          </w:tcPr>
          <w:p>
            <w:pPr>
              <w:spacing w:after="0" w:line="240" w:lineRule="auto"/>
            </w:pPr>
            <w:r>
              <w:rPr>
                <w:sz w:val="18"/>
              </w:rPr>
              <w:t>Listed $64.99 [1]; $50 target is unquoted</w:t>
            </w:r>
          </w:p>
        </w:tc>
      </w:tr>
      <w:tr>
        <w:trPr>
          <w:cantSplit/>
        </w:trPr>
        <w:tc>
          <w:tcPr>
            <w:tcW w:type="dxa" w:w="3139"/>
            <w:vAlign w:val="center"/>
            <w:tcMar>
              <w:top w:w="70" w:type="dxa"/>
              <w:left w:w="70" w:type="dxa"/>
              <w:bottom w:w="70" w:type="dxa"/>
              <w:right w:w="70" w:type="dxa"/>
            </w:tcMar>
            <w:shd w:fill="F2F5F7"/>
          </w:tcPr>
          <w:p>
            <w:pPr>
              <w:spacing w:after="0" w:line="240" w:lineRule="auto"/>
            </w:pPr>
            <w:r>
              <w:rPr>
                <w:sz w:val="18"/>
              </w:rPr>
              <w:t>EX1404 3500KV motors</w:t>
            </w:r>
          </w:p>
        </w:tc>
        <w:tc>
          <w:tcPr>
            <w:tcW w:type="dxa" w:w="504"/>
            <w:vAlign w:val="center"/>
            <w:tcMar>
              <w:top w:w="70" w:type="dxa"/>
              <w:left w:w="70" w:type="dxa"/>
              <w:bottom w:w="70" w:type="dxa"/>
              <w:right w:w="70" w:type="dxa"/>
            </w:tcMar>
            <w:shd w:fill="F2F5F7"/>
          </w:tcPr>
          <w:p>
            <w:pPr>
              <w:spacing w:after="0" w:line="240" w:lineRule="auto"/>
            </w:pPr>
            <w:r>
              <w:rPr>
                <w:sz w:val="18"/>
              </w:rPr>
              <w:t>4</w:t>
            </w:r>
          </w:p>
        </w:tc>
        <w:tc>
          <w:tcPr>
            <w:tcW w:type="dxa" w:w="994"/>
            <w:vAlign w:val="center"/>
            <w:tcMar>
              <w:top w:w="70" w:type="dxa"/>
              <w:left w:w="70" w:type="dxa"/>
              <w:bottom w:w="70" w:type="dxa"/>
              <w:right w:w="70" w:type="dxa"/>
            </w:tcMar>
            <w:shd w:fill="F2F5F7"/>
          </w:tcPr>
          <w:p>
            <w:pPr>
              <w:spacing w:after="0" w:line="240" w:lineRule="auto"/>
            </w:pPr>
            <w:r>
              <w:rPr>
                <w:sz w:val="18"/>
              </w:rPr>
              <w:t>48.00</w:t>
            </w:r>
          </w:p>
        </w:tc>
        <w:tc>
          <w:tcPr>
            <w:tcW w:type="dxa" w:w="922"/>
            <w:vAlign w:val="center"/>
            <w:tcMar>
              <w:top w:w="70" w:type="dxa"/>
              <w:left w:w="70" w:type="dxa"/>
              <w:bottom w:w="70" w:type="dxa"/>
              <w:right w:w="70" w:type="dxa"/>
            </w:tcMar>
            <w:shd w:fill="F2F5F7"/>
          </w:tcPr>
          <w:p>
            <w:pPr>
              <w:spacing w:after="0" w:line="240" w:lineRule="auto"/>
            </w:pPr>
            <w:r>
              <w:rPr>
                <w:sz w:val="18"/>
              </w:rPr>
              <w:t>28.00</w:t>
            </w:r>
          </w:p>
        </w:tc>
        <w:tc>
          <w:tcPr>
            <w:tcW w:type="dxa" w:w="4234"/>
            <w:vAlign w:val="center"/>
            <w:tcMar>
              <w:top w:w="70" w:type="dxa"/>
              <w:left w:w="70" w:type="dxa"/>
              <w:bottom w:w="70" w:type="dxa"/>
              <w:right w:w="70" w:type="dxa"/>
            </w:tcMar>
            <w:shd w:fill="F2F5F7"/>
          </w:tcPr>
          <w:p>
            <w:pPr>
              <w:spacing w:after="0" w:line="240" w:lineRule="auto"/>
            </w:pPr>
            <w:r>
              <w:rPr>
                <w:sz w:val="18"/>
              </w:rPr>
              <w:t>Allowance $12 each; $11.99 reference out of stock [5,6]</w:t>
            </w:r>
          </w:p>
        </w:tc>
      </w:tr>
      <w:tr>
        <w:trPr>
          <w:cantSplit/>
        </w:trPr>
        <w:tc>
          <w:tcPr>
            <w:tcW w:type="dxa" w:w="3139"/>
            <w:vAlign w:val="center"/>
            <w:tcMar>
              <w:top w:w="70" w:type="dxa"/>
              <w:left w:w="70" w:type="dxa"/>
              <w:bottom w:w="70" w:type="dxa"/>
              <w:right w:w="70" w:type="dxa"/>
            </w:tcMar>
          </w:tcPr>
          <w:p>
            <w:pPr>
              <w:spacing w:after="0" w:line="240" w:lineRule="auto"/>
            </w:pPr>
            <w:r>
              <w:rPr>
                <w:sz w:val="18"/>
              </w:rPr>
              <w:t>HQProp T3.5X2X3 propeller set</w:t>
            </w:r>
          </w:p>
        </w:tc>
        <w:tc>
          <w:tcPr>
            <w:tcW w:type="dxa" w:w="504"/>
            <w:vAlign w:val="center"/>
            <w:tcMar>
              <w:top w:w="70" w:type="dxa"/>
              <w:left w:w="70" w:type="dxa"/>
              <w:bottom w:w="70" w:type="dxa"/>
              <w:right w:w="70" w:type="dxa"/>
            </w:tcMar>
          </w:tcPr>
          <w:p>
            <w:pPr>
              <w:spacing w:after="0" w:line="240" w:lineRule="auto"/>
            </w:pPr>
            <w:r>
              <w:rPr>
                <w:sz w:val="18"/>
              </w:rPr>
              <w:t>1</w:t>
            </w:r>
          </w:p>
        </w:tc>
        <w:tc>
          <w:tcPr>
            <w:tcW w:type="dxa" w:w="994"/>
            <w:vAlign w:val="center"/>
            <w:tcMar>
              <w:top w:w="70" w:type="dxa"/>
              <w:left w:w="70" w:type="dxa"/>
              <w:bottom w:w="70" w:type="dxa"/>
              <w:right w:w="70" w:type="dxa"/>
            </w:tcMar>
          </w:tcPr>
          <w:p>
            <w:pPr>
              <w:spacing w:after="0" w:line="240" w:lineRule="auto"/>
            </w:pPr>
            <w:r>
              <w:rPr>
                <w:sz w:val="18"/>
              </w:rPr>
              <w:t>4.00</w:t>
            </w:r>
          </w:p>
        </w:tc>
        <w:tc>
          <w:tcPr>
            <w:tcW w:type="dxa" w:w="922"/>
            <w:vAlign w:val="center"/>
            <w:tcMar>
              <w:top w:w="70" w:type="dxa"/>
              <w:left w:w="70" w:type="dxa"/>
              <w:bottom w:w="70" w:type="dxa"/>
              <w:right w:w="70" w:type="dxa"/>
            </w:tcMar>
          </w:tcPr>
          <w:p>
            <w:pPr>
              <w:spacing w:after="0" w:line="240" w:lineRule="auto"/>
            </w:pPr>
            <w:r>
              <w:rPr>
                <w:sz w:val="18"/>
              </w:rPr>
              <w:t>3.00</w:t>
            </w:r>
          </w:p>
        </w:tc>
        <w:tc>
          <w:tcPr>
            <w:tcW w:type="dxa" w:w="4234"/>
            <w:vAlign w:val="center"/>
            <w:tcMar>
              <w:top w:w="70" w:type="dxa"/>
              <w:left w:w="70" w:type="dxa"/>
              <w:bottom w:w="70" w:type="dxa"/>
              <w:right w:w="70" w:type="dxa"/>
            </w:tcMar>
          </w:tcPr>
          <w:p>
            <w:pPr>
              <w:spacing w:after="0" w:line="240" w:lineRule="auto"/>
            </w:pPr>
            <w:r>
              <w:rPr>
                <w:sz w:val="18"/>
              </w:rPr>
              <w:t>Allowance; matched family reference [7]</w:t>
            </w:r>
          </w:p>
        </w:tc>
      </w:tr>
      <w:tr>
        <w:trPr>
          <w:cantSplit/>
        </w:trPr>
        <w:tc>
          <w:tcPr>
            <w:tcW w:type="dxa" w:w="3139"/>
            <w:vAlign w:val="center"/>
            <w:tcMar>
              <w:top w:w="70" w:type="dxa"/>
              <w:left w:w="70" w:type="dxa"/>
              <w:bottom w:w="70" w:type="dxa"/>
              <w:right w:w="70" w:type="dxa"/>
            </w:tcMar>
            <w:shd w:fill="F2F5F7"/>
          </w:tcPr>
          <w:p>
            <w:pPr>
              <w:spacing w:after="0" w:line="240" w:lineRule="auto"/>
            </w:pPr>
            <w:r>
              <w:rPr>
                <w:sz w:val="18"/>
              </w:rPr>
              <w:t>Pi Zero 2 W</w:t>
            </w:r>
          </w:p>
        </w:tc>
        <w:tc>
          <w:tcPr>
            <w:tcW w:type="dxa" w:w="504"/>
            <w:vAlign w:val="center"/>
            <w:tcMar>
              <w:top w:w="70" w:type="dxa"/>
              <w:left w:w="70" w:type="dxa"/>
              <w:bottom w:w="70" w:type="dxa"/>
              <w:right w:w="70" w:type="dxa"/>
            </w:tcMar>
            <w:shd w:fill="F2F5F7"/>
          </w:tcPr>
          <w:p>
            <w:pPr>
              <w:spacing w:after="0" w:line="240" w:lineRule="auto"/>
            </w:pPr>
            <w:r>
              <w:rPr>
                <w:sz w:val="18"/>
              </w:rPr>
              <w:t>1</w:t>
            </w:r>
          </w:p>
        </w:tc>
        <w:tc>
          <w:tcPr>
            <w:tcW w:type="dxa" w:w="994"/>
            <w:vAlign w:val="center"/>
            <w:tcMar>
              <w:top w:w="70" w:type="dxa"/>
              <w:left w:w="70" w:type="dxa"/>
              <w:bottom w:w="70" w:type="dxa"/>
              <w:right w:w="70" w:type="dxa"/>
            </w:tcMar>
            <w:shd w:fill="F2F5F7"/>
          </w:tcPr>
          <w:p>
            <w:pPr>
              <w:spacing w:after="0" w:line="240" w:lineRule="auto"/>
            </w:pPr>
            <w:r>
              <w:rPr>
                <w:sz w:val="18"/>
              </w:rPr>
              <w:t>15.00</w:t>
            </w:r>
          </w:p>
        </w:tc>
        <w:tc>
          <w:tcPr>
            <w:tcW w:type="dxa" w:w="922"/>
            <w:vAlign w:val="center"/>
            <w:tcMar>
              <w:top w:w="70" w:type="dxa"/>
              <w:left w:w="70" w:type="dxa"/>
              <w:bottom w:w="70" w:type="dxa"/>
              <w:right w:w="70" w:type="dxa"/>
            </w:tcMar>
            <w:shd w:fill="F2F5F7"/>
          </w:tcPr>
          <w:p>
            <w:pPr>
              <w:spacing w:after="0" w:line="240" w:lineRule="auto"/>
            </w:pPr>
            <w:r>
              <w:rPr>
                <w:sz w:val="18"/>
              </w:rPr>
              <w:t>15.00</w:t>
            </w:r>
          </w:p>
        </w:tc>
        <w:tc>
          <w:tcPr>
            <w:tcW w:type="dxa" w:w="4234"/>
            <w:vAlign w:val="center"/>
            <w:tcMar>
              <w:top w:w="70" w:type="dxa"/>
              <w:left w:w="70" w:type="dxa"/>
              <w:bottom w:w="70" w:type="dxa"/>
              <w:right w:w="70" w:type="dxa"/>
            </w:tcMar>
            <w:shd w:fill="F2F5F7"/>
          </w:tcPr>
          <w:p>
            <w:pPr>
              <w:spacing w:after="0" w:line="240" w:lineRule="auto"/>
            </w:pPr>
            <w:r>
              <w:rPr>
                <w:sz w:val="18"/>
              </w:rPr>
              <w:t>Manufacturer starting price [8]</w:t>
            </w:r>
          </w:p>
        </w:tc>
      </w:tr>
      <w:tr>
        <w:trPr>
          <w:cantSplit/>
        </w:trPr>
        <w:tc>
          <w:tcPr>
            <w:tcW w:type="dxa" w:w="3139"/>
            <w:vAlign w:val="center"/>
            <w:tcMar>
              <w:top w:w="70" w:type="dxa"/>
              <w:left w:w="70" w:type="dxa"/>
              <w:bottom w:w="70" w:type="dxa"/>
              <w:right w:w="70" w:type="dxa"/>
            </w:tcMar>
          </w:tcPr>
          <w:p>
            <w:pPr>
              <w:spacing w:after="0" w:line="240" w:lineRule="auto"/>
            </w:pPr>
            <w:r>
              <w:rPr>
                <w:sz w:val="18"/>
              </w:rPr>
              <w:t>Arducam B0390 IMX219 camera</w:t>
            </w:r>
          </w:p>
        </w:tc>
        <w:tc>
          <w:tcPr>
            <w:tcW w:type="dxa" w:w="504"/>
            <w:vAlign w:val="center"/>
            <w:tcMar>
              <w:top w:w="70" w:type="dxa"/>
              <w:left w:w="70" w:type="dxa"/>
              <w:bottom w:w="70" w:type="dxa"/>
              <w:right w:w="70" w:type="dxa"/>
            </w:tcMar>
          </w:tcPr>
          <w:p>
            <w:pPr>
              <w:spacing w:after="0" w:line="240" w:lineRule="auto"/>
            </w:pPr>
            <w:r>
              <w:rPr>
                <w:sz w:val="18"/>
              </w:rPr>
              <w:t>1</w:t>
            </w:r>
          </w:p>
        </w:tc>
        <w:tc>
          <w:tcPr>
            <w:tcW w:type="dxa" w:w="994"/>
            <w:vAlign w:val="center"/>
            <w:tcMar>
              <w:top w:w="70" w:type="dxa"/>
              <w:left w:w="70" w:type="dxa"/>
              <w:bottom w:w="70" w:type="dxa"/>
              <w:right w:w="70" w:type="dxa"/>
            </w:tcMar>
          </w:tcPr>
          <w:p>
            <w:pPr>
              <w:spacing w:after="0" w:line="240" w:lineRule="auto"/>
            </w:pPr>
            <w:r>
              <w:rPr>
                <w:sz w:val="18"/>
              </w:rPr>
              <w:t>9.99</w:t>
            </w:r>
          </w:p>
        </w:tc>
        <w:tc>
          <w:tcPr>
            <w:tcW w:type="dxa" w:w="922"/>
            <w:vAlign w:val="center"/>
            <w:tcMar>
              <w:top w:w="70" w:type="dxa"/>
              <w:left w:w="70" w:type="dxa"/>
              <w:bottom w:w="70" w:type="dxa"/>
              <w:right w:w="70" w:type="dxa"/>
            </w:tcMar>
          </w:tcPr>
          <w:p>
            <w:pPr>
              <w:spacing w:after="0" w:line="240" w:lineRule="auto"/>
            </w:pPr>
            <w:r>
              <w:rPr>
                <w:sz w:val="18"/>
              </w:rPr>
              <w:t>9.99</w:t>
            </w:r>
          </w:p>
        </w:tc>
        <w:tc>
          <w:tcPr>
            <w:tcW w:type="dxa" w:w="4234"/>
            <w:vAlign w:val="center"/>
            <w:tcMar>
              <w:top w:w="70" w:type="dxa"/>
              <w:left w:w="70" w:type="dxa"/>
              <w:bottom w:w="70" w:type="dxa"/>
              <w:right w:w="70" w:type="dxa"/>
            </w:tcMar>
          </w:tcPr>
          <w:p>
            <w:pPr>
              <w:spacing w:after="0" w:line="240" w:lineRule="auto"/>
            </w:pPr>
            <w:r>
              <w:rPr>
                <w:sz w:val="18"/>
              </w:rPr>
              <w:t>Listed sale price [9]; confirm package</w:t>
            </w:r>
          </w:p>
        </w:tc>
      </w:tr>
      <w:tr>
        <w:trPr>
          <w:cantSplit/>
        </w:trPr>
        <w:tc>
          <w:tcPr>
            <w:tcW w:type="dxa" w:w="3139"/>
            <w:vAlign w:val="center"/>
            <w:tcMar>
              <w:top w:w="70" w:type="dxa"/>
              <w:left w:w="70" w:type="dxa"/>
              <w:bottom w:w="70" w:type="dxa"/>
              <w:right w:w="70" w:type="dxa"/>
            </w:tcMar>
            <w:shd w:fill="F2F5F7"/>
          </w:tcPr>
          <w:p>
            <w:pPr>
              <w:spacing w:after="0" w:line="240" w:lineRule="auto"/>
            </w:pPr>
            <w:r>
              <w:rPr>
                <w:sz w:val="18"/>
              </w:rPr>
              <w:t>MTF-02P flow and downward range</w:t>
            </w:r>
          </w:p>
        </w:tc>
        <w:tc>
          <w:tcPr>
            <w:tcW w:type="dxa" w:w="504"/>
            <w:vAlign w:val="center"/>
            <w:tcMar>
              <w:top w:w="70" w:type="dxa"/>
              <w:left w:w="70" w:type="dxa"/>
              <w:bottom w:w="70" w:type="dxa"/>
              <w:right w:w="70" w:type="dxa"/>
            </w:tcMar>
            <w:shd w:fill="F2F5F7"/>
          </w:tcPr>
          <w:p>
            <w:pPr>
              <w:spacing w:after="0" w:line="240" w:lineRule="auto"/>
            </w:pPr>
            <w:r>
              <w:rPr>
                <w:sz w:val="18"/>
              </w:rPr>
              <w:t>1</w:t>
            </w:r>
          </w:p>
        </w:tc>
        <w:tc>
          <w:tcPr>
            <w:tcW w:type="dxa" w:w="994"/>
            <w:vAlign w:val="center"/>
            <w:tcMar>
              <w:top w:w="70" w:type="dxa"/>
              <w:left w:w="70" w:type="dxa"/>
              <w:bottom w:w="70" w:type="dxa"/>
              <w:right w:w="70" w:type="dxa"/>
            </w:tcMar>
            <w:shd w:fill="F2F5F7"/>
          </w:tcPr>
          <w:p>
            <w:pPr>
              <w:spacing w:after="0" w:line="240" w:lineRule="auto"/>
            </w:pPr>
            <w:r>
              <w:rPr>
                <w:sz w:val="18"/>
              </w:rPr>
              <w:t>16.50</w:t>
            </w:r>
          </w:p>
        </w:tc>
        <w:tc>
          <w:tcPr>
            <w:tcW w:type="dxa" w:w="922"/>
            <w:vAlign w:val="center"/>
            <w:tcMar>
              <w:top w:w="70" w:type="dxa"/>
              <w:left w:w="70" w:type="dxa"/>
              <w:bottom w:w="70" w:type="dxa"/>
              <w:right w:w="70" w:type="dxa"/>
            </w:tcMar>
            <w:shd w:fill="F2F5F7"/>
          </w:tcPr>
          <w:p>
            <w:pPr>
              <w:spacing w:after="0" w:line="240" w:lineRule="auto"/>
            </w:pPr>
            <w:r>
              <w:rPr>
                <w:sz w:val="18"/>
              </w:rPr>
              <w:t>14.00</w:t>
            </w:r>
          </w:p>
        </w:tc>
        <w:tc>
          <w:tcPr>
            <w:tcW w:type="dxa" w:w="4234"/>
            <w:vAlign w:val="center"/>
            <w:tcMar>
              <w:top w:w="70" w:type="dxa"/>
              <w:left w:w="70" w:type="dxa"/>
              <w:bottom w:w="70" w:type="dxa"/>
              <w:right w:w="70" w:type="dxa"/>
            </w:tcMar>
            <w:shd w:fill="F2F5F7"/>
          </w:tcPr>
          <w:p>
            <w:pPr>
              <w:spacing w:after="0" w:line="240" w:lineRule="auto"/>
            </w:pPr>
            <w:r>
              <w:rPr>
                <w:sz w:val="18"/>
              </w:rPr>
              <w:t>Listed $16.50 [11]; $14 target unquoted</w:t>
            </w:r>
          </w:p>
        </w:tc>
      </w:tr>
      <w:tr>
        <w:trPr>
          <w:cantSplit/>
        </w:trPr>
        <w:tc>
          <w:tcPr>
            <w:tcW w:type="dxa" w:w="3139"/>
            <w:vAlign w:val="center"/>
            <w:tcMar>
              <w:top w:w="70" w:type="dxa"/>
              <w:left w:w="70" w:type="dxa"/>
              <w:bottom w:w="70" w:type="dxa"/>
              <w:right w:w="70" w:type="dxa"/>
            </w:tcMar>
          </w:tcPr>
          <w:p>
            <w:pPr>
              <w:spacing w:after="0" w:line="240" w:lineRule="auto"/>
            </w:pPr>
            <w:r>
              <w:rPr>
                <w:sz w:val="18"/>
              </w:rPr>
              <w:t>4S 650-750 mAh LiPo battery</w:t>
            </w:r>
          </w:p>
        </w:tc>
        <w:tc>
          <w:tcPr>
            <w:tcW w:type="dxa" w:w="504"/>
            <w:vAlign w:val="center"/>
            <w:tcMar>
              <w:top w:w="70" w:type="dxa"/>
              <w:left w:w="70" w:type="dxa"/>
              <w:bottom w:w="70" w:type="dxa"/>
              <w:right w:w="70" w:type="dxa"/>
            </w:tcMar>
          </w:tcPr>
          <w:p>
            <w:pPr>
              <w:spacing w:after="0" w:line="240" w:lineRule="auto"/>
            </w:pPr>
            <w:r>
              <w:rPr>
                <w:sz w:val="18"/>
              </w:rPr>
              <w:t>1</w:t>
            </w:r>
          </w:p>
        </w:tc>
        <w:tc>
          <w:tcPr>
            <w:tcW w:type="dxa" w:w="994"/>
            <w:vAlign w:val="center"/>
            <w:tcMar>
              <w:top w:w="70" w:type="dxa"/>
              <w:left w:w="70" w:type="dxa"/>
              <w:bottom w:w="70" w:type="dxa"/>
              <w:right w:w="70" w:type="dxa"/>
            </w:tcMar>
          </w:tcPr>
          <w:p>
            <w:pPr>
              <w:spacing w:after="0" w:line="240" w:lineRule="auto"/>
            </w:pPr>
            <w:r>
              <w:rPr>
                <w:sz w:val="18"/>
              </w:rPr>
              <w:t>18.00</w:t>
            </w:r>
          </w:p>
        </w:tc>
        <w:tc>
          <w:tcPr>
            <w:tcW w:type="dxa" w:w="922"/>
            <w:vAlign w:val="center"/>
            <w:tcMar>
              <w:top w:w="70" w:type="dxa"/>
              <w:left w:w="70" w:type="dxa"/>
              <w:bottom w:w="70" w:type="dxa"/>
              <w:right w:w="70" w:type="dxa"/>
            </w:tcMar>
          </w:tcPr>
          <w:p>
            <w:pPr>
              <w:spacing w:after="0" w:line="240" w:lineRule="auto"/>
            </w:pPr>
            <w:r>
              <w:rPr>
                <w:sz w:val="18"/>
              </w:rPr>
              <w:t>12.00</w:t>
            </w:r>
          </w:p>
        </w:tc>
        <w:tc>
          <w:tcPr>
            <w:tcW w:type="dxa" w:w="4234"/>
            <w:vAlign w:val="center"/>
            <w:tcMar>
              <w:top w:w="70" w:type="dxa"/>
              <w:left w:w="70" w:type="dxa"/>
              <w:bottom w:w="70" w:type="dxa"/>
              <w:right w:w="70" w:type="dxa"/>
            </w:tcMar>
          </w:tcPr>
          <w:p>
            <w:pPr>
              <w:spacing w:after="0" w:line="240" w:lineRule="auto"/>
            </w:pPr>
            <w:r>
              <w:rPr>
                <w:sz w:val="18"/>
              </w:rPr>
              <w:t>Allowance; exact pack and current rating unselected</w:t>
            </w:r>
          </w:p>
        </w:tc>
      </w:tr>
      <w:tr>
        <w:trPr>
          <w:cantSplit/>
        </w:trPr>
        <w:tc>
          <w:tcPr>
            <w:tcW w:type="dxa" w:w="3139"/>
            <w:vAlign w:val="center"/>
            <w:tcMar>
              <w:top w:w="70" w:type="dxa"/>
              <w:left w:w="70" w:type="dxa"/>
              <w:bottom w:w="70" w:type="dxa"/>
              <w:right w:w="70" w:type="dxa"/>
            </w:tcMar>
            <w:shd w:fill="F2F5F7"/>
          </w:tcPr>
          <w:p>
            <w:pPr>
              <w:spacing w:after="0" w:line="240" w:lineRule="auto"/>
            </w:pPr>
            <w:r>
              <w:rPr>
                <w:sz w:val="18"/>
              </w:rPr>
              <w:t>ExpressLRS serial receiver</w:t>
            </w:r>
          </w:p>
        </w:tc>
        <w:tc>
          <w:tcPr>
            <w:tcW w:type="dxa" w:w="504"/>
            <w:vAlign w:val="center"/>
            <w:tcMar>
              <w:top w:w="70" w:type="dxa"/>
              <w:left w:w="70" w:type="dxa"/>
              <w:bottom w:w="70" w:type="dxa"/>
              <w:right w:w="70" w:type="dxa"/>
            </w:tcMar>
            <w:shd w:fill="F2F5F7"/>
          </w:tcPr>
          <w:p>
            <w:pPr>
              <w:spacing w:after="0" w:line="240" w:lineRule="auto"/>
            </w:pPr>
            <w:r>
              <w:rPr>
                <w:sz w:val="18"/>
              </w:rPr>
              <w:t>1</w:t>
            </w:r>
          </w:p>
        </w:tc>
        <w:tc>
          <w:tcPr>
            <w:tcW w:type="dxa" w:w="994"/>
            <w:vAlign w:val="center"/>
            <w:tcMar>
              <w:top w:w="70" w:type="dxa"/>
              <w:left w:w="70" w:type="dxa"/>
              <w:bottom w:w="70" w:type="dxa"/>
              <w:right w:w="70" w:type="dxa"/>
            </w:tcMar>
            <w:shd w:fill="F2F5F7"/>
          </w:tcPr>
          <w:p>
            <w:pPr>
              <w:spacing w:after="0" w:line="240" w:lineRule="auto"/>
            </w:pPr>
            <w:r>
              <w:rPr>
                <w:sz w:val="18"/>
              </w:rPr>
              <w:t>15.00</w:t>
            </w:r>
          </w:p>
        </w:tc>
        <w:tc>
          <w:tcPr>
            <w:tcW w:type="dxa" w:w="922"/>
            <w:vAlign w:val="center"/>
            <w:tcMar>
              <w:top w:w="70" w:type="dxa"/>
              <w:left w:w="70" w:type="dxa"/>
              <w:bottom w:w="70" w:type="dxa"/>
              <w:right w:w="70" w:type="dxa"/>
            </w:tcMar>
            <w:shd w:fill="F2F5F7"/>
          </w:tcPr>
          <w:p>
            <w:pPr>
              <w:spacing w:after="0" w:line="240" w:lineRule="auto"/>
            </w:pPr>
            <w:r>
              <w:rPr>
                <w:sz w:val="18"/>
              </w:rPr>
              <w:t>10.00</w:t>
            </w:r>
          </w:p>
        </w:tc>
        <w:tc>
          <w:tcPr>
            <w:tcW w:type="dxa" w:w="4234"/>
            <w:vAlign w:val="center"/>
            <w:tcMar>
              <w:top w:w="70" w:type="dxa"/>
              <w:left w:w="70" w:type="dxa"/>
              <w:bottom w:w="70" w:type="dxa"/>
              <w:right w:w="70" w:type="dxa"/>
            </w:tcMar>
            <w:shd w:fill="F2F5F7"/>
          </w:tcPr>
          <w:p>
            <w:pPr>
              <w:spacing w:after="0" w:line="240" w:lineRule="auto"/>
            </w:pPr>
            <w:r>
              <w:rPr>
                <w:sz w:val="18"/>
              </w:rPr>
              <w:t>Allowance; CRSF serial output required</w:t>
            </w:r>
          </w:p>
        </w:tc>
      </w:tr>
      <w:tr>
        <w:trPr>
          <w:cantSplit/>
        </w:trPr>
        <w:tc>
          <w:tcPr>
            <w:tcW w:type="dxa" w:w="3139"/>
            <w:vAlign w:val="center"/>
            <w:tcMar>
              <w:top w:w="70" w:type="dxa"/>
              <w:left w:w="70" w:type="dxa"/>
              <w:bottom w:w="70" w:type="dxa"/>
              <w:right w:w="70" w:type="dxa"/>
            </w:tcMar>
          </w:tcPr>
          <w:p>
            <w:pPr>
              <w:spacing w:after="0" w:line="240" w:lineRule="auto"/>
            </w:pPr>
            <w:r>
              <w:rPr>
                <w:sz w:val="18"/>
              </w:rPr>
              <w:t>Dedicated 5V 3A regulator</w:t>
            </w:r>
          </w:p>
        </w:tc>
        <w:tc>
          <w:tcPr>
            <w:tcW w:type="dxa" w:w="504"/>
            <w:vAlign w:val="center"/>
            <w:tcMar>
              <w:top w:w="70" w:type="dxa"/>
              <w:left w:w="70" w:type="dxa"/>
              <w:bottom w:w="70" w:type="dxa"/>
              <w:right w:w="70" w:type="dxa"/>
            </w:tcMar>
          </w:tcPr>
          <w:p>
            <w:pPr>
              <w:spacing w:after="0" w:line="240" w:lineRule="auto"/>
            </w:pPr>
            <w:r>
              <w:rPr>
                <w:sz w:val="18"/>
              </w:rPr>
              <w:t>1</w:t>
            </w:r>
          </w:p>
        </w:tc>
        <w:tc>
          <w:tcPr>
            <w:tcW w:type="dxa" w:w="994"/>
            <w:vAlign w:val="center"/>
            <w:tcMar>
              <w:top w:w="70" w:type="dxa"/>
              <w:left w:w="70" w:type="dxa"/>
              <w:bottom w:w="70" w:type="dxa"/>
              <w:right w:w="70" w:type="dxa"/>
            </w:tcMar>
          </w:tcPr>
          <w:p>
            <w:pPr>
              <w:spacing w:after="0" w:line="240" w:lineRule="auto"/>
            </w:pPr>
            <w:r>
              <w:rPr>
                <w:sz w:val="18"/>
              </w:rPr>
              <w:t>6.00</w:t>
            </w:r>
          </w:p>
        </w:tc>
        <w:tc>
          <w:tcPr>
            <w:tcW w:type="dxa" w:w="922"/>
            <w:vAlign w:val="center"/>
            <w:tcMar>
              <w:top w:w="70" w:type="dxa"/>
              <w:left w:w="70" w:type="dxa"/>
              <w:bottom w:w="70" w:type="dxa"/>
              <w:right w:w="70" w:type="dxa"/>
            </w:tcMar>
          </w:tcPr>
          <w:p>
            <w:pPr>
              <w:spacing w:after="0" w:line="240" w:lineRule="auto"/>
            </w:pPr>
            <w:r>
              <w:rPr>
                <w:sz w:val="18"/>
              </w:rPr>
              <w:t>4.00</w:t>
            </w:r>
          </w:p>
        </w:tc>
        <w:tc>
          <w:tcPr>
            <w:tcW w:type="dxa" w:w="4234"/>
            <w:vAlign w:val="center"/>
            <w:tcMar>
              <w:top w:w="70" w:type="dxa"/>
              <w:left w:w="70" w:type="dxa"/>
              <w:bottom w:w="70" w:type="dxa"/>
              <w:right w:w="70" w:type="dxa"/>
            </w:tcMar>
          </w:tcPr>
          <w:p>
            <w:pPr>
              <w:spacing w:after="0" w:line="240" w:lineRule="auto"/>
            </w:pPr>
            <w:r>
              <w:rPr>
                <w:sz w:val="18"/>
              </w:rPr>
              <w:t>Allowance; 4S-compatible input required</w:t>
            </w:r>
          </w:p>
        </w:tc>
      </w:tr>
      <w:tr>
        <w:trPr>
          <w:cantSplit/>
        </w:trPr>
        <w:tc>
          <w:tcPr>
            <w:tcW w:type="dxa" w:w="3139"/>
            <w:vAlign w:val="center"/>
            <w:tcMar>
              <w:top w:w="70" w:type="dxa"/>
              <w:left w:w="70" w:type="dxa"/>
              <w:bottom w:w="70" w:type="dxa"/>
              <w:right w:w="70" w:type="dxa"/>
            </w:tcMar>
            <w:shd w:fill="F2F5F7"/>
          </w:tcPr>
          <w:p>
            <w:pPr>
              <w:spacing w:after="0" w:line="240" w:lineRule="auto"/>
            </w:pPr>
            <w:r>
              <w:rPr>
                <w:sz w:val="18"/>
              </w:rPr>
              <w:t>Pi microSD plus FC log microSD</w:t>
            </w:r>
          </w:p>
        </w:tc>
        <w:tc>
          <w:tcPr>
            <w:tcW w:type="dxa" w:w="504"/>
            <w:vAlign w:val="center"/>
            <w:tcMar>
              <w:top w:w="70" w:type="dxa"/>
              <w:left w:w="70" w:type="dxa"/>
              <w:bottom w:w="70" w:type="dxa"/>
              <w:right w:w="70" w:type="dxa"/>
            </w:tcMar>
            <w:shd w:fill="F2F5F7"/>
          </w:tcPr>
          <w:p>
            <w:pPr>
              <w:spacing w:after="0" w:line="240" w:lineRule="auto"/>
            </w:pPr>
            <w:r>
              <w:rPr>
                <w:sz w:val="18"/>
              </w:rPr>
              <w:t>1</w:t>
            </w:r>
          </w:p>
        </w:tc>
        <w:tc>
          <w:tcPr>
            <w:tcW w:type="dxa" w:w="994"/>
            <w:vAlign w:val="center"/>
            <w:tcMar>
              <w:top w:w="70" w:type="dxa"/>
              <w:left w:w="70" w:type="dxa"/>
              <w:bottom w:w="70" w:type="dxa"/>
              <w:right w:w="70" w:type="dxa"/>
            </w:tcMar>
            <w:shd w:fill="F2F5F7"/>
          </w:tcPr>
          <w:p>
            <w:pPr>
              <w:spacing w:after="0" w:line="240" w:lineRule="auto"/>
            </w:pPr>
            <w:r>
              <w:rPr>
                <w:sz w:val="18"/>
              </w:rPr>
              <w:t>8.00</w:t>
            </w:r>
          </w:p>
        </w:tc>
        <w:tc>
          <w:tcPr>
            <w:tcW w:type="dxa" w:w="922"/>
            <w:vAlign w:val="center"/>
            <w:tcMar>
              <w:top w:w="70" w:type="dxa"/>
              <w:left w:w="70" w:type="dxa"/>
              <w:bottom w:w="70" w:type="dxa"/>
              <w:right w:w="70" w:type="dxa"/>
            </w:tcMar>
            <w:shd w:fill="F2F5F7"/>
          </w:tcPr>
          <w:p>
            <w:pPr>
              <w:spacing w:after="0" w:line="240" w:lineRule="auto"/>
            </w:pPr>
            <w:r>
              <w:rPr>
                <w:sz w:val="18"/>
              </w:rPr>
              <w:t>5.00</w:t>
            </w:r>
          </w:p>
        </w:tc>
        <w:tc>
          <w:tcPr>
            <w:tcW w:type="dxa" w:w="4234"/>
            <w:vAlign w:val="center"/>
            <w:tcMar>
              <w:top w:w="70" w:type="dxa"/>
              <w:left w:w="70" w:type="dxa"/>
              <w:bottom w:w="70" w:type="dxa"/>
              <w:right w:w="70" w:type="dxa"/>
            </w:tcMar>
            <w:shd w:fill="F2F5F7"/>
          </w:tcPr>
          <w:p>
            <w:pPr>
              <w:spacing w:after="0" w:line="240" w:lineRule="auto"/>
            </w:pPr>
            <w:r>
              <w:rPr>
                <w:sz w:val="18"/>
              </w:rPr>
              <w:t>Allowance; two separate cards</w:t>
            </w:r>
          </w:p>
        </w:tc>
      </w:tr>
      <w:tr>
        <w:trPr>
          <w:cantSplit/>
        </w:trPr>
        <w:tc>
          <w:tcPr>
            <w:tcW w:type="dxa" w:w="3139"/>
            <w:vAlign w:val="center"/>
            <w:tcMar>
              <w:top w:w="70" w:type="dxa"/>
              <w:left w:w="70" w:type="dxa"/>
              <w:bottom w:w="70" w:type="dxa"/>
              <w:right w:w="70" w:type="dxa"/>
            </w:tcMar>
          </w:tcPr>
          <w:p>
            <w:pPr>
              <w:spacing w:after="0" w:line="240" w:lineRule="auto"/>
            </w:pPr>
            <w:r>
              <w:rPr>
                <w:sz w:val="18"/>
              </w:rPr>
              <w:t>Camera ribbon / connector contingency</w:t>
            </w:r>
          </w:p>
        </w:tc>
        <w:tc>
          <w:tcPr>
            <w:tcW w:type="dxa" w:w="504"/>
            <w:vAlign w:val="center"/>
            <w:tcMar>
              <w:top w:w="70" w:type="dxa"/>
              <w:left w:w="70" w:type="dxa"/>
              <w:bottom w:w="70" w:type="dxa"/>
              <w:right w:w="70" w:type="dxa"/>
            </w:tcMar>
          </w:tcPr>
          <w:p>
            <w:pPr>
              <w:spacing w:after="0" w:line="240" w:lineRule="auto"/>
            </w:pPr>
            <w:r>
              <w:rPr>
                <w:sz w:val="18"/>
              </w:rPr>
              <w:t>1</w:t>
            </w:r>
          </w:p>
        </w:tc>
        <w:tc>
          <w:tcPr>
            <w:tcW w:type="dxa" w:w="994"/>
            <w:vAlign w:val="center"/>
            <w:tcMar>
              <w:top w:w="70" w:type="dxa"/>
              <w:left w:w="70" w:type="dxa"/>
              <w:bottom w:w="70" w:type="dxa"/>
              <w:right w:w="70" w:type="dxa"/>
            </w:tcMar>
          </w:tcPr>
          <w:p>
            <w:pPr>
              <w:spacing w:after="0" w:line="240" w:lineRule="auto"/>
            </w:pPr>
            <w:r>
              <w:rPr>
                <w:sz w:val="18"/>
              </w:rPr>
              <w:t>2.00</w:t>
            </w:r>
          </w:p>
        </w:tc>
        <w:tc>
          <w:tcPr>
            <w:tcW w:type="dxa" w:w="922"/>
            <w:vAlign w:val="center"/>
            <w:tcMar>
              <w:top w:w="70" w:type="dxa"/>
              <w:left w:w="70" w:type="dxa"/>
              <w:bottom w:w="70" w:type="dxa"/>
              <w:right w:w="70" w:type="dxa"/>
            </w:tcMar>
          </w:tcPr>
          <w:p>
            <w:pPr>
              <w:spacing w:after="0" w:line="240" w:lineRule="auto"/>
            </w:pPr>
            <w:r>
              <w:rPr>
                <w:sz w:val="18"/>
              </w:rPr>
              <w:t>1.00</w:t>
            </w:r>
          </w:p>
        </w:tc>
        <w:tc>
          <w:tcPr>
            <w:tcW w:type="dxa" w:w="4234"/>
            <w:vAlign w:val="center"/>
            <w:tcMar>
              <w:top w:w="70" w:type="dxa"/>
              <w:left w:w="70" w:type="dxa"/>
              <w:bottom w:w="70" w:type="dxa"/>
              <w:right w:w="70" w:type="dxa"/>
            </w:tcMar>
          </w:tcPr>
          <w:p>
            <w:pPr>
              <w:spacing w:after="0" w:line="240" w:lineRule="auto"/>
            </w:pPr>
            <w:r>
              <w:rPr>
                <w:sz w:val="18"/>
              </w:rPr>
              <w:t>Allowance; confirm camera/Zero connectors</w:t>
            </w:r>
          </w:p>
        </w:tc>
      </w:tr>
      <w:tr>
        <w:trPr>
          <w:cantSplit/>
        </w:trPr>
        <w:tc>
          <w:tcPr>
            <w:tcW w:type="dxa" w:w="3139"/>
            <w:vAlign w:val="center"/>
            <w:tcMar>
              <w:top w:w="70" w:type="dxa"/>
              <w:left w:w="70" w:type="dxa"/>
              <w:bottom w:w="70" w:type="dxa"/>
              <w:right w:w="70" w:type="dxa"/>
            </w:tcMar>
            <w:shd w:fill="F2F5F7"/>
          </w:tcPr>
          <w:p>
            <w:pPr>
              <w:spacing w:after="0" w:line="240" w:lineRule="auto"/>
            </w:pPr>
            <w:r>
              <w:rPr>
                <w:sz w:val="18"/>
              </w:rPr>
              <w:t>Wiring, capacitor, mounts, straps, fasteners</w:t>
            </w:r>
          </w:p>
        </w:tc>
        <w:tc>
          <w:tcPr>
            <w:tcW w:type="dxa" w:w="504"/>
            <w:vAlign w:val="center"/>
            <w:tcMar>
              <w:top w:w="70" w:type="dxa"/>
              <w:left w:w="70" w:type="dxa"/>
              <w:bottom w:w="70" w:type="dxa"/>
              <w:right w:w="70" w:type="dxa"/>
            </w:tcMar>
            <w:shd w:fill="F2F5F7"/>
          </w:tcPr>
          <w:p>
            <w:pPr>
              <w:spacing w:after="0" w:line="240" w:lineRule="auto"/>
            </w:pPr>
            <w:r>
              <w:rPr>
                <w:sz w:val="18"/>
              </w:rPr>
              <w:t>1</w:t>
            </w:r>
          </w:p>
        </w:tc>
        <w:tc>
          <w:tcPr>
            <w:tcW w:type="dxa" w:w="994"/>
            <w:vAlign w:val="center"/>
            <w:tcMar>
              <w:top w:w="70" w:type="dxa"/>
              <w:left w:w="70" w:type="dxa"/>
              <w:bottom w:w="70" w:type="dxa"/>
              <w:right w:w="70" w:type="dxa"/>
            </w:tcMar>
            <w:shd w:fill="F2F5F7"/>
          </w:tcPr>
          <w:p>
            <w:pPr>
              <w:spacing w:after="0" w:line="240" w:lineRule="auto"/>
            </w:pPr>
            <w:r>
              <w:rPr>
                <w:sz w:val="18"/>
              </w:rPr>
              <w:t>12.00</w:t>
            </w:r>
          </w:p>
        </w:tc>
        <w:tc>
          <w:tcPr>
            <w:tcW w:type="dxa" w:w="922"/>
            <w:vAlign w:val="center"/>
            <w:tcMar>
              <w:top w:w="70" w:type="dxa"/>
              <w:left w:w="70" w:type="dxa"/>
              <w:bottom w:w="70" w:type="dxa"/>
              <w:right w:w="70" w:type="dxa"/>
            </w:tcMar>
            <w:shd w:fill="F2F5F7"/>
          </w:tcPr>
          <w:p>
            <w:pPr>
              <w:spacing w:after="0" w:line="240" w:lineRule="auto"/>
            </w:pPr>
            <w:r>
              <w:rPr>
                <w:sz w:val="18"/>
              </w:rPr>
              <w:t>8.00</w:t>
            </w:r>
          </w:p>
        </w:tc>
        <w:tc>
          <w:tcPr>
            <w:tcW w:type="dxa" w:w="4234"/>
            <w:vAlign w:val="center"/>
            <w:tcMar>
              <w:top w:w="70" w:type="dxa"/>
              <w:left w:w="70" w:type="dxa"/>
              <w:bottom w:w="70" w:type="dxa"/>
              <w:right w:w="70" w:type="dxa"/>
            </w:tcMar>
            <w:shd w:fill="F2F5F7"/>
          </w:tcPr>
          <w:p>
            <w:pPr>
              <w:spacing w:after="0" w:line="240" w:lineRule="auto"/>
            </w:pPr>
            <w:r>
              <w:rPr>
                <w:sz w:val="18"/>
              </w:rPr>
              <w:t>Allowance including mounts and landing feet</w:t>
            </w:r>
          </w:p>
        </w:tc>
      </w:tr>
      <w:tr>
        <w:trPr>
          <w:cantSplit/>
        </w:trPr>
        <w:tc>
          <w:tcPr>
            <w:tcW w:type="dxa" w:w="3139"/>
            <w:vAlign w:val="center"/>
            <w:tcMar>
              <w:top w:w="70" w:type="dxa"/>
              <w:left w:w="70" w:type="dxa"/>
              <w:bottom w:w="70" w:type="dxa"/>
              <w:right w:w="70" w:type="dxa"/>
            </w:tcMar>
          </w:tcPr>
          <w:p>
            <w:pPr>
              <w:spacing w:after="0" w:line="240" w:lineRule="auto"/>
            </w:pPr>
            <w:r>
              <w:rPr>
                <w:sz w:val="18"/>
              </w:rPr>
              <w:t>Buzzer</w:t>
            </w:r>
          </w:p>
        </w:tc>
        <w:tc>
          <w:tcPr>
            <w:tcW w:type="dxa" w:w="504"/>
            <w:vAlign w:val="center"/>
            <w:tcMar>
              <w:top w:w="70" w:type="dxa"/>
              <w:left w:w="70" w:type="dxa"/>
              <w:bottom w:w="70" w:type="dxa"/>
              <w:right w:w="70" w:type="dxa"/>
            </w:tcMar>
          </w:tcPr>
          <w:p>
            <w:pPr>
              <w:spacing w:after="0" w:line="240" w:lineRule="auto"/>
            </w:pPr>
            <w:r>
              <w:rPr>
                <w:sz w:val="18"/>
              </w:rPr>
              <w:t>1</w:t>
            </w:r>
          </w:p>
        </w:tc>
        <w:tc>
          <w:tcPr>
            <w:tcW w:type="dxa" w:w="994"/>
            <w:vAlign w:val="center"/>
            <w:tcMar>
              <w:top w:w="70" w:type="dxa"/>
              <w:left w:w="70" w:type="dxa"/>
              <w:bottom w:w="70" w:type="dxa"/>
              <w:right w:w="70" w:type="dxa"/>
            </w:tcMar>
          </w:tcPr>
          <w:p>
            <w:pPr>
              <w:spacing w:after="0" w:line="240" w:lineRule="auto"/>
            </w:pPr>
            <w:r>
              <w:rPr>
                <w:sz w:val="18"/>
              </w:rPr>
              <w:t>2.00</w:t>
            </w:r>
          </w:p>
        </w:tc>
        <w:tc>
          <w:tcPr>
            <w:tcW w:type="dxa" w:w="922"/>
            <w:vAlign w:val="center"/>
            <w:tcMar>
              <w:top w:w="70" w:type="dxa"/>
              <w:left w:w="70" w:type="dxa"/>
              <w:bottom w:w="70" w:type="dxa"/>
              <w:right w:w="70" w:type="dxa"/>
            </w:tcMar>
          </w:tcPr>
          <w:p>
            <w:pPr>
              <w:spacing w:after="0" w:line="240" w:lineRule="auto"/>
            </w:pPr>
            <w:r>
              <w:rPr>
                <w:sz w:val="18"/>
              </w:rPr>
              <w:t>2.00</w:t>
            </w:r>
          </w:p>
        </w:tc>
        <w:tc>
          <w:tcPr>
            <w:tcW w:type="dxa" w:w="4234"/>
            <w:vAlign w:val="center"/>
            <w:tcMar>
              <w:top w:w="70" w:type="dxa"/>
              <w:left w:w="70" w:type="dxa"/>
              <w:bottom w:w="70" w:type="dxa"/>
              <w:right w:w="70" w:type="dxa"/>
            </w:tcMar>
          </w:tcPr>
          <w:p>
            <w:pPr>
              <w:spacing w:after="0" w:line="240" w:lineRule="auto"/>
            </w:pPr>
            <w:r>
              <w:rPr>
                <w:sz w:val="18"/>
              </w:rPr>
              <w:t>Allowance</w:t>
            </w:r>
          </w:p>
        </w:tc>
      </w:tr>
      <w:tr>
        <w:trPr>
          <w:cantSplit/>
        </w:trPr>
        <w:tc>
          <w:tcPr>
            <w:tcW w:type="dxa" w:w="3139"/>
            <w:vAlign w:val="center"/>
            <w:tcMar>
              <w:top w:w="70" w:type="dxa"/>
              <w:left w:w="70" w:type="dxa"/>
              <w:bottom w:w="70" w:type="dxa"/>
              <w:right w:w="70" w:type="dxa"/>
            </w:tcMar>
            <w:shd w:fill="F2F5F7"/>
          </w:tcPr>
          <w:p>
            <w:pPr>
              <w:spacing w:after="0" w:line="240" w:lineRule="auto"/>
            </w:pPr>
            <w:r>
              <w:rPr>
                <w:sz w:val="18"/>
              </w:rPr>
              <w:t>Aircraft parts total</w:t>
            </w:r>
          </w:p>
        </w:tc>
        <w:tc>
          <w:tcPr>
            <w:tcW w:type="dxa" w:w="504"/>
            <w:vAlign w:val="center"/>
            <w:tcMar>
              <w:top w:w="70" w:type="dxa"/>
              <w:left w:w="70" w:type="dxa"/>
              <w:bottom w:w="70" w:type="dxa"/>
              <w:right w:w="70" w:type="dxa"/>
            </w:tcMar>
            <w:shd w:fill="F2F5F7"/>
          </w:tcPr>
          <w:p>
            <w:pPr>
              <w:spacing w:after="0" w:line="240" w:lineRule="auto"/>
            </w:pPr>
            <w:r>
              <w:rPr>
                <w:sz w:val="18"/>
              </w:rPr>
            </w:r>
          </w:p>
        </w:tc>
        <w:tc>
          <w:tcPr>
            <w:tcW w:type="dxa" w:w="994"/>
            <w:vAlign w:val="center"/>
            <w:tcMar>
              <w:top w:w="70" w:type="dxa"/>
              <w:left w:w="70" w:type="dxa"/>
              <w:bottom w:w="70" w:type="dxa"/>
              <w:right w:w="70" w:type="dxa"/>
            </w:tcMar>
            <w:shd w:fill="F2F5F7"/>
          </w:tcPr>
          <w:p>
            <w:pPr>
              <w:spacing w:after="0" w:line="240" w:lineRule="auto"/>
            </w:pPr>
            <w:r>
              <w:rPr>
                <w:sz w:val="18"/>
              </w:rPr>
              <w:t>256.48</w:t>
            </w:r>
          </w:p>
        </w:tc>
        <w:tc>
          <w:tcPr>
            <w:tcW w:type="dxa" w:w="922"/>
            <w:vAlign w:val="center"/>
            <w:tcMar>
              <w:top w:w="70" w:type="dxa"/>
              <w:left w:w="70" w:type="dxa"/>
              <w:bottom w:w="70" w:type="dxa"/>
              <w:right w:w="70" w:type="dxa"/>
            </w:tcMar>
            <w:shd w:fill="F2F5F7"/>
          </w:tcPr>
          <w:p>
            <w:pPr>
              <w:spacing w:after="0" w:line="240" w:lineRule="auto"/>
            </w:pPr>
            <w:r>
              <w:rPr>
                <w:sz w:val="18"/>
              </w:rPr>
              <w:t>184.99</w:t>
            </w:r>
          </w:p>
        </w:tc>
        <w:tc>
          <w:tcPr>
            <w:tcW w:type="dxa" w:w="4234"/>
            <w:vAlign w:val="center"/>
            <w:tcMar>
              <w:top w:w="70" w:type="dxa"/>
              <w:left w:w="70" w:type="dxa"/>
              <w:bottom w:w="70" w:type="dxa"/>
              <w:right w:w="70" w:type="dxa"/>
            </w:tcMar>
            <w:shd w:fill="F2F5F7"/>
          </w:tcPr>
          <w:p>
            <w:pPr>
              <w:spacing w:after="0" w:line="240" w:lineRule="auto"/>
            </w:pPr>
            <w:r>
              <w:rPr>
                <w:sz w:val="18"/>
              </w:rPr>
              <w:t>Tax, shipping, labour and contingency excluded</w:t>
            </w:r>
          </w:p>
        </w:tc>
      </w:tr>
    </w:tbl>
    <w:p/>
    <w:p>
      <w:pPr>
        <w:pStyle w:val="Heading2"/>
      </w:pPr>
      <w:r>
        <w:t>What must change to reach the target</w:t>
      </w:r>
    </w:p>
    <w:p>
      <w:r>
        <w:t>The prototype allowance exceeds $200 by $56.48. The target seeks $71.49 of reductions: $20 across the four motors, $14.99 on the AIO board, $10 on the frame and $26.50 across the remaining items. These reductions require compatible supplier offers and a validated repeat build. Do not assume a discount from a particular batch size.</w:t>
      </w:r>
    </w:p>
    <w:p>
      <w:r>
        <w:t>The $184.99 goal leaves $15.01 before the $200 ceiling. A 5% parts reserve gives $194.24, still excluding delivery, tax and labour. An unavailable listing is a reference price, not a ready-to-order offer. If compatible quotes exceed $200, record the miss and retain the true cost.</w:t>
      </w:r>
    </w:p>
    <w:p>
      <w:r>
        <w:br w:type="page"/>
      </w:r>
    </w:p>
    <w:p>
      <w:pPr>
        <w:pStyle w:val="Heading1"/>
      </w:pPr>
      <w:r>
        <w:t>Mechanical, power and wiring design</w:t>
      </w:r>
    </w:p>
    <w:p>
      <w:pPr>
        <w:pStyle w:val="Heading2"/>
      </w:pPr>
      <w:r>
        <w:t>Small quad-X configuration</w:t>
      </w:r>
    </w:p>
    <w:p>
      <w:r>
        <w:t>Use a 150 mm motor-diagonal, 3.5-inch frame as the reference geometry. Happymodel documents EX1404 3500KV motors, HQProp T3.5X2X3 propellers and 4S power in the Crux35 family [3,5,7]. Select a 650–750 mAh pack for this heavier camera-carrying build; the stock drone’s flight time does not transfer to it. Four motors need two CW and two CCW propellers.</w:t>
      </w:r>
    </w:p>
    <w:p>
      <w:r>
        <w:t>The frame reference has M2 mounts; the AIO uses 25.5 mm spacing and 3 mm holes [2,3]. Confirm the rotated board envelope, insulated grommet sleeves and USB access in a mounting drawing. The 65 × 30 mm Pi [8] and 25 × 24 mm camera [9] need a separate mount; the stock 14 mm FPV-camera cage is unsuitable. Keep the antenna and ESC cooling area clear.</w:t>
      </w:r>
    </w:p>
    <w:p>
      <w:r>
        <w:t>Guards are included as an allowance, not a validated part. Check propeller clearance under deflection, landing clearance for the flow sensor and camera visibility. Guards reduce incidental contact but do not establish collision tolerance. Measure the assembled centre of gravity, inertia and actual rotor locations before flight modelling.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224"/>
        <w:gridCol w:w="4752"/>
      </w:tblGrid>
      <w:tr>
        <w:trPr>
          <w:tblHeader/>
          <w:cantSplit/>
        </w:trPr>
        <w:tc>
          <w:tcPr>
            <w:tcW w:type="dxa" w:w="3816"/>
            <w:vAlign w:val="center"/>
            <w:tcMar>
              <w:top w:w="70" w:type="dxa"/>
              <w:left w:w="70" w:type="dxa"/>
              <w:bottom w:w="70" w:type="dxa"/>
              <w:right w:w="70" w:type="dxa"/>
            </w:tcMar>
            <w:shd w:fill="244153"/>
          </w:tcPr>
          <w:p>
            <w:pPr>
              <w:spacing w:after="0" w:line="240" w:lineRule="auto"/>
            </w:pPr>
            <w:r>
              <w:rPr>
                <w:b/>
                <w:color w:val="FFFFFF"/>
                <w:sz w:val="18"/>
              </w:rPr>
              <w:t>Mass budget</w:t>
            </w:r>
          </w:p>
        </w:tc>
        <w:tc>
          <w:tcPr>
            <w:tcW w:type="dxa" w:w="1224"/>
            <w:vAlign w:val="center"/>
            <w:tcMar>
              <w:top w:w="70" w:type="dxa"/>
              <w:left w:w="70" w:type="dxa"/>
              <w:bottom w:w="70" w:type="dxa"/>
              <w:right w:w="70" w:type="dxa"/>
            </w:tcMar>
            <w:shd w:fill="244153"/>
          </w:tcPr>
          <w:p>
            <w:pPr>
              <w:spacing w:after="0" w:line="240" w:lineRule="auto"/>
            </w:pPr>
            <w:r>
              <w:rPr>
                <w:b/>
                <w:color w:val="FFFFFF"/>
                <w:sz w:val="18"/>
              </w:rPr>
              <w:t>Grams</w:t>
            </w:r>
          </w:p>
        </w:tc>
        <w:tc>
          <w:tcPr>
            <w:tcW w:type="dxa" w:w="4752"/>
            <w:vAlign w:val="center"/>
            <w:tcMar>
              <w:top w:w="70" w:type="dxa"/>
              <w:left w:w="70" w:type="dxa"/>
              <w:bottom w:w="70" w:type="dxa"/>
              <w:right w:w="70" w:type="dxa"/>
            </w:tcMar>
            <w:shd w:fill="244153"/>
          </w:tcPr>
          <w:p>
            <w:pPr>
              <w:spacing w:after="0" w:line="240" w:lineRule="auto"/>
            </w:pPr>
            <w:r>
              <w:rPr>
                <w:b/>
                <w:color w:val="FFFFFF"/>
                <w:sz w:val="18"/>
              </w:rPr>
              <w:t>Basis</w:t>
            </w:r>
          </w:p>
        </w:tc>
      </w:tr>
      <w:tr>
        <w:trPr>
          <w:cantSplit/>
        </w:trPr>
        <w:tc>
          <w:tcPr>
            <w:tcW w:type="dxa" w:w="3816"/>
            <w:vAlign w:val="center"/>
            <w:tcMar>
              <w:top w:w="70" w:type="dxa"/>
              <w:left w:w="70" w:type="dxa"/>
              <w:bottom w:w="70" w:type="dxa"/>
              <w:right w:w="70" w:type="dxa"/>
            </w:tcMar>
          </w:tcPr>
          <w:p>
            <w:pPr>
              <w:spacing w:after="0" w:line="240" w:lineRule="auto"/>
            </w:pPr>
            <w:r>
              <w:rPr>
                <w:sz w:val="18"/>
              </w:rPr>
              <w:t>Frame and guards</w:t>
            </w:r>
          </w:p>
        </w:tc>
        <w:tc>
          <w:tcPr>
            <w:tcW w:type="dxa" w:w="1224"/>
            <w:vAlign w:val="center"/>
            <w:tcMar>
              <w:top w:w="70" w:type="dxa"/>
              <w:left w:w="70" w:type="dxa"/>
              <w:bottom w:w="70" w:type="dxa"/>
              <w:right w:w="70" w:type="dxa"/>
            </w:tcMar>
          </w:tcPr>
          <w:p>
            <w:pPr>
              <w:spacing w:after="0" w:line="240" w:lineRule="auto"/>
            </w:pPr>
            <w:r>
              <w:rPr>
                <w:sz w:val="18"/>
              </w:rPr>
              <w:t>46</w:t>
            </w:r>
          </w:p>
        </w:tc>
        <w:tc>
          <w:tcPr>
            <w:tcW w:type="dxa" w:w="4752"/>
            <w:vAlign w:val="center"/>
            <w:tcMar>
              <w:top w:w="70" w:type="dxa"/>
              <w:left w:w="70" w:type="dxa"/>
              <w:bottom w:w="70" w:type="dxa"/>
              <w:right w:w="70" w:type="dxa"/>
            </w:tcMar>
          </w:tcPr>
          <w:p>
            <w:pPr>
              <w:spacing w:after="0" w:line="240" w:lineRule="auto"/>
            </w:pPr>
            <w:r>
              <w:rPr>
                <w:sz w:val="18"/>
              </w:rPr>
              <w:t>26 g reference frame + 20 g guard allowance [3]</w:t>
            </w:r>
          </w:p>
        </w:tc>
      </w:tr>
      <w:tr>
        <w:trPr>
          <w:cantSplit/>
        </w:trPr>
        <w:tc>
          <w:tcPr>
            <w:tcW w:type="dxa" w:w="3816"/>
            <w:vAlign w:val="center"/>
            <w:tcMar>
              <w:top w:w="70" w:type="dxa"/>
              <w:left w:w="70" w:type="dxa"/>
              <w:bottom w:w="70" w:type="dxa"/>
              <w:right w:w="70" w:type="dxa"/>
            </w:tcMar>
            <w:shd w:fill="F2F5F7"/>
          </w:tcPr>
          <w:p>
            <w:pPr>
              <w:spacing w:after="0" w:line="240" w:lineRule="auto"/>
            </w:pPr>
            <w:r>
              <w:rPr>
                <w:sz w:val="18"/>
              </w:rPr>
              <w:t>Four motors and propeller set</w:t>
            </w:r>
          </w:p>
        </w:tc>
        <w:tc>
          <w:tcPr>
            <w:tcW w:type="dxa" w:w="1224"/>
            <w:vAlign w:val="center"/>
            <w:tcMar>
              <w:top w:w="70" w:type="dxa"/>
              <w:left w:w="70" w:type="dxa"/>
              <w:bottom w:w="70" w:type="dxa"/>
              <w:right w:w="70" w:type="dxa"/>
            </w:tcMar>
            <w:shd w:fill="F2F5F7"/>
          </w:tcPr>
          <w:p>
            <w:pPr>
              <w:spacing w:after="0" w:line="240" w:lineRule="auto"/>
            </w:pPr>
            <w:r>
              <w:rPr>
                <w:sz w:val="18"/>
              </w:rPr>
              <w:t>38.8</w:t>
            </w:r>
          </w:p>
        </w:tc>
        <w:tc>
          <w:tcPr>
            <w:tcW w:type="dxa" w:w="4752"/>
            <w:vAlign w:val="center"/>
            <w:tcMar>
              <w:top w:w="70" w:type="dxa"/>
              <w:left w:w="70" w:type="dxa"/>
              <w:bottom w:w="70" w:type="dxa"/>
              <w:right w:w="70" w:type="dxa"/>
            </w:tcMar>
            <w:shd w:fill="F2F5F7"/>
          </w:tcPr>
          <w:p>
            <w:pPr>
              <w:spacing w:after="0" w:line="240" w:lineRule="auto"/>
            </w:pPr>
            <w:r>
              <w:rPr>
                <w:sz w:val="18"/>
              </w:rPr>
              <w:t>4 × 8.7 g motors + 4 g prop allowance [5]</w:t>
            </w:r>
          </w:p>
        </w:tc>
      </w:tr>
      <w:tr>
        <w:trPr>
          <w:cantSplit/>
        </w:trPr>
        <w:tc>
          <w:tcPr>
            <w:tcW w:type="dxa" w:w="3816"/>
            <w:vAlign w:val="center"/>
            <w:tcMar>
              <w:top w:w="70" w:type="dxa"/>
              <w:left w:w="70" w:type="dxa"/>
              <w:bottom w:w="70" w:type="dxa"/>
              <w:right w:w="70" w:type="dxa"/>
            </w:tcMar>
          </w:tcPr>
          <w:p>
            <w:pPr>
              <w:spacing w:after="0" w:line="240" w:lineRule="auto"/>
            </w:pPr>
            <w:r>
              <w:rPr>
                <w:sz w:val="18"/>
              </w:rPr>
              <w:t>Flight controller / ESC board</w:t>
            </w:r>
          </w:p>
        </w:tc>
        <w:tc>
          <w:tcPr>
            <w:tcW w:type="dxa" w:w="1224"/>
            <w:vAlign w:val="center"/>
            <w:tcMar>
              <w:top w:w="70" w:type="dxa"/>
              <w:left w:w="70" w:type="dxa"/>
              <w:bottom w:w="70" w:type="dxa"/>
              <w:right w:w="70" w:type="dxa"/>
            </w:tcMar>
          </w:tcPr>
          <w:p>
            <w:pPr>
              <w:spacing w:after="0" w:line="240" w:lineRule="auto"/>
            </w:pPr>
            <w:r>
              <w:rPr>
                <w:sz w:val="18"/>
              </w:rPr>
              <w:t>10</w:t>
            </w:r>
          </w:p>
        </w:tc>
        <w:tc>
          <w:tcPr>
            <w:tcW w:type="dxa" w:w="4752"/>
            <w:vAlign w:val="center"/>
            <w:tcMar>
              <w:top w:w="70" w:type="dxa"/>
              <w:left w:w="70" w:type="dxa"/>
              <w:bottom w:w="70" w:type="dxa"/>
              <w:right w:w="70" w:type="dxa"/>
            </w:tcMar>
          </w:tcPr>
          <w:p>
            <w:pPr>
              <w:spacing w:after="0" w:line="240" w:lineRule="auto"/>
            </w:pPr>
            <w:r>
              <w:rPr>
                <w:sz w:val="18"/>
              </w:rPr>
              <w:t>Manufacturer board mass [2]</w:t>
            </w:r>
          </w:p>
        </w:tc>
      </w:tr>
      <w:tr>
        <w:trPr>
          <w:cantSplit/>
        </w:trPr>
        <w:tc>
          <w:tcPr>
            <w:tcW w:type="dxa" w:w="3816"/>
            <w:vAlign w:val="center"/>
            <w:tcMar>
              <w:top w:w="70" w:type="dxa"/>
              <w:left w:w="70" w:type="dxa"/>
              <w:bottom w:w="70" w:type="dxa"/>
              <w:right w:w="70" w:type="dxa"/>
            </w:tcMar>
            <w:shd w:fill="F2F5F7"/>
          </w:tcPr>
          <w:p>
            <w:pPr>
              <w:spacing w:after="0" w:line="240" w:lineRule="auto"/>
            </w:pPr>
            <w:r>
              <w:rPr>
                <w:sz w:val="18"/>
              </w:rPr>
              <w:t>Pi, camera, regulator, cards and ribbon</w:t>
            </w:r>
          </w:p>
        </w:tc>
        <w:tc>
          <w:tcPr>
            <w:tcW w:type="dxa" w:w="1224"/>
            <w:vAlign w:val="center"/>
            <w:tcMar>
              <w:top w:w="70" w:type="dxa"/>
              <w:left w:w="70" w:type="dxa"/>
              <w:bottom w:w="70" w:type="dxa"/>
              <w:right w:w="70" w:type="dxa"/>
            </w:tcMar>
            <w:shd w:fill="F2F5F7"/>
          </w:tcPr>
          <w:p>
            <w:pPr>
              <w:spacing w:after="0" w:line="240" w:lineRule="auto"/>
            </w:pPr>
            <w:r>
              <w:rPr>
                <w:sz w:val="18"/>
              </w:rPr>
              <w:t>23</w:t>
            </w:r>
          </w:p>
        </w:tc>
        <w:tc>
          <w:tcPr>
            <w:tcW w:type="dxa" w:w="4752"/>
            <w:vAlign w:val="center"/>
            <w:tcMar>
              <w:top w:w="70" w:type="dxa"/>
              <w:left w:w="70" w:type="dxa"/>
              <w:bottom w:w="70" w:type="dxa"/>
              <w:right w:w="70" w:type="dxa"/>
            </w:tcMar>
            <w:shd w:fill="F2F5F7"/>
          </w:tcPr>
          <w:p>
            <w:pPr>
              <w:spacing w:after="0" w:line="240" w:lineRule="auto"/>
            </w:pPr>
            <w:r>
              <w:rPr>
                <w:sz w:val="18"/>
              </w:rPr>
              <w:t>Engineering allowances</w:t>
            </w:r>
          </w:p>
        </w:tc>
      </w:tr>
      <w:tr>
        <w:trPr>
          <w:cantSplit/>
        </w:trPr>
        <w:tc>
          <w:tcPr>
            <w:tcW w:type="dxa" w:w="3816"/>
            <w:vAlign w:val="center"/>
            <w:tcMar>
              <w:top w:w="70" w:type="dxa"/>
              <w:left w:w="70" w:type="dxa"/>
              <w:bottom w:w="70" w:type="dxa"/>
              <w:right w:w="70" w:type="dxa"/>
            </w:tcMar>
          </w:tcPr>
          <w:p>
            <w:pPr>
              <w:spacing w:after="0" w:line="240" w:lineRule="auto"/>
            </w:pPr>
            <w:r>
              <w:rPr>
                <w:sz w:val="18"/>
              </w:rPr>
              <w:t>Receiver, flow sensor and buzzer</w:t>
            </w:r>
          </w:p>
        </w:tc>
        <w:tc>
          <w:tcPr>
            <w:tcW w:type="dxa" w:w="1224"/>
            <w:vAlign w:val="center"/>
            <w:tcMar>
              <w:top w:w="70" w:type="dxa"/>
              <w:left w:w="70" w:type="dxa"/>
              <w:bottom w:w="70" w:type="dxa"/>
              <w:right w:w="70" w:type="dxa"/>
            </w:tcMar>
          </w:tcPr>
          <w:p>
            <w:pPr>
              <w:spacing w:after="0" w:line="240" w:lineRule="auto"/>
            </w:pPr>
            <w:r>
              <w:rPr>
                <w:sz w:val="18"/>
              </w:rPr>
              <w:t>5.5</w:t>
            </w:r>
          </w:p>
        </w:tc>
        <w:tc>
          <w:tcPr>
            <w:tcW w:type="dxa" w:w="4752"/>
            <w:vAlign w:val="center"/>
            <w:tcMar>
              <w:top w:w="70" w:type="dxa"/>
              <w:left w:w="70" w:type="dxa"/>
              <w:bottom w:w="70" w:type="dxa"/>
              <w:right w:w="70" w:type="dxa"/>
            </w:tcMar>
          </w:tcPr>
          <w:p>
            <w:pPr>
              <w:spacing w:after="0" w:line="240" w:lineRule="auto"/>
            </w:pPr>
            <w:r>
              <w:rPr>
                <w:sz w:val="18"/>
              </w:rPr>
              <w:t>1.5 g flow sensor [12]; other allowances</w:t>
            </w:r>
          </w:p>
        </w:tc>
      </w:tr>
      <w:tr>
        <w:trPr>
          <w:cantSplit/>
        </w:trPr>
        <w:tc>
          <w:tcPr>
            <w:tcW w:type="dxa" w:w="3816"/>
            <w:vAlign w:val="center"/>
            <w:tcMar>
              <w:top w:w="70" w:type="dxa"/>
              <w:left w:w="70" w:type="dxa"/>
              <w:bottom w:w="70" w:type="dxa"/>
              <w:right w:w="70" w:type="dxa"/>
            </w:tcMar>
            <w:shd w:fill="F2F5F7"/>
          </w:tcPr>
          <w:p>
            <w:pPr>
              <w:spacing w:after="0" w:line="240" w:lineRule="auto"/>
            </w:pPr>
            <w:r>
              <w:rPr>
                <w:sz w:val="18"/>
              </w:rPr>
              <w:t>Battery / mounting hardware and wiring</w:t>
            </w:r>
          </w:p>
        </w:tc>
        <w:tc>
          <w:tcPr>
            <w:tcW w:type="dxa" w:w="1224"/>
            <w:vAlign w:val="center"/>
            <w:tcMar>
              <w:top w:w="70" w:type="dxa"/>
              <w:left w:w="70" w:type="dxa"/>
              <w:bottom w:w="70" w:type="dxa"/>
              <w:right w:w="70" w:type="dxa"/>
            </w:tcMar>
            <w:shd w:fill="F2F5F7"/>
          </w:tcPr>
          <w:p>
            <w:pPr>
              <w:spacing w:after="0" w:line="240" w:lineRule="auto"/>
            </w:pPr>
            <w:r>
              <w:rPr>
                <w:sz w:val="18"/>
              </w:rPr>
              <w:t>75 / 18</w:t>
            </w:r>
          </w:p>
        </w:tc>
        <w:tc>
          <w:tcPr>
            <w:tcW w:type="dxa" w:w="4752"/>
            <w:vAlign w:val="center"/>
            <w:tcMar>
              <w:top w:w="70" w:type="dxa"/>
              <w:left w:w="70" w:type="dxa"/>
              <w:bottom w:w="70" w:type="dxa"/>
              <w:right w:w="70" w:type="dxa"/>
            </w:tcMar>
            <w:shd w:fill="F2F5F7"/>
          </w:tcPr>
          <w:p>
            <w:pPr>
              <w:spacing w:after="0" w:line="240" w:lineRule="auto"/>
            </w:pPr>
            <w:r>
              <w:rPr>
                <w:sz w:val="18"/>
              </w:rPr>
              <w:t>Engineering allowances</w:t>
            </w:r>
          </w:p>
        </w:tc>
      </w:tr>
      <w:tr>
        <w:trPr>
          <w:cantSplit/>
        </w:trPr>
        <w:tc>
          <w:tcPr>
            <w:tcW w:type="dxa" w:w="3816"/>
            <w:vAlign w:val="center"/>
            <w:tcMar>
              <w:top w:w="70" w:type="dxa"/>
              <w:left w:w="70" w:type="dxa"/>
              <w:bottom w:w="70" w:type="dxa"/>
              <w:right w:w="70" w:type="dxa"/>
            </w:tcMar>
          </w:tcPr>
          <w:p>
            <w:pPr>
              <w:spacing w:after="0" w:line="240" w:lineRule="auto"/>
            </w:pPr>
            <w:r>
              <w:rPr>
                <w:sz w:val="18"/>
              </w:rPr>
              <w:t>Nominal total / with 15% mass margin</w:t>
            </w:r>
          </w:p>
        </w:tc>
        <w:tc>
          <w:tcPr>
            <w:tcW w:type="dxa" w:w="1224"/>
            <w:vAlign w:val="center"/>
            <w:tcMar>
              <w:top w:w="70" w:type="dxa"/>
              <w:left w:w="70" w:type="dxa"/>
              <w:bottom w:w="70" w:type="dxa"/>
              <w:right w:w="70" w:type="dxa"/>
            </w:tcMar>
          </w:tcPr>
          <w:p>
            <w:pPr>
              <w:spacing w:after="0" w:line="240" w:lineRule="auto"/>
            </w:pPr>
            <w:r>
              <w:rPr>
                <w:sz w:val="18"/>
              </w:rPr>
              <w:t>216.3 / 248.7</w:t>
            </w:r>
          </w:p>
        </w:tc>
        <w:tc>
          <w:tcPr>
            <w:tcW w:type="dxa" w:w="4752"/>
            <w:vAlign w:val="center"/>
            <w:tcMar>
              <w:top w:w="70" w:type="dxa"/>
              <w:left w:w="70" w:type="dxa"/>
              <w:bottom w:w="70" w:type="dxa"/>
              <w:right w:w="70" w:type="dxa"/>
            </w:tcMar>
          </w:tcPr>
          <w:p>
            <w:pPr>
              <w:spacing w:after="0" w:line="240" w:lineRule="auto"/>
            </w:pPr>
            <w:r>
              <w:rPr>
                <w:sz w:val="18"/>
              </w:rPr>
              <w:t>Not measured; a sub-250 g result is not guaranteed</w:t>
            </w:r>
          </w:p>
        </w:tc>
      </w:tr>
    </w:tbl>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280"/>
      </w:tblGrid>
      <w:tr>
        <w:trPr>
          <w:tblHeader/>
          <w:cantSplit/>
        </w:trPr>
        <w:tc>
          <w:tcPr>
            <w:tcW w:type="dxa" w:w="1512"/>
            <w:vAlign w:val="center"/>
            <w:tcMar>
              <w:top w:w="70" w:type="dxa"/>
              <w:left w:w="70" w:type="dxa"/>
              <w:bottom w:w="70" w:type="dxa"/>
              <w:right w:w="70" w:type="dxa"/>
            </w:tcMar>
            <w:shd w:fill="244153"/>
          </w:tcPr>
          <w:p>
            <w:pPr>
              <w:spacing w:after="0" w:line="240" w:lineRule="auto"/>
            </w:pPr>
            <w:r>
              <w:rPr>
                <w:b/>
                <w:color w:val="FFFFFF"/>
                <w:sz w:val="18"/>
              </w:rPr>
              <w:t>Connection</w:t>
            </w:r>
          </w:p>
        </w:tc>
        <w:tc>
          <w:tcPr>
            <w:tcW w:type="dxa" w:w="8280"/>
            <w:vAlign w:val="center"/>
            <w:tcMar>
              <w:top w:w="70" w:type="dxa"/>
              <w:left w:w="70" w:type="dxa"/>
              <w:bottom w:w="70" w:type="dxa"/>
              <w:right w:w="70" w:type="dxa"/>
            </w:tcMar>
            <w:shd w:fill="244153"/>
          </w:tcPr>
          <w:p>
            <w:pPr>
              <w:spacing w:after="0" w:line="240" w:lineRule="auto"/>
            </w:pPr>
            <w:r>
              <w:rPr>
                <w:b/>
                <w:color w:val="FFFFFF"/>
                <w:sz w:val="18"/>
              </w:rPr>
              <w:t>Proposed route</w:t>
            </w:r>
          </w:p>
        </w:tc>
      </w:tr>
      <w:tr>
        <w:trPr>
          <w:cantSplit/>
        </w:trPr>
        <w:tc>
          <w:tcPr>
            <w:tcW w:type="dxa" w:w="1512"/>
            <w:vAlign w:val="center"/>
            <w:tcMar>
              <w:top w:w="70" w:type="dxa"/>
              <w:left w:w="70" w:type="dxa"/>
              <w:bottom w:w="70" w:type="dxa"/>
              <w:right w:w="70" w:type="dxa"/>
            </w:tcMar>
          </w:tcPr>
          <w:p>
            <w:pPr>
              <w:spacing w:after="0" w:line="240" w:lineRule="auto"/>
            </w:pPr>
            <w:r>
              <w:rPr>
                <w:sz w:val="18"/>
              </w:rPr>
              <w:t>Power</w:t>
            </w:r>
          </w:p>
        </w:tc>
        <w:tc>
          <w:tcPr>
            <w:tcW w:type="dxa" w:w="8280"/>
            <w:vAlign w:val="center"/>
            <w:tcMar>
              <w:top w:w="70" w:type="dxa"/>
              <w:left w:w="70" w:type="dxa"/>
              <w:bottom w:w="70" w:type="dxa"/>
              <w:right w:w="70" w:type="dxa"/>
            </w:tcMar>
          </w:tcPr>
          <w:p>
            <w:pPr>
              <w:spacing w:after="0" w:line="240" w:lineRule="auto"/>
            </w:pPr>
            <w:r>
              <w:rPr>
                <w:sz w:val="18"/>
              </w:rPr>
              <w:t>4S battery → AIO VBAT; separate regulated 5V branch → Pi. Common ground, correct polarity and rated capacitor/wiring.</w:t>
            </w:r>
          </w:p>
        </w:tc>
      </w:tr>
      <w:tr>
        <w:trPr>
          <w:cantSplit/>
        </w:trPr>
        <w:tc>
          <w:tcPr>
            <w:tcW w:type="dxa" w:w="1512"/>
            <w:vAlign w:val="center"/>
            <w:tcMar>
              <w:top w:w="70" w:type="dxa"/>
              <w:left w:w="70" w:type="dxa"/>
              <w:bottom w:w="70" w:type="dxa"/>
              <w:right w:w="70" w:type="dxa"/>
            </w:tcMar>
            <w:shd w:fill="F2F5F7"/>
          </w:tcPr>
          <w:p>
            <w:pPr>
              <w:spacing w:after="0" w:line="240" w:lineRule="auto"/>
            </w:pPr>
            <w:r>
              <w:rPr>
                <w:sz w:val="18"/>
              </w:rPr>
              <w:t>Video</w:t>
            </w:r>
          </w:p>
        </w:tc>
        <w:tc>
          <w:tcPr>
            <w:tcW w:type="dxa" w:w="8280"/>
            <w:vAlign w:val="center"/>
            <w:tcMar>
              <w:top w:w="70" w:type="dxa"/>
              <w:left w:w="70" w:type="dxa"/>
              <w:bottom w:w="70" w:type="dxa"/>
              <w:right w:w="70" w:type="dxa"/>
            </w:tcMar>
            <w:shd w:fill="F2F5F7"/>
          </w:tcPr>
          <w:p>
            <w:pPr>
              <w:spacing w:after="0" w:line="240" w:lineRule="auto"/>
            </w:pPr>
            <w:r>
              <w:rPr>
                <w:sz w:val="18"/>
              </w:rPr>
              <w:t>B0390 CSI camera → compatible Zero ribbon → Pi. Verify pin count/contact orientation; strain-relieve the cable.</w:t>
            </w:r>
          </w:p>
        </w:tc>
      </w:tr>
      <w:tr>
        <w:trPr>
          <w:cantSplit/>
        </w:trPr>
        <w:tc>
          <w:tcPr>
            <w:tcW w:type="dxa" w:w="1512"/>
            <w:vAlign w:val="center"/>
            <w:tcMar>
              <w:top w:w="70" w:type="dxa"/>
              <w:left w:w="70" w:type="dxa"/>
              <w:bottom w:w="70" w:type="dxa"/>
              <w:right w:w="70" w:type="dxa"/>
            </w:tcMar>
          </w:tcPr>
          <w:p>
            <w:pPr>
              <w:spacing w:after="0" w:line="240" w:lineRule="auto"/>
            </w:pPr>
            <w:r>
              <w:rPr>
                <w:sz w:val="18"/>
              </w:rPr>
              <w:t>MAVLink</w:t>
            </w:r>
          </w:p>
        </w:tc>
        <w:tc>
          <w:tcPr>
            <w:tcW w:type="dxa" w:w="8280"/>
            <w:vAlign w:val="center"/>
            <w:tcMar>
              <w:top w:w="70" w:type="dxa"/>
              <w:left w:w="70" w:type="dxa"/>
              <w:bottom w:w="70" w:type="dxa"/>
              <w:right w:w="70" w:type="dxa"/>
            </w:tcMar>
          </w:tcPr>
          <w:p>
            <w:pPr>
              <w:spacing w:after="0" w:line="240" w:lineRule="auto"/>
            </w:pPr>
            <w:r>
              <w:rPr>
                <w:sz w:val="18"/>
              </w:rPr>
              <w:t>Pi 3.3V UART ↔ FC UART1 / TELEM1; TX/RX crossed.</w:t>
            </w:r>
          </w:p>
        </w:tc>
      </w:tr>
      <w:tr>
        <w:trPr>
          <w:cantSplit/>
        </w:trPr>
        <w:tc>
          <w:tcPr>
            <w:tcW w:type="dxa" w:w="1512"/>
            <w:vAlign w:val="center"/>
            <w:tcMar>
              <w:top w:w="70" w:type="dxa"/>
              <w:left w:w="70" w:type="dxa"/>
              <w:bottom w:w="70" w:type="dxa"/>
              <w:right w:w="70" w:type="dxa"/>
            </w:tcMar>
            <w:shd w:fill="F2F5F7"/>
          </w:tcPr>
          <w:p>
            <w:pPr>
              <w:spacing w:after="0" w:line="240" w:lineRule="auto"/>
            </w:pPr>
            <w:r>
              <w:rPr>
                <w:sz w:val="18"/>
              </w:rPr>
              <w:t>Flow / manual receiver</w:t>
            </w:r>
          </w:p>
        </w:tc>
        <w:tc>
          <w:tcPr>
            <w:tcW w:type="dxa" w:w="8280"/>
            <w:vAlign w:val="center"/>
            <w:tcMar>
              <w:top w:w="70" w:type="dxa"/>
              <w:left w:w="70" w:type="dxa"/>
              <w:bottom w:w="70" w:type="dxa"/>
              <w:right w:w="70" w:type="dxa"/>
            </w:tcMar>
            <w:shd w:fill="F2F5F7"/>
          </w:tcPr>
          <w:p>
            <w:pPr>
              <w:spacing w:after="0" w:line="240" w:lineRule="auto"/>
            </w:pPr>
            <w:r>
              <w:rPr>
                <w:sz w:val="18"/>
              </w:rPr>
              <w:t>MTF-02P → UART4 / TELEM2; CRSF receiver → UART6 / RC. Use rated 5V power and verify the exact pinout [2].</w:t>
            </w:r>
          </w:p>
        </w:tc>
      </w:tr>
    </w:tbl>
    <w:p/>
    <w:p>
      <w:r>
        <w:t>Use the exact MicoAir743v2-AIO-35A board and its documented PX4 target, micoair_h743-v2_default [2]. Freeze firmware and parameters after bench checks. The AIO’s 12V output must not feed the Pi or 5V sensors. An oversized ESC current rating does not prove adequate motor, wiring or battery performance.</w:t>
      </w:r>
    </w:p>
    <w:p>
      <w:r>
        <w:br w:type="page"/>
      </w:r>
    </w:p>
    <w:p>
      <w:pPr>
        <w:pStyle w:val="Heading1"/>
      </w:pPr>
      <w:r>
        <w:t>drone137 integration and positioning</w:t>
      </w:r>
    </w:p>
    <w:p>
      <w:pPr>
        <w:pStyle w:val="Heading2"/>
      </w:pPr>
      <w:r>
        <w:t>A workable path from simulator to aircraft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5976"/>
      </w:tblGrid>
      <w:tr>
        <w:trPr>
          <w:tblHeader/>
          <w:cantSplit/>
        </w:trPr>
        <w:tc>
          <w:tcPr>
            <w:tcW w:type="dxa" w:w="3816"/>
            <w:vAlign w:val="center"/>
            <w:tcMar>
              <w:top w:w="70" w:type="dxa"/>
              <w:left w:w="70" w:type="dxa"/>
              <w:bottom w:w="70" w:type="dxa"/>
              <w:right w:w="70" w:type="dxa"/>
            </w:tcMar>
            <w:shd w:fill="244153"/>
          </w:tcPr>
          <w:p>
            <w:pPr>
              <w:spacing w:after="0" w:line="240" w:lineRule="auto"/>
            </w:pPr>
            <w:r>
              <w:rPr>
                <w:b/>
                <w:color w:val="FFFFFF"/>
                <w:sz w:val="19"/>
              </w:rPr>
              <w:t>Existing repo behaviour</w:t>
            </w:r>
          </w:p>
        </w:tc>
        <w:tc>
          <w:tcPr>
            <w:tcW w:type="dxa" w:w="5976"/>
            <w:vAlign w:val="center"/>
            <w:tcMar>
              <w:top w:w="70" w:type="dxa"/>
              <w:left w:w="70" w:type="dxa"/>
              <w:bottom w:w="70" w:type="dxa"/>
              <w:right w:w="70" w:type="dxa"/>
            </w:tcMar>
            <w:shd w:fill="244153"/>
          </w:tcPr>
          <w:p>
            <w:pPr>
              <w:spacing w:after="0" w:line="240" w:lineRule="auto"/>
            </w:pPr>
            <w:r>
              <w:rPr>
                <w:b/>
                <w:color w:val="FFFFFF"/>
                <w:sz w:val="19"/>
              </w:rPr>
              <w:t>Required integration</w:t>
            </w:r>
          </w:p>
        </w:tc>
      </w:tr>
      <w:tr>
        <w:trPr>
          <w:cantSplit/>
        </w:trPr>
        <w:tc>
          <w:tcPr>
            <w:tcW w:type="dxa" w:w="3816"/>
            <w:vAlign w:val="center"/>
            <w:tcMar>
              <w:top w:w="70" w:type="dxa"/>
              <w:left w:w="70" w:type="dxa"/>
              <w:bottom w:w="70" w:type="dxa"/>
              <w:right w:w="70" w:type="dxa"/>
            </w:tcMar>
          </w:tcPr>
          <w:p>
            <w:pPr>
              <w:spacing w:after="0" w:line="240" w:lineRule="auto"/>
            </w:pPr>
            <w:r>
              <w:rPr>
                <w:sz w:val="19"/>
              </w:rPr>
              <w:t>Loopback SITL only in adapters/mavsdk_drone.py and app/native.py</w:t>
            </w:r>
          </w:p>
        </w:tc>
        <w:tc>
          <w:tcPr>
            <w:tcW w:type="dxa" w:w="5976"/>
            <w:vAlign w:val="center"/>
            <w:tcMar>
              <w:top w:w="70" w:type="dxa"/>
              <w:left w:w="70" w:type="dxa"/>
              <w:bottom w:w="70" w:type="dxa"/>
              <w:right w:w="70" w:type="dxa"/>
            </w:tcMar>
          </w:tcPr>
          <w:p>
            <w:pPr>
              <w:spacing w:after="0" w:line="240" w:lineRule="auto"/>
            </w:pPr>
            <w:r>
              <w:rPr>
                <w:sz w:val="19"/>
              </w:rPr>
              <w:t>Add a separate physical launcher and explicit vehicle/network selection. Validate actual home/local origin, identity, telemetry health and completed actions.</w:t>
            </w:r>
          </w:p>
        </w:tc>
      </w:tr>
      <w:tr>
        <w:trPr>
          <w:cantSplit/>
        </w:trPr>
        <w:tc>
          <w:tcPr>
            <w:tcW w:type="dxa" w:w="3816"/>
            <w:vAlign w:val="center"/>
            <w:tcMar>
              <w:top w:w="70" w:type="dxa"/>
              <w:left w:w="70" w:type="dxa"/>
              <w:bottom w:w="70" w:type="dxa"/>
              <w:right w:w="70" w:type="dxa"/>
            </w:tcMar>
            <w:shd w:fill="F2F5F7"/>
          </w:tcPr>
          <w:p>
            <w:pPr>
              <w:spacing w:after="0" w:line="240" w:lineRule="auto"/>
            </w:pPr>
            <w:r>
              <w:rPr>
                <w:sz w:val="19"/>
              </w:rPr>
              <w:t>Loopback H.264 receiver; 320 × 240 at 2 fps and receipt timestamps</w:t>
            </w:r>
          </w:p>
        </w:tc>
        <w:tc>
          <w:tcPr>
            <w:tcW w:type="dxa" w:w="5976"/>
            <w:vAlign w:val="center"/>
            <w:tcMar>
              <w:top w:w="70" w:type="dxa"/>
              <w:left w:w="70" w:type="dxa"/>
              <w:bottom w:w="70" w:type="dxa"/>
              <w:right w:w="70" w:type="dxa"/>
            </w:tcMar>
            <w:shd w:fill="F2F5F7"/>
          </w:tcPr>
          <w:p>
            <w:pPr>
              <w:spacing w:after="0" w:line="240" w:lineRule="auto"/>
            </w:pPr>
            <w:r>
              <w:rPr>
                <w:sz w:val="19"/>
              </w:rPr>
              <w:t>Add physical video input, configurable resolution, frame IDs and capture-clock mapping. Keep recording quality separate from model input size.</w:t>
            </w:r>
          </w:p>
        </w:tc>
      </w:tr>
      <w:tr>
        <w:trPr>
          <w:cantSplit/>
        </w:trPr>
        <w:tc>
          <w:tcPr>
            <w:tcW w:type="dxa" w:w="3816"/>
            <w:vAlign w:val="center"/>
            <w:tcMar>
              <w:top w:w="70" w:type="dxa"/>
              <w:left w:w="70" w:type="dxa"/>
              <w:bottom w:w="70" w:type="dxa"/>
              <w:right w:w="70" w:type="dxa"/>
            </w:tcMar>
          </w:tcPr>
          <w:p>
            <w:pPr>
              <w:spacing w:after="0" w:line="240" w:lineRule="auto"/>
            </w:pPr>
            <w:r>
              <w:rPr>
                <w:sz w:val="19"/>
              </w:rPr>
              <w:t>Native flights use synthetic odometry and vertical-column range</w:t>
            </w:r>
          </w:p>
        </w:tc>
        <w:tc>
          <w:tcPr>
            <w:tcW w:type="dxa" w:w="5976"/>
            <w:vAlign w:val="center"/>
            <w:tcMar>
              <w:top w:w="70" w:type="dxa"/>
              <w:left w:w="70" w:type="dxa"/>
              <w:bottom w:w="70" w:type="dxa"/>
              <w:right w:w="70" w:type="dxa"/>
            </w:tcMar>
          </w:tcPr>
          <w:p>
            <w:pPr>
              <w:spacing w:after="0" w:line="240" w:lineRule="auto"/>
            </w:pPr>
            <w:r>
              <w:rPr>
                <w:sz w:val="19"/>
              </w:rPr>
              <w:t>Replace both with measured sensors. A downward sensor cannot supply the simulator’s wall/obstacle observations.</w:t>
            </w:r>
          </w:p>
        </w:tc>
      </w:tr>
      <w:tr>
        <w:trPr>
          <w:cantSplit/>
        </w:trPr>
        <w:tc>
          <w:tcPr>
            <w:tcW w:type="dxa" w:w="3816"/>
            <w:vAlign w:val="center"/>
            <w:tcMar>
              <w:top w:w="70" w:type="dxa"/>
              <w:left w:w="70" w:type="dxa"/>
              <w:bottom w:w="70" w:type="dxa"/>
              <w:right w:w="70" w:type="dxa"/>
            </w:tcMar>
            <w:shd w:fill="F2F5F7"/>
          </w:tcPr>
          <w:p>
            <w:pPr>
              <w:spacing w:after="0" w:line="240" w:lineRule="auto"/>
            </w:pPr>
            <w:r>
              <w:rPr>
                <w:sz w:val="19"/>
              </w:rPr>
              <w:t>SQLite profiles enforce large-airframe limits</w:t>
            </w:r>
          </w:p>
        </w:tc>
        <w:tc>
          <w:tcPr>
            <w:tcW w:type="dxa" w:w="5976"/>
            <w:vAlign w:val="center"/>
            <w:tcMar>
              <w:top w:w="70" w:type="dxa"/>
              <w:left w:w="70" w:type="dxa"/>
              <w:bottom w:w="70" w:type="dxa"/>
              <w:right w:w="70" w:type="dxa"/>
            </w:tcMar>
            <w:shd w:fill="F2F5F7"/>
          </w:tcPr>
          <w:p>
            <w:pPr>
              <w:spacing w:after="0" w:line="240" w:lineRule="auto"/>
            </w:pPr>
            <w:r>
              <w:rPr>
                <w:sz w:val="19"/>
              </w:rPr>
              <w:t>Add a genuine micro-quad geometry and supported parameter ranges; 3.5-inch rotor radius is 0.04445 m, below the present 0.06 m minimum.</w:t>
            </w:r>
          </w:p>
        </w:tc>
      </w:tr>
      <w:tr>
        <w:trPr>
          <w:cantSplit/>
        </w:trPr>
        <w:tc>
          <w:tcPr>
            <w:tcW w:type="dxa" w:w="3816"/>
            <w:vAlign w:val="center"/>
            <w:tcMar>
              <w:top w:w="70" w:type="dxa"/>
              <w:left w:w="70" w:type="dxa"/>
              <w:bottom w:w="70" w:type="dxa"/>
              <w:right w:w="70" w:type="dxa"/>
            </w:tcMar>
          </w:tcPr>
          <w:p>
            <w:pPr>
              <w:spacing w:after="0" w:line="240" w:lineRule="auto"/>
            </w:pPr>
            <w:r>
              <w:rPr>
                <w:sz w:val="19"/>
              </w:rPr>
              <w:t>app/contracts.py requires physical_enabled=False</w:t>
            </w:r>
          </w:p>
        </w:tc>
        <w:tc>
          <w:tcPr>
            <w:tcW w:type="dxa" w:w="5976"/>
            <w:vAlign w:val="center"/>
            <w:tcMar>
              <w:top w:w="70" w:type="dxa"/>
              <w:left w:w="70" w:type="dxa"/>
              <w:bottom w:w="70" w:type="dxa"/>
              <w:right w:w="70" w:type="dxa"/>
            </w:tcMar>
          </w:tcPr>
          <w:p>
            <w:pPr>
              <w:spacing w:after="0" w:line="240" w:lineRule="auto"/>
            </w:pPr>
            <w:r>
              <w:rPr>
                <w:sz w:val="19"/>
              </w:rPr>
              <w:t>Retain that gate while integrating and testing. Enable a real-vehicle mode only after explicit commissioning and acceptance.</w:t>
            </w:r>
          </w:p>
        </w:tc>
      </w:tr>
    </w:tbl>
    <w:p/>
    <w:p>
      <w:r>
        <w:t>Do not shrink the rendered x500 and call it a calibrated small drone. The current minimum mass is 0.25 kg and minimum inertia is 0.001 kg·m². Use measured small-airframe values, independently placed rotors, a guard collision envelope and a calibrated motor/prop curve. Store revisions in SQLite so different aircraft can be selected without overwriting earlier profiles.</w:t>
      </w:r>
    </w:p>
    <w:p>
      <w:pPr>
        <w:pStyle w:val="Heading2"/>
      </w:pPr>
      <w:r>
        <w:t>Position is the remaining indoor dependency</w:t>
      </w:r>
    </w:p>
    <w:p>
      <w:r>
        <w:t>MTF-02P supplies downward range and optical flow, with manufacturer requirements including floor texture and more than 60 lux [12]. It can support local velocity and height estimation; integrated position drifts. It does not see walls or identify a global location in a room. Its advertised range is conditional on light and reflectance; measure it on the actual floor.</w:t>
      </w:r>
    </w:p>
    <w:p>
      <w:r>
        <w:t>For the first prepared bay, place measured visual markers where the forward camera can observe them. The ground computer must estimate camera pose, transform it to the FC/body frame, account for delay and send validated external-vision measurements to PX4. Marker detection, map coordinates, clock synchronization and estimator fusion are development work, not existing capability. Loss of valid positioning must stop mission progression.</w:t>
      </w:r>
    </w:p>
    <w:p>
      <w:r>
        <w:t>Use a known, cleared operating volume for initial movement. Unfamiliar workshop/warehouse search requires validated obstacle sensing and localization beyond this base bill of materials. Outdoor perimeter/field work can add GNSS plus a compass and mount, with a $23 allowance [15]; it still needs a surveyed operating area, link coverage and obstacle clearance. Hillside terrain following is not qualified by one downward range sensor.</w:t>
      </w:r>
    </w:p>
    <w:p>
      <w:pPr>
        <w:pStyle w:val="Heading2"/>
      </w:pPr>
      <w:r>
        <w:t>Model and flight-control separation</w:t>
      </w:r>
    </w:p>
    <w:p>
      <w:r>
        <w:t>A deterministic executor streams bounded setpoints independently of inference. PX4 requires offboard proof of life above 2 Hz [13]; 20 Hz is the proposed test setting. The Pi must not replay a stale command indefinitely after the ground process stops. Test loss actions on PX4; an LLM is not the attitude controller.</w:t>
      </w:r>
    </w:p>
    <w:p>
      <w:r>
        <w:br w:type="page"/>
      </w:r>
    </w:p>
    <w:p>
      <w:pPr>
        <w:pStyle w:val="Heading1"/>
      </w:pPr>
      <w:r>
        <w:t>Commissioning, memory and full cost</w:t>
      </w:r>
    </w:p>
    <w:p>
      <w:pPr>
        <w:pStyle w:val="Heading2"/>
      </w:pPr>
      <w:r>
        <w:t>Validation sequence and pass criteria</w:t>
      </w:r>
    </w:p>
    <w:p>
      <w:r>
        <w:t>1. Close the design. Select exact SKUs, resolve board/camera/guard mounts and connectors, then update the cost and mass sheet. Accept the under-$200 claim only when the complete quoted aircraft BOM meets it. Confirm full-pack and low-battery thrust margin on a restrained thrust stand; a proposed requirement is at least 2:1 maximum thrust to takeoff weight near the lower operating voltage.</w:t>
      </w:r>
    </w:p>
    <w:p>
      <w:r>
        <w:t>2. Bench with propellers removed. Verify power, motor output mapping and directions, RC takeover, camera calibration, clocks, FC logging and flow orientation. Run simultaneous video and telemetry for 30 minutes. Record frame age, round-trip delay, lost packets, temperatures and memory. Initial engineering targets: p95 frame age below 250 ms and command round-trip below 100 ms; these are not measured results.</w:t>
      </w:r>
    </w:p>
    <w:p>
      <w:r>
        <w:t>3. Inject failures before autonomous tests. Stop the model, executor, camera, Wi-Fi and Pi separately. Check stale-frame handling and configured PX4 loss actions. A return command needs valid position and a clear route; the prepared indoor bay needs an appropriate tested hold/land policy. Do not mask command loss by continuously resending the last move.</w:t>
      </w:r>
    </w:p>
    <w:p>
      <w:r>
        <w:t>4. Commission the real aircraft. A human operator verifies lift-off, hover, landing and takeover in a clear test area. Start at 0.3 m/s. Measure tracking error, camera blur, voltage sag, thrust and landing reserve; no endurance claim is made before these measurements. Replace provisional simulation parameters with measured profiles.</w:t>
      </w:r>
    </w:p>
    <w:p>
      <w:r>
        <w:t>5. Qualify missions on an actual 8 GB computer. Run target-present and target-absent trials with varied viewpoints and lighting. Retain failed flights and false confirmations. Require every planned qualification case to pass; a finite all-pass suite still does not establish universal accuracy. The existing Qwen + Florence development result is 3/4, and therefore does not meet that requirement.</w:t>
      </w:r>
    </w:p>
    <w:p>
      <w:pPr>
        <w:pStyle w:val="Heading2"/>
      </w:pPr>
      <w:r>
        <w:t>Keep the ground application light</w:t>
      </w:r>
    </w:p>
    <w:p>
      <w:r>
        <w:t>Start with one aircraft and one shared model service. Use one newest-frame slot per aircraft and bounded inference queues. Record H.264 without decoding every frame; decode sampled observations and detailed crops for inspection. Begin with 720p at 15 fps / 2–4 Mbit/s as link-test settings. Use the Pi hardware encoder [8,10], keep the 3D simulator off during physical operation and measure total host RAM, swap and response time.</w:t>
      </w:r>
    </w:p>
    <w:p>
      <w:r>
        <w:t>Stop and inspect at observation points so model latency does not affect stabilization. Qwen + Florence is the strongest tested pair so far; 4.47 GiB peak application memory was measured in the original comparison on a 16 GiB host. It does not establish 8 GB performance or a supported multi-drone count. Fleet capacity must be measured with aggregate video traffic and concurrent failure handling.</w:t>
      </w:r>
    </w:p>
    <w:p>
      <w:pPr>
        <w:pStyle w:val="Heading2"/>
      </w:pPr>
      <w:r>
        <w:t>Shared equipment and cost to produce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68"/>
        <w:gridCol w:w="3024"/>
      </w:tblGrid>
      <w:tr>
        <w:trPr>
          <w:tblHeader/>
          <w:cantSplit/>
        </w:trPr>
        <w:tc>
          <w:tcPr>
            <w:tcW w:type="dxa" w:w="6768"/>
            <w:vAlign w:val="center"/>
            <w:tcMar>
              <w:top w:w="70" w:type="dxa"/>
              <w:left w:w="70" w:type="dxa"/>
              <w:bottom w:w="70" w:type="dxa"/>
              <w:right w:w="70" w:type="dxa"/>
            </w:tcMar>
            <w:shd w:fill="244153"/>
          </w:tcPr>
          <w:p>
            <w:pPr>
              <w:spacing w:after="0" w:line="240" w:lineRule="auto"/>
            </w:pPr>
            <w:r>
              <w:rPr>
                <w:b/>
                <w:color w:val="FFFFFF"/>
                <w:sz w:val="18"/>
              </w:rPr>
              <w:t>Budget item</w:t>
            </w:r>
          </w:p>
        </w:tc>
        <w:tc>
          <w:tcPr>
            <w:tcW w:type="dxa" w:w="3024"/>
            <w:vAlign w:val="center"/>
            <w:tcMar>
              <w:top w:w="70" w:type="dxa"/>
              <w:left w:w="70" w:type="dxa"/>
              <w:bottom w:w="70" w:type="dxa"/>
              <w:right w:w="70" w:type="dxa"/>
            </w:tcMar>
            <w:shd w:fill="244153"/>
          </w:tcPr>
          <w:p>
            <w:pPr>
              <w:spacing w:after="0" w:line="240" w:lineRule="auto"/>
            </w:pPr>
            <w:r>
              <w:rPr>
                <w:b/>
                <w:color w:val="FFFFFF"/>
                <w:sz w:val="18"/>
              </w:rPr>
              <w:t>USD</w:t>
            </w:r>
          </w:p>
        </w:tc>
      </w:tr>
      <w:tr>
        <w:trPr>
          <w:cantSplit/>
        </w:trPr>
        <w:tc>
          <w:tcPr>
            <w:tcW w:type="dxa" w:w="6768"/>
            <w:vAlign w:val="center"/>
            <w:tcMar>
              <w:top w:w="70" w:type="dxa"/>
              <w:left w:w="70" w:type="dxa"/>
              <w:bottom w:w="70" w:type="dxa"/>
              <w:right w:w="70" w:type="dxa"/>
            </w:tcMar>
          </w:tcPr>
          <w:p>
            <w:pPr>
              <w:spacing w:after="0" w:line="240" w:lineRule="auto"/>
            </w:pPr>
            <w:r>
              <w:rPr>
                <w:sz w:val="18"/>
              </w:rPr>
              <w:t>Shared: ELRS transmitter [14] + cells + 4S charger/PSU + Wi-Fi AP + marker materials</w:t>
            </w:r>
          </w:p>
        </w:tc>
        <w:tc>
          <w:tcPr>
            <w:tcW w:type="dxa" w:w="3024"/>
            <w:vAlign w:val="center"/>
            <w:tcMar>
              <w:top w:w="70" w:type="dxa"/>
              <w:left w:w="70" w:type="dxa"/>
              <w:bottom w:w="70" w:type="dxa"/>
              <w:right w:w="70" w:type="dxa"/>
            </w:tcMar>
          </w:tcPr>
          <w:p>
            <w:pPr>
              <w:spacing w:after="0" w:line="240" w:lineRule="auto"/>
            </w:pPr>
            <w:r>
              <w:rPr>
                <w:sz w:val="18"/>
              </w:rPr>
              <w:t>71.50 + 10 + 60 + 30 + 10</w:t>
            </w:r>
          </w:p>
        </w:tc>
      </w:tr>
      <w:tr>
        <w:trPr>
          <w:cantSplit/>
        </w:trPr>
        <w:tc>
          <w:tcPr>
            <w:tcW w:type="dxa" w:w="6768"/>
            <w:vAlign w:val="center"/>
            <w:tcMar>
              <w:top w:w="70" w:type="dxa"/>
              <w:left w:w="70" w:type="dxa"/>
              <w:bottom w:w="70" w:type="dxa"/>
              <w:right w:w="70" w:type="dxa"/>
            </w:tcMar>
            <w:shd w:fill="F2F5F7"/>
          </w:tcPr>
          <w:p>
            <w:pPr>
              <w:spacing w:after="0" w:line="240" w:lineRule="auto"/>
            </w:pPr>
            <w:r>
              <w:rPr>
                <w:sz w:val="18"/>
              </w:rPr>
              <w:t>Initial spares: second battery + propeller set</w:t>
            </w:r>
          </w:p>
        </w:tc>
        <w:tc>
          <w:tcPr>
            <w:tcW w:type="dxa" w:w="3024"/>
            <w:vAlign w:val="center"/>
            <w:tcMar>
              <w:top w:w="70" w:type="dxa"/>
              <w:left w:w="70" w:type="dxa"/>
              <w:bottom w:w="70" w:type="dxa"/>
              <w:right w:w="70" w:type="dxa"/>
            </w:tcMar>
            <w:shd w:fill="F2F5F7"/>
          </w:tcPr>
          <w:p>
            <w:pPr>
              <w:spacing w:after="0" w:line="240" w:lineRule="auto"/>
            </w:pPr>
            <w:r>
              <w:rPr>
                <w:sz w:val="18"/>
              </w:rPr>
              <w:t>22.00</w:t>
            </w:r>
          </w:p>
        </w:tc>
      </w:tr>
      <w:tr>
        <w:trPr>
          <w:cantSplit/>
        </w:trPr>
        <w:tc>
          <w:tcPr>
            <w:tcW w:type="dxa" w:w="6768"/>
            <w:vAlign w:val="center"/>
            <w:tcMar>
              <w:top w:w="70" w:type="dxa"/>
              <w:left w:w="70" w:type="dxa"/>
              <w:bottom w:w="70" w:type="dxa"/>
              <w:right w:w="70" w:type="dxa"/>
            </w:tcMar>
          </w:tcPr>
          <w:p>
            <w:pPr>
              <w:spacing w:after="0" w:line="240" w:lineRule="auto"/>
            </w:pPr>
            <w:r>
              <w:rPr>
                <w:sz w:val="18"/>
              </w:rPr>
              <w:t>First prototype system, excluding existing computer</w:t>
            </w:r>
          </w:p>
        </w:tc>
        <w:tc>
          <w:tcPr>
            <w:tcW w:type="dxa" w:w="3024"/>
            <w:vAlign w:val="center"/>
            <w:tcMar>
              <w:top w:w="70" w:type="dxa"/>
              <w:left w:w="70" w:type="dxa"/>
              <w:bottom w:w="70" w:type="dxa"/>
              <w:right w:w="70" w:type="dxa"/>
            </w:tcMar>
          </w:tcPr>
          <w:p>
            <w:pPr>
              <w:spacing w:after="0" w:line="240" w:lineRule="auto"/>
            </w:pPr>
            <w:r>
              <w:rPr>
                <w:sz w:val="18"/>
              </w:rPr>
              <w:t>459.98</w:t>
            </w:r>
          </w:p>
        </w:tc>
      </w:tr>
      <w:tr>
        <w:trPr>
          <w:cantSplit/>
        </w:trPr>
        <w:tc>
          <w:tcPr>
            <w:tcW w:type="dxa" w:w="6768"/>
            <w:vAlign w:val="center"/>
            <w:tcMar>
              <w:top w:w="70" w:type="dxa"/>
              <w:left w:w="70" w:type="dxa"/>
              <w:bottom w:w="70" w:type="dxa"/>
              <w:right w:w="70" w:type="dxa"/>
            </w:tcMar>
            <w:shd w:fill="F2F5F7"/>
          </w:tcPr>
          <w:p>
            <w:pPr>
              <w:spacing w:after="0" w:line="240" w:lineRule="auto"/>
            </w:pPr>
            <w:r>
              <w:rPr>
                <w:sz w:val="18"/>
              </w:rPr>
              <w:t>Same prototype system with 10% allowance</w:t>
            </w:r>
          </w:p>
        </w:tc>
        <w:tc>
          <w:tcPr>
            <w:tcW w:type="dxa" w:w="3024"/>
            <w:vAlign w:val="center"/>
            <w:tcMar>
              <w:top w:w="70" w:type="dxa"/>
              <w:left w:w="70" w:type="dxa"/>
              <w:bottom w:w="70" w:type="dxa"/>
              <w:right w:w="70" w:type="dxa"/>
            </w:tcMar>
            <w:shd w:fill="F2F5F7"/>
          </w:tcPr>
          <w:p>
            <w:pPr>
              <w:spacing w:after="0" w:line="240" w:lineRule="auto"/>
            </w:pPr>
            <w:r>
              <w:rPr>
                <w:sz w:val="18"/>
              </w:rPr>
              <w:t>505.98</w:t>
            </w:r>
          </w:p>
        </w:tc>
      </w:tr>
    </w:tbl>
    <w:p/>
    <w:p>
      <w:r>
        <w:t>Parts are not finished manufacturing cost. At the unquoted $184.99 parts goal plus an assumed 1.5–3 hours of assembly/test at $20/hour, direct cost would be about $215–245 before tax, shipping, engineering, tooling, overhead and rejects. Standardize one harness and mount set after validation; price batch builds only against actual supplier quotes.</w:t>
      </w:r>
    </w:p>
    <w:p>
      <w:r>
        <w:br w:type="page"/>
      </w:r>
    </w:p>
    <w:p>
      <w:pPr>
        <w:pStyle w:val="Heading1"/>
      </w:pPr>
      <w:r>
        <w:t>Sources and evidence</w:t>
      </w:r>
    </w:p>
    <w:p>
      <w:r>
        <w:t>Listings checked 21 October 2026. Prices can change; allowances and procurement targets are engineering inputs. Confirm exact variants, availability and complete delivered costs before ordering. Sources below are clickable.</w:t>
      </w:r>
    </w:p>
    <w:p>
      <w:hyperlink r:id="rId9">
        <w:r>
          <w:rPr>
            <w:color w:val="245875"/>
          </w:rPr>
          <w:t>[1] MicoAir743v2-AIO-35A store</w:t>
        </w:r>
      </w:hyperlink>
      <w:r>
        <w:t xml:space="preserve"> — Listed $64.99, integrated FC and four ESCs.</w:t>
      </w:r>
    </w:p>
    <w:p>
      <w:hyperlink r:id="rId10">
        <w:r>
          <w:rPr>
            <w:color w:val="245875"/>
          </w:rPr>
          <w:t>[2] MicoAir AIO board manual</w:t>
        </w:r>
      </w:hyperlink>
      <w:r>
        <w:t xml:space="preserve"> — Dimensions, mass, UARTs, power and PX4 target.</w:t>
      </w:r>
    </w:p>
    <w:p>
      <w:hyperlink r:id="rId11">
        <w:r>
          <w:rPr>
            <w:color w:val="245875"/>
          </w:rPr>
          <w:t>[3] Happymodel Crux35 frame</w:t>
        </w:r>
      </w:hyperlink>
      <w:r>
        <w:t xml:space="preserve"> — Reference geometry, mounting and 26 g frame.</w:t>
      </w:r>
    </w:p>
    <w:p>
      <w:hyperlink r:id="rId12">
        <w:r>
          <w:rPr>
            <w:color w:val="245875"/>
          </w:rPr>
          <w:t>[4] GetFPV Crux35 frame listing</w:t>
        </w:r>
      </w:hyperlink>
      <w:r>
        <w:t xml:space="preserve"> — Reference $24.99; out of stock when checked.</w:t>
      </w:r>
    </w:p>
    <w:p>
      <w:hyperlink r:id="rId13">
        <w:r>
          <w:rPr>
            <w:color w:val="245875"/>
          </w:rPr>
          <w:t>[5] Happymodel EX1404 motors</w:t>
        </w:r>
      </w:hyperlink>
      <w:r>
        <w:t xml:space="preserve"> — 3500KV configuration and 8.7 g motor mass.</w:t>
      </w:r>
    </w:p>
    <w:p>
      <w:hyperlink r:id="rId14">
        <w:r>
          <w:rPr>
            <w:color w:val="245875"/>
          </w:rPr>
          <w:t>[6] Fractal Engineering motor listing</w:t>
        </w:r>
      </w:hyperlink>
      <w:r>
        <w:t xml:space="preserve"> — Reference $11.99; out of stock when checked.</w:t>
      </w:r>
    </w:p>
    <w:p>
      <w:hyperlink r:id="rId15">
        <w:r>
          <w:rPr>
            <w:color w:val="245875"/>
          </w:rPr>
          <w:t>[7] Happymodel Crux35 ELRS V2 manual</w:t>
        </w:r>
      </w:hyperlink>
      <w:r>
        <w:t xml:space="preserve"> — EX1404 / T3.5X2X3 / 4S propulsion reference.</w:t>
      </w:r>
    </w:p>
    <w:p>
      <w:hyperlink r:id="rId16">
        <w:r>
          <w:rPr>
            <w:color w:val="245875"/>
          </w:rPr>
          <w:t>[8] Raspberry Pi Zero 2 W</w:t>
        </w:r>
      </w:hyperlink>
      <w:r>
        <w:t xml:space="preserve"> — Starting $15; H.264 encoder and 2.4 GHz Wi-Fi.</w:t>
      </w:r>
    </w:p>
    <w:p>
      <w:hyperlink r:id="rId17">
        <w:r>
          <w:rPr>
            <w:color w:val="245875"/>
          </w:rPr>
          <w:t>[9] Arducam B0390 IMX219</w:t>
        </w:r>
      </w:hyperlink>
      <w:r>
        <w:t xml:space="preserve"> — Listed $9.99 sale price; fixed focus visible-light camera.</w:t>
      </w:r>
    </w:p>
    <w:p>
      <w:hyperlink r:id="rId18">
        <w:r>
          <w:rPr>
            <w:color w:val="245875"/>
          </w:rPr>
          <w:t>[10] Raspberry Pi camera software</w:t>
        </w:r>
      </w:hyperlink>
      <w:r>
        <w:t xml:space="preserve"> — rpicam/libcamera capture and streaming.</w:t>
      </w:r>
    </w:p>
    <w:p>
      <w:hyperlink r:id="rId19">
        <w:r>
          <w:rPr>
            <w:color w:val="245875"/>
          </w:rPr>
          <w:t>[11] MicoAir MTF-02P store</w:t>
        </w:r>
      </w:hyperlink>
      <w:r>
        <w:t xml:space="preserve"> — Listed $16.50.</w:t>
      </w:r>
    </w:p>
    <w:p>
      <w:hyperlink r:id="rId20">
        <w:r>
          <w:rPr>
            <w:color w:val="245875"/>
          </w:rPr>
          <w:t>[12] MicoAir MTF-02P specifications</w:t>
        </w:r>
      </w:hyperlink>
      <w:r>
        <w:t xml:space="preserve"> — Optical flow, conditional range, 1.5 g and PX4 support.</w:t>
      </w:r>
    </w:p>
    <w:p>
      <w:hyperlink r:id="rId21">
        <w:r>
          <w:rPr>
            <w:color w:val="245875"/>
          </w:rPr>
          <w:t>[13] PX4 offboard documentation</w:t>
        </w:r>
      </w:hyperlink>
      <w:r>
        <w:t xml:space="preserve"> — Setpoint stream, estimator prerequisites and loss actions.</w:t>
      </w:r>
    </w:p>
    <w:p>
      <w:hyperlink r:id="rId22">
        <w:r>
          <w:rPr>
            <w:color w:val="245875"/>
          </w:rPr>
          <w:t>[14] RadioMaster Pocket</w:t>
        </w:r>
      </w:hyperlink>
      <w:r>
        <w:t xml:space="preserve"> — ELRS variant $71.50; cells excluded.</w:t>
      </w:r>
    </w:p>
    <w:p>
      <w:hyperlink r:id="rId23">
        <w:r>
          <w:rPr>
            <w:color w:val="245875"/>
          </w:rPr>
          <w:t>[15] MicoAir M9/M10 GNSS family</w:t>
        </w:r>
      </w:hyperlink>
      <w:r>
        <w:t xml:space="preserve"> — $13.99–17.99 family pricing; variant selection pending.</w:t>
      </w:r>
    </w:p>
    <w:p>
      <w:pPr>
        <w:pStyle w:val="Heading2"/>
      </w:pPr>
      <w:r>
        <w:t>Repository evidence and deliverables</w:t>
      </w:r>
    </w:p>
    <w:p>
      <w:r>
        <w:t>Integration review: adapters/mavsdk_drone.py, adapters/camera.py, adapters/native_flight.py, app/native.py, app/contracts.py, app/airframes.py and sim/hardware.py. Existing simulation and physical-mode restrictions remain in place. The micro-quad model, marker pose pipeline and physical transport are required work, not completed features.</w:t>
      </w:r>
    </w:p>
    <w:p>
      <w:r>
        <w:t>Model evidence: docs/vision-flight-comparison.md and docs/vision-flight-validation.json. The known synthetic development flights use simulated sensor inputs. Results do not certify this proposed aircraft, real-environment recognition or an 8 GB host.</w:t>
      </w:r>
    </w:p>
    <w:p>
      <w:r>
        <w:t>ground-computer-bom.json stores quantities, prototype allowances, procurement ceilings, mass assumptions, source URLs and exclusions. build_ground_computer_project.py reproduces this document and checks its totals. No purchases, assembly, bench measurements or real flights were performed for this design.</w:t>
      </w:r>
    </w:p>
    <w:sectPr w:rsidR="00FC693F" w:rsidRPr="0006063C" w:rsidSect="00034616">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ore.micoair.com/product/micoair743v2-aio-35a/" TargetMode="External"/><Relationship Id="rId10" Type="http://schemas.openxmlformats.org/officeDocument/2006/relationships/hyperlink" Target="https://micoair.cn/en/docs/flight-controller/micoair743-aio-series/micoair743v2-aio-35a-manual" TargetMode="External"/><Relationship Id="rId11" Type="http://schemas.openxmlformats.org/officeDocument/2006/relationships/hyperlink" Target="https://www.happymodel.cn/index.php/2021/07/20/crux35-crux35-hd-3-5inch-fpv-racer-drone-frame-kit/" TargetMode="External"/><Relationship Id="rId12" Type="http://schemas.openxmlformats.org/officeDocument/2006/relationships/hyperlink" Target="https://www.getfpv.com/multi-rotor-frames/3-quad-frames/3-quad-replacement-parts/happymodel-crux35-freestyle-racing-frame-kit.html" TargetMode="External"/><Relationship Id="rId13" Type="http://schemas.openxmlformats.org/officeDocument/2006/relationships/hyperlink" Target="https://www.happymodel.cn/index.php/2021/01/07/happymodel-ex1404-kv2750-kv3500-kv4800-brushless-motor/" TargetMode="External"/><Relationship Id="rId14" Type="http://schemas.openxmlformats.org/officeDocument/2006/relationships/hyperlink" Target="https://store.fractalengineering.net/product/hm-ex1404-3500kv/" TargetMode="External"/><Relationship Id="rId15" Type="http://schemas.openxmlformats.org/officeDocument/2006/relationships/hyperlink" Target="https://www.happymodel.cn/wp-content/uploads/2023/02/Crux35-Crux35HD-DJI-and-Crux35-HDZERO-FPV-Racer-Drone-ELRS-V2-manual.pdf" TargetMode="External"/><Relationship Id="rId16" Type="http://schemas.openxmlformats.org/officeDocument/2006/relationships/hyperlink" Target="https://www.raspberrypi.com/products/raspberry-pi-zero-2-w/" TargetMode="External"/><Relationship Id="rId17" Type="http://schemas.openxmlformats.org/officeDocument/2006/relationships/hyperlink" Target="https://www.arducam.com/90524.html" TargetMode="External"/><Relationship Id="rId18" Type="http://schemas.openxmlformats.org/officeDocument/2006/relationships/hyperlink" Target="https://www.raspberrypi.com/documentation/computers/camera_software.html" TargetMode="External"/><Relationship Id="rId19" Type="http://schemas.openxmlformats.org/officeDocument/2006/relationships/hyperlink" Target="https://store.micoair.com/product/mtf-02p/" TargetMode="External"/><Relationship Id="rId20" Type="http://schemas.openxmlformats.org/officeDocument/2006/relationships/hyperlink" Target="https://micoair.com/optical_range_sensor_mtf-02p/" TargetMode="External"/><Relationship Id="rId21" Type="http://schemas.openxmlformats.org/officeDocument/2006/relationships/hyperlink" Target="https://docs.px4.io/main/en/flight_modes/offboard" TargetMode="External"/><Relationship Id="rId22" Type="http://schemas.openxmlformats.org/officeDocument/2006/relationships/hyperlink" Target="https://radiomasterrc.com/products/pocket-radio-controller-m2" TargetMode="External"/><Relationship Id="rId23" Type="http://schemas.openxmlformats.org/officeDocument/2006/relationships/hyperlink" Target="https://store.micoair.com/product/m9-m10-gps-modu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 cost drone137 aircraft project</dc:title>
  <dc:subject>Ground computer AI and a lightweight onboard video and flight interface</dc:subject>
  <dc:creator>drone137</dc:creator>
  <cp:keywords/>
  <dc:description>generated by python-docx</dc:description>
  <cp:lastModifiedBy/>
  <cp:revision>1</cp:revision>
  <dcterms:created xsi:type="dcterms:W3CDTF">2013-12-23T23:15:00Z</dcterms:created>
  <dcterms:modified xsi:type="dcterms:W3CDTF">2013-12-23T23:15:00Z</dcterms:modified>
  <cp:category/>
</cp:coreProperties>
</file>