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CENTRO UNIVERSITÁRIO CARIOCA – UNICARIOCA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DÊNIS BRAGA TAVARES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RENATO TOMAZ NATI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TIAGO BANI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MINERAÇÃO DE DADOS ECONÔMICOS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RIO DE JANEIRO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2013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DÊNIS BRAGA TAVARES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RENATO TOMAZ NATI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TIAGO BANI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sz w:val="24"/>
          <w:szCs w:val="24"/>
          <w:rtl w:val="0"/>
        </w:rPr>
        <w:t xml:space="preserve">MINERAÇÃO DE DADOS ECONÔMICOS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Trabalho de Conclusão de Curso apresentado ao Centro Universitário Carioca, como requisito parcial para obtenção do grau de Bacharel em Ciências da Computação.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Orientador: Prof. Manoel Martins Filho.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RIO DE JANEIRO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2013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DÊNIS BRAGA TAVARES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RENATO TOMAZ NATI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rPr>
      </w:pPr>
      <w:r w:rsidDel="00000000" w:rsidR="00000000" w:rsidRPr="00000000">
        <w:rPr>
          <w:b w:val="1"/>
          <w:bCs w:val="1"/>
          <w:sz w:val="24"/>
          <w:szCs w:val="24"/>
          <w:rtl w:val="0"/>
        </w:rPr>
        <w:t xml:space="preserve">TIAGO BANI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sz w:val="24"/>
          <w:szCs w:val="24"/>
        </w:rPr>
      </w:pPr>
      <w:r w:rsidDel="00000000" w:rsidR="00000000" w:rsidRPr="00000000">
        <w:rPr>
          <w:sz w:val="24"/>
          <w:szCs w:val="24"/>
          <w:rtl w:val="0"/>
        </w:rPr>
        <w:t xml:space="preserve">MINERAÇÃO DE DADOS ECONÔMICOS.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Trabalho de Conclusão de Curso apresentado ao Centro Universitário Carioca, como requisito parcial para obtenção do grau de Bacharel em Ciências da Computação.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Aprovada em 2013</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sz w:val="24"/>
          <w:szCs w:val="24"/>
        </w:rPr>
      </w:pPr>
      <w:r w:rsidDel="00000000" w:rsidR="00000000" w:rsidRPr="00000000">
        <w:rPr>
          <w:sz w:val="24"/>
          <w:szCs w:val="24"/>
          <w:rtl w:val="0"/>
        </w:rPr>
        <w:t xml:space="preserve">Banca Examinadora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______________________________________________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Prof. Manoel Martins Filho - Orientador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Centro Universitário Carioca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________________________________________________</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Prof. Nome completo do 2º Examinador - titulação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instituição a que pertence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________________________________________________</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Prof. Nome completo do 3º Examinador - titulação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instituição a que pertence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Ao nosso orientador Manuel Martins Filho, ao nosso querido amigo Isaque Santos de oliveira que bastante contribuiu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Aos nossos (a) Companheiros (a), aos amigos e familiares que nos apoiaram e entenderam, durante todo esse longo caminho.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b w:val="1"/>
          <w:bCs w:val="1"/>
          <w:i w:val="1"/>
          <w:iCs w:val="1"/>
          <w:sz w:val="24"/>
          <w:szCs w:val="24"/>
        </w:rPr>
      </w:pPr>
      <w:r w:rsidDel="00000000" w:rsidR="00000000" w:rsidRPr="00000000">
        <w:rPr>
          <w:b w:val="1"/>
          <w:bCs w:val="1"/>
          <w:i w:val="1"/>
          <w:iCs w:val="1"/>
          <w:sz w:val="24"/>
          <w:szCs w:val="24"/>
          <w:rtl w:val="0"/>
        </w:rPr>
        <w:t xml:space="preserve">AGRADECIMENTOS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ind w:left="4680" w:firstLine="0"/>
        <w:jc w:val="right"/>
        <w:rPr>
          <w:b w:val="1"/>
          <w:bCs w:val="1"/>
        </w:rPr>
      </w:pPr>
      <w:r w:rsidDel="00000000" w:rsidR="00000000" w:rsidRPr="00000000">
        <w:rPr>
          <w:b w:val="1"/>
          <w:bCs w:val="1"/>
          <w:rtl w:val="0"/>
        </w:rPr>
        <w:t xml:space="preserve">A minha namorada xxxxxxx pelo apoio incondicional no desenvolvimento deste trabalho e aos meus familiares e amigos pela compreensão e paciência nos momentos de mal-humor e ausência.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ind w:left="4680" w:firstLine="0"/>
        <w:jc w:val="right"/>
        <w:rPr>
          <w:b w:val="1"/>
          <w:bCs w:val="1"/>
        </w:rPr>
      </w:pPr>
      <w:r w:rsidDel="00000000" w:rsidR="00000000" w:rsidRPr="00000000">
        <w:rPr>
          <w:b w:val="1"/>
          <w:bCs w:val="1"/>
          <w:rtl w:val="0"/>
        </w:rPr>
        <w:t xml:space="preserve">Ao professor xxxxxx pela orientação e aos amigos xxxxx por todas as trocas de idéias sobre o desenvolvimento deste trabalho.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Este projeto tem por objetivo quantificar estatisticamente o quanto emissão de dados econômicos dos Estados Unidos, e dos atuais dezessete países da União Européia (Luxemburgo, Holanda também conhecida como 'Países Baixos', Áustria, Finlândia, República da Irlanda, Bélgica, França, Alemanha, Itália, Portugal, Espanha, Chipre ,Eslovénia, Malta, Grécia, Eslováquia e Estónia) afetam a relação entre as moedas Dolar e Euro. Utilizaremos como instrumento científico a Mineração de Dados, devido a diversidade de informações. Prosseguiremos na busca de padões para possibilitar a classificação destes dados por relevância e impacto. Finalmente utizaremos métodos estatísticos para demonstrar o impacto em tempo real que os diversos indicadores econômicos, de acordo com suas popularidades, provocam volatilidade na relação entre este par de moedas. Para a formação da massa de dados serão utilizados dados oficiais dos diversos governos, assim como valores reais de suas moedas.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Palavras chave: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Tecnologia, economia, estatística.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This project aims to quantify statistically how emissions of economic data from the United States, and the current seventeen European Union countries (Luxembourg, the Netherlands also known as 'Low Countries', Austria, Finland, Ireland, Belgium, France, Germany , Italy, Portugal, Spain, Cyprus, Slovenia, Malta, Greece, Slovakia and Estonia) affect the relationship between currencies Euro and Dolar. We will use as a scientific instrument Data Mining, due to the diversity of information. We will continue the search for patterns to enable the classification of these data by relevance and impact. Finally we use statistical methods to demonstrate in real-time the impact that the various economic indicators, in accordance with their popularity, cause volatility in the relationship between this currency pair. For the formation of the mass of data will be used official data from several governments as well as the actual values ​​of their currencies.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jc w:val="both"/>
        <w:rPr>
          <w:b w:val="1"/>
          <w:bCs w:val="1"/>
          <w:sz w:val="24"/>
          <w:szCs w:val="24"/>
        </w:rPr>
      </w:pPr>
      <w:r w:rsidDel="00000000" w:rsidR="00000000" w:rsidRPr="00000000">
        <w:rPr>
          <w:b w:val="1"/>
          <w:bCs w:val="1"/>
          <w:sz w:val="24"/>
          <w:szCs w:val="24"/>
          <w:rtl w:val="0"/>
        </w:rPr>
        <w:t xml:space="preserve">Keywords: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Technology, economics, statistics.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LISTA DE ILUSTRAÇÕES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Figura 1 – Modo Ad-hoc .................................................................................................... 19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Figura 2 – Interferência destrutiva ..................................................................................... 28</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Figura 3 – Transmissão por </w:t>
      </w:r>
      <w:r w:rsidDel="00000000" w:rsidR="00000000" w:rsidRPr="00000000">
        <w:rPr>
          <w:i w:val="1"/>
          <w:iCs w:val="1"/>
          <w:sz w:val="24"/>
          <w:szCs w:val="24"/>
          <w:rtl w:val="0"/>
        </w:rPr>
        <w:t xml:space="preserve">Beanforming </w:t>
      </w:r>
      <w:r w:rsidDel="00000000" w:rsidR="00000000" w:rsidRPr="00000000">
        <w:rPr>
          <w:sz w:val="24"/>
          <w:szCs w:val="24"/>
          <w:rtl w:val="0"/>
        </w:rPr>
        <w:t xml:space="preserve">(Interferência construtiva) ........................... 28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Figura 4 – Múltiplos caminhos ........................................................................................... 29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Figura 5 – Espatial Multiplexing ......................................................................................... 31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LISTA DE TABELAS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1 Comparação entre as diferentes taxas de transferência do padrão 802.11 ......... 23</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2 delay spread ........................................................................................................... 30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3 Preços dos equipamentos 802.11g ....................................................................... 58</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4 Preços dos equipamentos 802.11n ....................................................................... 59</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Tabela 5 Distribuição de canais lojas G ............................................................................... 70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LISTA DE ABREVIATURAS E SIGLAS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ABMES </w:t>
      </w:r>
      <w:r w:rsidDel="00000000" w:rsidR="00000000" w:rsidRPr="00000000">
        <w:rPr>
          <w:sz w:val="24"/>
          <w:szCs w:val="24"/>
          <w:rtl w:val="0"/>
        </w:rPr>
        <w:t xml:space="preserve">Associação Brasileira de Mantenedores de Ensino Superior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ABNT </w:t>
      </w:r>
      <w:r w:rsidDel="00000000" w:rsidR="00000000" w:rsidRPr="00000000">
        <w:rPr>
          <w:sz w:val="24"/>
          <w:szCs w:val="24"/>
          <w:rtl w:val="0"/>
        </w:rPr>
        <w:t xml:space="preserve">Associação Brasileira de Normas Técnicas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BDB </w:t>
      </w:r>
      <w:r w:rsidDel="00000000" w:rsidR="00000000" w:rsidRPr="00000000">
        <w:rPr>
          <w:sz w:val="24"/>
          <w:szCs w:val="24"/>
          <w:rtl w:val="0"/>
        </w:rPr>
        <w:t xml:space="preserve">Biblioteca Digital Brasileira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cap. </w:t>
      </w:r>
      <w:r w:rsidDel="00000000" w:rsidR="00000000" w:rsidRPr="00000000">
        <w:rPr>
          <w:rtl w:val="0"/>
        </w:rPr>
        <w:t xml:space="preserve">Capítulo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dic </w:t>
      </w:r>
      <w:r w:rsidDel="00000000" w:rsidR="00000000" w:rsidRPr="00000000">
        <w:rPr>
          <w:rtl w:val="0"/>
        </w:rPr>
        <w:t xml:space="preserve">Dicionário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FBN </w:t>
      </w:r>
      <w:r w:rsidDel="00000000" w:rsidR="00000000" w:rsidRPr="00000000">
        <w:rPr>
          <w:sz w:val="24"/>
          <w:szCs w:val="24"/>
          <w:rtl w:val="0"/>
        </w:rPr>
        <w:t xml:space="preserve">Fundação Biblioteca Nacional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FINEP </w:t>
      </w:r>
      <w:r w:rsidDel="00000000" w:rsidR="00000000" w:rsidRPr="00000000">
        <w:rPr>
          <w:sz w:val="24"/>
          <w:szCs w:val="24"/>
          <w:rtl w:val="0"/>
        </w:rPr>
        <w:t xml:space="preserve">Financiadora de Estudos e Projetos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fot. </w:t>
      </w:r>
      <w:r w:rsidDel="00000000" w:rsidR="00000000" w:rsidRPr="00000000">
        <w:rPr>
          <w:rtl w:val="0"/>
        </w:rPr>
        <w:t xml:space="preserve">Fotografia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IBICT </w:t>
      </w:r>
      <w:r w:rsidDel="00000000" w:rsidR="00000000" w:rsidRPr="00000000">
        <w:rPr>
          <w:sz w:val="24"/>
          <w:szCs w:val="24"/>
          <w:rtl w:val="0"/>
        </w:rPr>
        <w:t xml:space="preserve">Instituto Brasileiro de Informação em Ciência e Tecnologia</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ONG’s </w:t>
      </w:r>
      <w:r w:rsidDel="00000000" w:rsidR="00000000" w:rsidRPr="00000000">
        <w:rPr>
          <w:sz w:val="24"/>
          <w:szCs w:val="24"/>
          <w:rtl w:val="0"/>
        </w:rPr>
        <w:t xml:space="preserve">Organizações Não – Governamentais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ONU </w:t>
      </w:r>
      <w:r w:rsidDel="00000000" w:rsidR="00000000" w:rsidRPr="00000000">
        <w:rPr>
          <w:sz w:val="24"/>
          <w:szCs w:val="24"/>
          <w:rtl w:val="0"/>
        </w:rPr>
        <w:t xml:space="preserve">Organização das Nações Unidas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org. </w:t>
      </w:r>
      <w:r w:rsidDel="00000000" w:rsidR="00000000" w:rsidRPr="00000000">
        <w:rPr>
          <w:rtl w:val="0"/>
        </w:rPr>
        <w:t xml:space="preserve">Organizador</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b w:val="1"/>
          <w:bCs w:val="1"/>
          <w:rtl w:val="0"/>
        </w:rPr>
        <w:t xml:space="preserve">tab. </w:t>
      </w:r>
      <w:r w:rsidDel="00000000" w:rsidR="00000000" w:rsidRPr="00000000">
        <w:rPr>
          <w:rtl w:val="0"/>
        </w:rPr>
        <w:t xml:space="preserve">Tabela</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UERJ </w:t>
      </w:r>
      <w:r w:rsidDel="00000000" w:rsidR="00000000" w:rsidRPr="00000000">
        <w:rPr>
          <w:sz w:val="24"/>
          <w:szCs w:val="24"/>
          <w:rtl w:val="0"/>
        </w:rPr>
        <w:t xml:space="preserve">Universidade do Estado do Rio de Janeiro</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b w:val="1"/>
          <w:bCs w:val="1"/>
          <w:sz w:val="24"/>
          <w:szCs w:val="24"/>
          <w:rtl w:val="0"/>
        </w:rPr>
        <w:t xml:space="preserve">UFF </w:t>
      </w:r>
      <w:r w:rsidDel="00000000" w:rsidR="00000000" w:rsidRPr="00000000">
        <w:rPr>
          <w:sz w:val="24"/>
          <w:szCs w:val="24"/>
          <w:rtl w:val="0"/>
        </w:rPr>
        <w:t xml:space="preserve">Universidade Federal Fluminense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16"/>
          <w:szCs w:val="16"/>
        </w:rPr>
      </w:pPr>
      <w:r w:rsidDel="00000000" w:rsidR="00000000" w:rsidRPr="00000000">
        <w:rPr>
          <w:b w:val="1"/>
          <w:bCs w:val="1"/>
          <w:sz w:val="24"/>
          <w:szCs w:val="24"/>
          <w:rtl w:val="0"/>
        </w:rPr>
        <w:t xml:space="preserve">UFRJ </w:t>
      </w:r>
      <w:r w:rsidDel="00000000" w:rsidR="00000000" w:rsidRPr="00000000">
        <w:rPr>
          <w:sz w:val="24"/>
          <w:szCs w:val="24"/>
          <w:rtl w:val="0"/>
        </w:rPr>
        <w:t xml:space="preserve">Universidade Federal do Estado do Rio de Janeiro</w:t>
      </w:r>
      <w:r w:rsidDel="00000000" w:rsidR="00000000" w:rsidRPr="00000000">
        <w:rPr>
          <w:sz w:val="16"/>
          <w:szCs w:val="16"/>
          <w:rtl w:val="0"/>
        </w:rPr>
        <w:t xml:space="preserve">[SC2</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INTRODUÇÃO                                                                                                         </w:t>
        <w:tab/>
        <w:t xml:space="preserve">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r w:rsidDel="00000000" w:rsidR="00000000" w:rsidRPr="00000000">
        <w:rPr>
          <w:sz w:val="24"/>
          <w:szCs w:val="24"/>
          <w:rtl w:val="0"/>
        </w:rPr>
        <w:t xml:space="preserve">  </w:t>
        <w:tab/>
      </w:r>
      <w:r w:rsidDel="00000000" w:rsidR="00000000" w:rsidRPr="00000000">
        <w:rPr>
          <w:rtl w:val="0"/>
        </w:rPr>
        <w:t xml:space="preserve">Problema                                                                                                                                                                 </w:t>
        <w:tab/>
        <w:t xml:space="preserve">12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r w:rsidDel="00000000" w:rsidR="00000000" w:rsidRPr="00000000">
        <w:rPr>
          <w:sz w:val="24"/>
          <w:szCs w:val="24"/>
          <w:rtl w:val="0"/>
        </w:rPr>
        <w:t xml:space="preserve">  </w:t>
        <w:tab/>
      </w:r>
      <w:r w:rsidDel="00000000" w:rsidR="00000000" w:rsidRPr="00000000">
        <w:rPr>
          <w:rtl w:val="0"/>
        </w:rPr>
        <w:t xml:space="preserve">Hipótese                                                                                                                                                                   </w:t>
        <w:tab/>
        <w:t xml:space="preserve">13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r w:rsidDel="00000000" w:rsidR="00000000" w:rsidRPr="00000000">
        <w:rPr>
          <w:sz w:val="24"/>
          <w:szCs w:val="24"/>
          <w:rtl w:val="0"/>
        </w:rPr>
        <w:t xml:space="preserve">  </w:t>
        <w:tab/>
      </w:r>
      <w:r w:rsidDel="00000000" w:rsidR="00000000" w:rsidRPr="00000000">
        <w:rPr>
          <w:rtl w:val="0"/>
        </w:rPr>
        <w:t xml:space="preserve">Objetivos                                                                                                                                                                 </w:t>
        <w:tab/>
        <w:t xml:space="preserve">13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1.3.1</w:t>
      </w:r>
      <w:r w:rsidDel="00000000" w:rsidR="00000000" w:rsidRPr="00000000">
        <w:rPr>
          <w:sz w:val="24"/>
          <w:szCs w:val="24"/>
          <w:rtl w:val="0"/>
        </w:rPr>
        <w:t xml:space="preserve">   </w:t>
        <w:tab/>
      </w:r>
      <w:r w:rsidDel="00000000" w:rsidR="00000000" w:rsidRPr="00000000">
        <w:rPr>
          <w:rtl w:val="0"/>
        </w:rPr>
        <w:t xml:space="preserve">Objetivo Geral                                                                                                                                                </w:t>
        <w:tab/>
        <w:t xml:space="preserve">14</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1.3.2</w:t>
      </w:r>
      <w:r w:rsidDel="00000000" w:rsidR="00000000" w:rsidRPr="00000000">
        <w:rPr>
          <w:sz w:val="24"/>
          <w:szCs w:val="24"/>
          <w:rtl w:val="0"/>
        </w:rPr>
        <w:t xml:space="preserve">   </w:t>
        <w:tab/>
      </w:r>
      <w:r w:rsidDel="00000000" w:rsidR="00000000" w:rsidRPr="00000000">
        <w:rPr>
          <w:rtl w:val="0"/>
        </w:rPr>
        <w:t xml:space="preserve">Objetivo Específico                                                                                                                                       </w:t>
        <w:tab/>
        <w:t xml:space="preserve">14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r w:rsidDel="00000000" w:rsidR="00000000" w:rsidRPr="00000000">
        <w:rPr>
          <w:sz w:val="24"/>
          <w:szCs w:val="24"/>
          <w:rtl w:val="0"/>
        </w:rPr>
        <w:t xml:space="preserve">  </w:t>
        <w:tab/>
      </w:r>
      <w:r w:rsidDel="00000000" w:rsidR="00000000" w:rsidRPr="00000000">
        <w:rPr>
          <w:rtl w:val="0"/>
        </w:rPr>
        <w:t xml:space="preserve">Metodologia                                                                                                                                                           </w:t>
        <w:tab/>
        <w:t xml:space="preserve">14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r w:rsidDel="00000000" w:rsidR="00000000" w:rsidRPr="00000000">
        <w:rPr>
          <w:sz w:val="24"/>
          <w:szCs w:val="24"/>
          <w:rtl w:val="0"/>
        </w:rPr>
        <w:t xml:space="preserve">  </w:t>
        <w:tab/>
      </w:r>
      <w:r w:rsidDel="00000000" w:rsidR="00000000" w:rsidRPr="00000000">
        <w:rPr>
          <w:rtl w:val="0"/>
        </w:rPr>
        <w:t xml:space="preserve">Organização                                                                                                                                                           </w:t>
        <w:tab/>
        <w:t xml:space="preserve">14</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Fundamentação Teórica</w:t>
      </w:r>
      <w:r w:rsidDel="00000000" w:rsidR="00000000" w:rsidRPr="00000000">
        <w:rPr>
          <w:rtl w:val="0"/>
        </w:rPr>
        <w:t xml:space="preserve">                                                                                            </w:t>
        <w:tab/>
        <w:t xml:space="preserve">16</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r w:rsidDel="00000000" w:rsidR="00000000" w:rsidRPr="00000000">
        <w:rPr>
          <w:sz w:val="24"/>
          <w:szCs w:val="24"/>
          <w:rtl w:val="0"/>
        </w:rPr>
        <w:t xml:space="preserve">  </w:t>
        <w:tab/>
      </w:r>
      <w:r w:rsidDel="00000000" w:rsidR="00000000" w:rsidRPr="00000000">
        <w:rPr>
          <w:rtl w:val="0"/>
        </w:rPr>
        <w:t xml:space="preserve">Economia</w:t>
      </w:r>
      <w:r w:rsidDel="00000000" w:rsidR="00000000" w:rsidRPr="00000000">
        <w:rPr>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2.1.1 Moeda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r w:rsidDel="00000000" w:rsidR="00000000" w:rsidRPr="00000000">
        <w:rPr>
          <w:sz w:val="24"/>
          <w:szCs w:val="24"/>
          <w:rtl w:val="0"/>
        </w:rPr>
        <w:t xml:space="preserve">  </w:t>
        <w:tab/>
      </w:r>
      <w:r w:rsidDel="00000000" w:rsidR="00000000" w:rsidRPr="00000000">
        <w:rPr>
          <w:rtl w:val="0"/>
        </w:rPr>
        <w:t xml:space="preserve">Microeconomia</w:t>
      </w:r>
      <w:r w:rsidDel="00000000" w:rsidR="00000000" w:rsidRPr="00000000">
        <w:rPr>
          <w:rtl w:val="0"/>
        </w:rPr>
        <w:t xml:space="preserve">                                                                                                                                                                      </w:t>
        <w:tab/>
        <w:t xml:space="preserve">17</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r w:rsidDel="00000000" w:rsidR="00000000" w:rsidRPr="00000000">
        <w:rPr>
          <w:sz w:val="24"/>
          <w:szCs w:val="24"/>
          <w:rtl w:val="0"/>
        </w:rPr>
        <w:t xml:space="preserve">  </w:t>
        <w:tab/>
      </w:r>
      <w:r w:rsidDel="00000000" w:rsidR="00000000" w:rsidRPr="00000000">
        <w:rPr>
          <w:rtl w:val="0"/>
        </w:rPr>
        <w:t xml:space="preserve">Teoria do consumidor</w:t>
      </w:r>
      <w:r w:rsidDel="00000000" w:rsidR="00000000" w:rsidRPr="00000000">
        <w:rPr>
          <w:rtl w:val="0"/>
        </w:rPr>
        <w:t xml:space="preserve">                                                                                    </w:t>
        <w:tab/>
        <w:t xml:space="preserve">17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w:t>
      </w:r>
      <w:r w:rsidDel="00000000" w:rsidR="00000000" w:rsidRPr="00000000">
        <w:rPr>
          <w:sz w:val="24"/>
          <w:szCs w:val="24"/>
          <w:rtl w:val="0"/>
        </w:rPr>
        <w:t xml:space="preserve">   </w:t>
        <w:tab/>
      </w:r>
      <w:r w:rsidDel="00000000" w:rsidR="00000000" w:rsidRPr="00000000">
        <w:rPr>
          <w:rtl w:val="0"/>
        </w:rPr>
        <w:t xml:space="preserve">Finanças Comportamentais</w:t>
      </w:r>
      <w:r w:rsidDel="00000000" w:rsidR="00000000" w:rsidRPr="00000000">
        <w:rPr>
          <w:rtl w:val="0"/>
        </w:rPr>
        <w:t xml:space="preserve">                                                                                </w:t>
        <w:tab/>
        <w:t xml:space="preserve">18</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r w:rsidDel="00000000" w:rsidR="00000000" w:rsidRPr="00000000">
        <w:rPr>
          <w:sz w:val="24"/>
          <w:szCs w:val="24"/>
          <w:rtl w:val="0"/>
        </w:rPr>
        <w:t xml:space="preserve">  </w:t>
        <w:tab/>
      </w:r>
      <w:r w:rsidDel="00000000" w:rsidR="00000000" w:rsidRPr="00000000">
        <w:rPr>
          <w:rtl w:val="0"/>
        </w:rPr>
        <w:t xml:space="preserve">Viés de Ancoragem</w:t>
      </w:r>
      <w:r w:rsidDel="00000000" w:rsidR="00000000" w:rsidRPr="00000000">
        <w:rPr>
          <w:rtl w:val="0"/>
        </w:rPr>
        <w:t xml:space="preserve">                                                                                                                       </w:t>
        <w:tab/>
        <w:t xml:space="preserve">18</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Vies da Representatividade</w:t>
      </w:r>
      <w:r w:rsidDel="00000000" w:rsidR="00000000" w:rsidRPr="00000000">
        <w:rPr>
          <w:rtl w:val="0"/>
        </w:rPr>
        <w:t xml:space="preserve">                                                                                                                </w:t>
        <w:tab/>
        <w:t xml:space="preserve">20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r w:rsidDel="00000000" w:rsidR="00000000" w:rsidRPr="00000000">
        <w:rPr>
          <w:sz w:val="24"/>
          <w:szCs w:val="24"/>
          <w:rtl w:val="0"/>
        </w:rPr>
        <w:t xml:space="preserve">  </w:t>
        <w:tab/>
      </w:r>
      <w:r w:rsidDel="00000000" w:rsidR="00000000" w:rsidRPr="00000000">
        <w:rPr>
          <w:rtl w:val="0"/>
        </w:rPr>
        <w:t xml:space="preserve">Vies da Disponibilidade</w:t>
      </w:r>
      <w:r w:rsidDel="00000000" w:rsidR="00000000" w:rsidRPr="00000000">
        <w:rPr>
          <w:rtl w:val="0"/>
        </w:rPr>
        <w:t xml:space="preserve">                                                                                                                                            </w:t>
        <w:tab/>
        <w:t xml:space="preserve">21</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r w:rsidDel="00000000" w:rsidR="00000000" w:rsidRPr="00000000">
        <w:rPr>
          <w:sz w:val="24"/>
          <w:szCs w:val="24"/>
          <w:rtl w:val="0"/>
        </w:rPr>
        <w:t xml:space="preserve">  </w:t>
        <w:tab/>
      </w:r>
      <w:r w:rsidDel="00000000" w:rsidR="00000000" w:rsidRPr="00000000">
        <w:rPr>
          <w:rtl w:val="0"/>
        </w:rPr>
        <w:t xml:space="preserve">Viés da Ordenação e Estrutura</w:t>
      </w:r>
      <w:r w:rsidDel="00000000" w:rsidR="00000000" w:rsidRPr="00000000">
        <w:rPr>
          <w:rtl w:val="0"/>
        </w:rPr>
        <w:t xml:space="preserve">                                                                                                                                                  </w:t>
        <w:tab/>
        <w:t xml:space="preserve">22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Viés Julgamento em Grupo</w:t>
      </w:r>
      <w:r w:rsidDel="00000000" w:rsidR="00000000" w:rsidRPr="00000000">
        <w:rPr>
          <w:rtl w:val="0"/>
        </w:rPr>
        <w:t xml:space="preserve">                                                                                                         </w:t>
        <w:tab/>
        <w:t xml:space="preserve">23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w:t>
        <w:tab/>
      </w:r>
      <w:r w:rsidDel="00000000" w:rsidR="00000000" w:rsidRPr="00000000">
        <w:rPr>
          <w:rtl w:val="0"/>
        </w:rPr>
        <w:t xml:space="preserve">Viés do Otimismo Ilusório</w:t>
      </w:r>
      <w:r w:rsidDel="00000000" w:rsidR="00000000" w:rsidRPr="00000000">
        <w:rPr>
          <w:rtl w:val="0"/>
        </w:rPr>
        <w:t xml:space="preserve">                                                                  </w:t>
        <w:tab/>
        <w:t xml:space="preserve">24</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r w:rsidDel="00000000" w:rsidR="00000000" w:rsidRPr="00000000">
        <w:rPr>
          <w:sz w:val="24"/>
          <w:szCs w:val="24"/>
          <w:rtl w:val="0"/>
        </w:rPr>
        <w:t xml:space="preserve">  </w:t>
        <w:tab/>
      </w:r>
      <w:r w:rsidDel="00000000" w:rsidR="00000000" w:rsidRPr="00000000">
        <w:rPr>
          <w:rtl w:val="0"/>
        </w:rPr>
        <w:t xml:space="preserve">Influência da Informação</w:t>
      </w:r>
      <w:r w:rsidDel="00000000" w:rsidR="00000000" w:rsidRPr="00000000">
        <w:rPr>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Objetivo Principal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trqnmvh4ddvp" w:id="0"/>
      <w:bookmarkEnd w:id="0"/>
      <w:r w:rsidDel="00000000" w:rsidR="00000000" w:rsidRPr="00000000">
        <w:rPr>
          <w:rFonts w:ascii="Arial" w:cs="Arial" w:eastAsia="Arial" w:hAnsi="Arial"/>
          <w:b w:val="1"/>
          <w:bCs w:val="1"/>
          <w:sz w:val="46"/>
          <w:szCs w:val="46"/>
          <w:rtl w:val="0"/>
        </w:rPr>
        <w:t xml:space="preserve">1       INTRODUÇÃO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Em 1969 com o fim de atender as necessidades do Departamento de Defesa dos estados unidos, surgiu a idéia de criar uma rede que não pudesse ser destruída por bombardeios, e que fosse capaz de ligar centros de pesquisa e tecnologia, em 1971 havia aproximadamente 24 redes locais interligadas, o que foi crescendo pouco a pouco, o termo internet foi criado em 1981, e havia aproximadamente 200 redes locais interligadas.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Durante anos, o acesso à internet ficou restrito à instituições de ensino 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pesquisa. No final da década de 1980, muitos computadores estavam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conectados, mas a maioria eram máquinas instaladas em laboratórios 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centros de pesquisas. A internet não era amigável como hoje. Mas, ao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mesmo tempo que os investimentos na estrutura da rede e no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desenvolvimento de softwares cresciam, e mais universidades 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conectavam, um pequeno grupo, coordenado por Tim Berners-Lee, criava a web (W</w:t>
      </w:r>
      <w:r w:rsidDel="00000000" w:rsidR="00000000" w:rsidRPr="00000000">
        <w:rPr>
          <w:rtl w:val="0"/>
        </w:rPr>
        <w:t xml:space="preserve">orld Wide Web</w:t>
      </w:r>
      <w:r w:rsidDel="00000000" w:rsidR="00000000" w:rsidRPr="00000000">
        <w:rPr>
          <w:rtl w:val="0"/>
        </w:rPr>
        <w:t xml:space="preserve">), baseada em hipertextos e sistemas de recursos (ERCÍLIA, 2001, p38)</w:t>
      </w:r>
      <w:r w:rsidDel="00000000" w:rsidR="00000000" w:rsidRPr="00000000">
        <w:rPr>
          <w:rtl w:val="0"/>
        </w:rPr>
        <w:t xml:space="preserve">1</w:t>
      </w:r>
      <w:r w:rsidDel="00000000" w:rsidR="00000000" w:rsidRPr="00000000">
        <w:rPr>
          <w:rtl w:val="0"/>
        </w:rPr>
        <w:t xml:space="preserv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 internet se tornou o meio de comunicação mais poderoso existente, em poucos segundos sabe-se noticias de todo o mundo, a grande revolução que possibilitou termos a web como hoje conhecemos foi em 1980 quando Tim Berners-Lee construiu o ENQUIRE no CERN, um sistema para compartilhamento de documentos e pesquisas, utilizando hipertexto (a família a qual o html pertence). em 1990 após diversas melhorias publicou uma proposta,</w:t>
      </w:r>
      <w:hyperlink r:id="rId6">
        <w:r w:rsidDel="00000000" w:rsidR="00000000" w:rsidRPr="00000000">
          <w:rPr>
            <w:rtl w:val="0"/>
          </w:rPr>
          <w:t xml:space="preserve"> </w:t>
        </w:r>
      </w:hyperlink>
      <w:hyperlink r:id="rId7">
        <w:r w:rsidDel="00000000" w:rsidR="00000000" w:rsidRPr="00000000">
          <w:rPr>
            <w:rtl w:val="0"/>
          </w:rPr>
          <w:t xml:space="preserve">WorldWideWeb: Proposal for a HyperText Project</w:t>
        </w:r>
      </w:hyperlink>
      <w:r w:rsidDel="00000000" w:rsidR="00000000" w:rsidRPr="00000000">
        <w:rPr>
          <w:rtl w:val="0"/>
        </w:rPr>
        <w:t xml:space="preserve">.  após isso, no final de 1990 o mesmo construiu o primeiro navegador e o primeiro servidor e a primeira pagina web.</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em 6 de agosto de 1991 podemos dizer que foi inalgurada a web e a estreia deste como um serviço publicado na internet.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alguns anos depois surgiram os primeiros buscadores de paginas web, o Altavista, criado pela Apple e a HP, depois o Lycos, Cadê ( este brasileiro) mais tarde a Google e yahoo que dominou o mercado dos buscadores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 ERCÍLIA, Maria. Op. Cit. 2001.</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 a facilidade de busca, computadores a preços cada vez mais acessíveis, o estimulo do mercado em torno(empresas de telecomunicação principalmente) mais e mais pessoas se agregaram a utilização da web</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Em 1994 no meio de todo este crescimento, a imprensa, começou a fazer suas primeiras versões eletrônicas dos principais jornais nacionais, rapidamente este numero subiu exponencialmente.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primeiros jornais eletrônicos surgiram nos Estados unidos. Entre eles está o </w:t>
      </w:r>
      <w:r w:rsidDel="00000000" w:rsidR="00000000" w:rsidRPr="00000000">
        <w:rPr>
          <w:rtl w:val="0"/>
        </w:rPr>
        <w:t xml:space="preserve">The Nando Times</w:t>
      </w: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(1994) e o </w:t>
      </w:r>
      <w:r w:rsidDel="00000000" w:rsidR="00000000" w:rsidRPr="00000000">
        <w:rPr>
          <w:rtl w:val="0"/>
        </w:rPr>
        <w:t xml:space="preserve">The San Jose Mercury Center</w:t>
      </w: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(1995) se baseando em sua emissão de textos publicados em suas versões impressas e transpondo para a web</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Com este crescimento, a web atraindo cada vez mais usuarios, governos de todo mundo começaram a publicar na internet, seus indices, suas estatisticas, as empresas começaram a criar seus sites, o Mercado Financeiro aderiu e criou seus serviços interativos online, onde os investidores podem investir através de um computador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Os bancos oferecendo serviços Online na forma que temos hoje.  com mercado cambial não foi diferente, surgiram seus serviços de investimento em todo o mundo.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foram surgindo neste meio blogs, fóruns, redes socais, todos difusores de informação.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Este trabalho considera fundamentadamente que a difusão das noticias, indicadores, influenciam diretamente na decisão de ação do investidor no mercado cambial.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 que quanto mais publicações houver mais importante o assunto, utilizando-se de heuristicas para distinguir popularidades positivas ou negativas</w:t>
      </w:r>
    </w:p>
    <w:p w:rsidR="00000000" w:rsidDel="00000000" w:rsidP="00000000" w:rsidRDefault="00000000" w:rsidRPr="00000000" w14:paraId="0000013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jc w:val="both"/>
        <w:rPr>
          <w:rFonts w:ascii="Arial" w:cs="Arial" w:eastAsia="Arial" w:hAnsi="Arial"/>
          <w:sz w:val="34"/>
          <w:szCs w:val="34"/>
        </w:rPr>
      </w:pPr>
      <w:bookmarkStart w:colFirst="0" w:colLast="0" w:name="_vw9ioalewoit" w:id="1"/>
      <w:bookmarkEnd w:id="1"/>
      <w:r w:rsidDel="00000000" w:rsidR="00000000" w:rsidRPr="00000000">
        <w:rPr>
          <w:rFonts w:ascii="Arial" w:cs="Arial" w:eastAsia="Arial" w:hAnsi="Arial"/>
          <w:sz w:val="34"/>
          <w:szCs w:val="34"/>
          <w:rtl w:val="0"/>
        </w:rPr>
        <w:t xml:space="preserve">1.1      Motivação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motivação se encontra na necessidade de correlacionar o vasto mundo de difusão de informações econômicas que temos hoje às variações de volatilidade do par de moedas. Correlacionar a analise de sentimento ás variações, tornar mais previsível.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___________________</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36"/>
          <w:szCs w:val="36"/>
          <w:vertAlign w:val="superscript"/>
          <w:rtl w:val="0"/>
        </w:rPr>
        <w:t xml:space="preserve">3 </w:t>
      </w:r>
      <w:r w:rsidDel="00000000" w:rsidR="00000000" w:rsidRPr="00000000">
        <w:rPr>
          <w:rtl w:val="0"/>
        </w:rPr>
        <w:t xml:space="preserve">http://www.nandotimes.com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36"/>
          <w:szCs w:val="36"/>
          <w:vertAlign w:val="superscript"/>
          <w:rtl w:val="0"/>
        </w:rPr>
        <w:t xml:space="preserve">4</w:t>
      </w:r>
      <w:r w:rsidDel="00000000" w:rsidR="00000000" w:rsidRPr="00000000">
        <w:rPr>
          <w:rtl w:val="0"/>
        </w:rPr>
        <w:t xml:space="preserve"> http://www.mercurynews.com/mld/mercurynews/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analise cambial. utilizando para isso técnicas de inteligência artificial.</w:t>
      </w:r>
    </w:p>
    <w:p w:rsidR="00000000" w:rsidDel="00000000" w:rsidP="00000000" w:rsidRDefault="00000000" w:rsidRPr="00000000" w14:paraId="0000013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ke2a2hhj6k0i" w:id="2"/>
      <w:bookmarkEnd w:id="2"/>
      <w:r w:rsidDel="00000000" w:rsidR="00000000" w:rsidRPr="00000000">
        <w:rPr>
          <w:rFonts w:ascii="Arial" w:cs="Arial" w:eastAsia="Arial" w:hAnsi="Arial"/>
          <w:sz w:val="34"/>
          <w:szCs w:val="34"/>
          <w:rtl w:val="0"/>
        </w:rPr>
        <w:t xml:space="preserve">1.2      Objetivos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 primeiro objetivo é apresentar os fundamentos teóricos utilizando conceitos de economia , finanças, matemática, e ciências da computação.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seguida relacioná-los de forma a ficar claramente fundamentado a abordagem objetivada.</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Outro objetivo é criar software que facilite a tomada de decisão, utilizando esta abordagem de correlação.</w:t>
      </w:r>
    </w:p>
    <w:p w:rsidR="00000000" w:rsidDel="00000000" w:rsidP="00000000" w:rsidRDefault="00000000" w:rsidRPr="00000000" w14:paraId="0000014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rPr>
          <w:rFonts w:ascii="Arial" w:cs="Arial" w:eastAsia="Arial" w:hAnsi="Arial"/>
          <w:color w:val="000000"/>
          <w:sz w:val="26"/>
          <w:szCs w:val="26"/>
        </w:rPr>
      </w:pPr>
      <w:bookmarkStart w:colFirst="0" w:colLast="0" w:name="_r9iz58z3lpau" w:id="3"/>
      <w:bookmarkEnd w:id="3"/>
      <w:r w:rsidDel="00000000" w:rsidR="00000000" w:rsidRPr="00000000">
        <w:rPr>
          <w:rFonts w:ascii="Arial" w:cs="Arial" w:eastAsia="Arial" w:hAnsi="Arial"/>
          <w:color w:val="000000"/>
          <w:sz w:val="26"/>
          <w:szCs w:val="26"/>
          <w:rtl w:val="0"/>
        </w:rPr>
        <w:t xml:space="preserve">1.2.1</w:t>
        <w:tab/>
        <w:t xml:space="preserve">Objetivo Geral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Implementar técnicas que facilitem e aumentem a previsibilidade do mercado cambial.</w:t>
      </w:r>
    </w:p>
    <w:p w:rsidR="00000000" w:rsidDel="00000000" w:rsidP="00000000" w:rsidRDefault="00000000" w:rsidRPr="00000000" w14:paraId="0000014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rPr>
          <w:rFonts w:ascii="Arial" w:cs="Arial" w:eastAsia="Arial" w:hAnsi="Arial"/>
          <w:color w:val="000000"/>
          <w:sz w:val="26"/>
          <w:szCs w:val="26"/>
        </w:rPr>
      </w:pPr>
      <w:bookmarkStart w:colFirst="0" w:colLast="0" w:name="_9vf24b6ick0q" w:id="4"/>
      <w:bookmarkEnd w:id="4"/>
      <w:r w:rsidDel="00000000" w:rsidR="00000000" w:rsidRPr="00000000">
        <w:rPr>
          <w:rFonts w:ascii="Arial" w:cs="Arial" w:eastAsia="Arial" w:hAnsi="Arial"/>
          <w:color w:val="000000"/>
          <w:sz w:val="26"/>
          <w:szCs w:val="26"/>
          <w:rtl w:val="0"/>
        </w:rPr>
        <w:t xml:space="preserve">1.2.2</w:t>
        <w:tab/>
        <w:t xml:space="preserve">Objetivo Específico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Correlacionar a quantidade estimada de novas paginas na web com  variações importantes nas cotações do par Dólar/Euro utilizando técnicas de Ciências da Computação.</w:t>
      </w:r>
    </w:p>
    <w:p w:rsidR="00000000" w:rsidDel="00000000" w:rsidP="00000000" w:rsidRDefault="00000000" w:rsidRPr="00000000" w14:paraId="0000014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4m6su2v9pkui" w:id="5"/>
      <w:bookmarkEnd w:id="5"/>
      <w:r w:rsidDel="00000000" w:rsidR="00000000" w:rsidRPr="00000000">
        <w:rPr>
          <w:rFonts w:ascii="Arial" w:cs="Arial" w:eastAsia="Arial" w:hAnsi="Arial"/>
          <w:sz w:val="34"/>
          <w:szCs w:val="34"/>
          <w:rtl w:val="0"/>
        </w:rPr>
        <w:t xml:space="preserve">1.3      Metodologia </w:t>
      </w:r>
    </w:p>
    <w:p w:rsidR="00000000" w:rsidDel="00000000" w:rsidP="00000000" w:rsidRDefault="00000000" w:rsidRPr="00000000" w14:paraId="0000014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aau6vrqn1c2" w:id="6"/>
      <w:bookmarkEnd w:id="6"/>
      <w:r w:rsidDel="00000000" w:rsidR="00000000" w:rsidRPr="00000000">
        <w:rPr>
          <w:rFonts w:ascii="Arial" w:cs="Arial" w:eastAsia="Arial" w:hAnsi="Arial"/>
          <w:sz w:val="34"/>
          <w:szCs w:val="34"/>
          <w:rtl w:val="0"/>
        </w:rPr>
        <w:t xml:space="preserve">1.4      Organização</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trabalho está organizado de maneira que no capítulo 1 tem-se a introdução do trabalho juntamente com os objetivos e organizações do mesmo.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capítulo 2 é apresentado os conceitos chaves no qual o trabalho sera construído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continua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4jt0iygklcc9" w:id="7"/>
      <w:bookmarkEnd w:id="7"/>
      <w:r w:rsidDel="00000000" w:rsidR="00000000" w:rsidRPr="00000000">
        <w:rPr>
          <w:rFonts w:ascii="Arial" w:cs="Arial" w:eastAsia="Arial" w:hAnsi="Arial"/>
          <w:b w:val="1"/>
          <w:bCs w:val="1"/>
          <w:sz w:val="46"/>
          <w:szCs w:val="46"/>
          <w:rtl w:val="0"/>
        </w:rPr>
        <w:t xml:space="preserve">2       FUNDAMENTAÇÃO TEÓRICA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Neste capítulo vamos visitar os conceitos relacionados a abordagem proposta</w:t>
      </w:r>
    </w:p>
    <w:p w:rsidR="00000000" w:rsidDel="00000000" w:rsidP="00000000" w:rsidRDefault="00000000" w:rsidRPr="00000000" w14:paraId="0000014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vnvnzmuay4s" w:id="8"/>
      <w:bookmarkEnd w:id="8"/>
      <w:r w:rsidDel="00000000" w:rsidR="00000000" w:rsidRPr="00000000">
        <w:rPr>
          <w:rFonts w:ascii="Arial" w:cs="Arial" w:eastAsia="Arial" w:hAnsi="Arial"/>
          <w:sz w:val="34"/>
          <w:szCs w:val="34"/>
          <w:rtl w:val="0"/>
        </w:rPr>
        <w:t xml:space="preserve">2.1       Economia</w:t>
      </w:r>
    </w:p>
    <w:p w:rsidR="00000000" w:rsidDel="00000000" w:rsidP="00000000" w:rsidRDefault="00000000" w:rsidRPr="00000000" w14:paraId="0000015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rPr>
      </w:pPr>
      <w:bookmarkStart w:colFirst="0" w:colLast="0" w:name="_12wgdct49te8" w:id="9"/>
      <w:bookmarkEnd w:id="9"/>
      <w:r w:rsidDel="00000000" w:rsidR="00000000" w:rsidRPr="00000000">
        <w:rPr>
          <w:rFonts w:ascii="Arial" w:cs="Arial" w:eastAsia="Arial" w:hAnsi="Arial"/>
          <w:color w:val="000000"/>
          <w:rtl w:val="0"/>
        </w:rPr>
        <w:t xml:space="preserve">2.1.1 </w:t>
        <w:tab/>
        <w:t xml:space="preserve">Moeda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é intuitivo notar que utilizamos a moeda para realizarmos trocas, vendemos nosso bem ou serviço para obtê-la e mais tarde trocamos  a moeda pelo bem ou serviço que desejamos obter.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Fundamentos da economia, pag 198 a moeda é um instrumento ou objeto aceito pela coletividade para intermediar as transações economicas.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Neste caso a moeda atribui valor a determinado bem. No mercado cambial porém, a moeda se torna um bem a ser adquirido normalmente para revenda. a moeda é comprada e revendida para obter ganhos através de sua variação.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Portanto os participantes deste mercado se tornam vendedores e consumidores de moeda</w:t>
      </w:r>
    </w:p>
    <w:p w:rsidR="00000000" w:rsidDel="00000000" w:rsidP="00000000" w:rsidRDefault="00000000" w:rsidRPr="00000000" w14:paraId="0000015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putwvhflfjtt" w:id="10"/>
      <w:bookmarkEnd w:id="10"/>
      <w:r w:rsidDel="00000000" w:rsidR="00000000" w:rsidRPr="00000000">
        <w:rPr>
          <w:rFonts w:ascii="Arial" w:cs="Arial" w:eastAsia="Arial" w:hAnsi="Arial"/>
          <w:color w:val="000000"/>
          <w:sz w:val="26"/>
          <w:szCs w:val="26"/>
          <w:rtl w:val="0"/>
        </w:rPr>
        <w:t xml:space="preserve">2.1.2    Microeconomia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em Fundamentos da economia, pag 54,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15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b w:val="1"/>
          <w:bCs w:val="1"/>
          <w:color w:val="000000"/>
          <w:sz w:val="24"/>
          <w:szCs w:val="24"/>
          <w:u w:val="none"/>
        </w:rPr>
      </w:pPr>
      <w:bookmarkStart w:colFirst="0" w:colLast="0" w:name="_a9sb7mnvltqo" w:id="11"/>
      <w:bookmarkEnd w:id="11"/>
      <w:r w:rsidDel="00000000" w:rsidR="00000000" w:rsidRPr="00000000">
        <w:rPr>
          <w:rFonts w:ascii="Arial" w:cs="Arial" w:eastAsia="Arial" w:hAnsi="Arial"/>
          <w:b w:val="1"/>
          <w:bCs w:val="1"/>
          <w:color w:val="000000"/>
          <w:sz w:val="24"/>
          <w:szCs w:val="24"/>
          <w:u w:val="none"/>
          <w:rtl w:val="0"/>
        </w:rPr>
        <w:t xml:space="preserve">2.1.2.1    A teoria do consumidor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A teoria do consumidor é a parte da microeconomia que se preocupa com o comportamento do consumirdor e o que o leva a suas decisões, na microeconomia tradicional, na decada de 30, sumpunha-se  que as massas eram tomasdas de attudes irracionais, loucuras coletivas, na tentativa de explicar as tomadas de decisões em relação ao investimento financeiro.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Mais tarde a 'Teoria do Prospecto' que conferiu o Prêmio Nobel a Daniel Kahnerman veio diferenciar o 'consumidor investidor' do 'consumidor comum', sendo esta teoria pertencente as finanças comportamentais.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Rule="auto"/>
        <w:rPr>
          <w:rFonts w:ascii="Arial" w:cs="Arial" w:eastAsia="Arial" w:hAnsi="Arial"/>
          <w:b w:val="1"/>
          <w:bCs w:val="1"/>
          <w:color w:val="000000"/>
          <w:sz w:val="24"/>
          <w:szCs w:val="24"/>
          <w:u w:val="none"/>
        </w:rPr>
      </w:pPr>
      <w:bookmarkStart w:colFirst="0" w:colLast="0" w:name="_jig64x6ecaew" w:id="12"/>
      <w:bookmarkEnd w:id="12"/>
      <w:r w:rsidDel="00000000" w:rsidR="00000000" w:rsidRPr="00000000">
        <w:rPr>
          <w:rFonts w:ascii="Arial" w:cs="Arial" w:eastAsia="Arial" w:hAnsi="Arial"/>
          <w:b w:val="1"/>
          <w:bCs w:val="1"/>
          <w:color w:val="000000"/>
          <w:sz w:val="24"/>
          <w:szCs w:val="24"/>
          <w:u w:val="none"/>
          <w:rtl w:val="0"/>
        </w:rPr>
        <w:t xml:space="preserve">2.1.2.2    Finanças comportamentais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As finanças comportamentais se originam nas pesquisas de kahnerman(prêmio Nobel em economia) e Tversky (1974, 1979) sobre comportamento e o processo de tomada de decisão em situações de risco.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conforme RAMOS</w:t>
      </w:r>
      <w:r w:rsidDel="00000000" w:rsidR="00000000" w:rsidRPr="00000000">
        <w:rPr>
          <w:sz w:val="24"/>
          <w:szCs w:val="24"/>
          <w:vertAlign w:val="superscript"/>
          <w:rtl w:val="0"/>
        </w:rPr>
        <w:t xml:space="preserve">2</w:t>
      </w:r>
      <w:r w:rsidDel="00000000" w:rsidR="00000000" w:rsidRPr="00000000">
        <w:rPr>
          <w:sz w:val="24"/>
          <w:szCs w:val="24"/>
          <w:rtl w:val="0"/>
        </w:rPr>
        <w:t xml:space="preserve">, As finanças comportamentais procuram identificar e classificar as vieses comportamentais relacionadas ao erros cognitivos e as emoções que influenciam o processo de decisão afastando o negociador de seu aspecto racional e como esses padrões determinam as mudanças no mercado. de acordo com Castro Junior e Fama</w:t>
      </w:r>
      <w:r w:rsidDel="00000000" w:rsidR="00000000" w:rsidRPr="00000000">
        <w:rPr>
          <w:sz w:val="24"/>
          <w:szCs w:val="24"/>
          <w:vertAlign w:val="superscript"/>
          <w:rtl w:val="0"/>
        </w:rPr>
        <w:t xml:space="preserve">3</w:t>
      </w:r>
      <w:r w:rsidDel="00000000" w:rsidR="00000000" w:rsidRPr="00000000">
        <w:rPr>
          <w:sz w:val="24"/>
          <w:szCs w:val="24"/>
          <w:rtl w:val="0"/>
        </w:rPr>
        <w:t xml:space="preserve">, as Finanças comportamentais aparecem como uma interação entre a Psicologia e as Finanças.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9">
      <w:pPr>
        <w:pStyle w:val="Heading5"/>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20" w:lineRule="auto"/>
        <w:rPr>
          <w:rFonts w:ascii="Arial" w:cs="Arial" w:eastAsia="Arial" w:hAnsi="Arial"/>
          <w:b w:val="1"/>
          <w:bCs w:val="1"/>
          <w:color w:val="000000"/>
          <w:sz w:val="20"/>
          <w:szCs w:val="20"/>
        </w:rPr>
      </w:pPr>
      <w:bookmarkStart w:colFirst="0" w:colLast="0" w:name="_m353csiw3pji" w:id="13"/>
      <w:bookmarkEnd w:id="13"/>
      <w:r w:rsidDel="00000000" w:rsidR="00000000" w:rsidRPr="00000000">
        <w:rPr>
          <w:rFonts w:ascii="Arial" w:cs="Arial" w:eastAsia="Arial" w:hAnsi="Arial"/>
          <w:b w:val="1"/>
          <w:bCs w:val="1"/>
          <w:color w:val="000000"/>
          <w:sz w:val="20"/>
          <w:szCs w:val="20"/>
          <w:rtl w:val="0"/>
        </w:rPr>
        <w:t xml:space="preserve">2.1.2.2.1  A Teoria do Prospecto</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Esta teoria assaz importante para este projeto e valeu o premio nobel a Daniel kahnman em 2002 e comprovada por numerosas pesquisas, estuda a escolha de pessoas em situações de risco, ela demostra que existem vieses de comportamento que fogem a racionalidade que tradicionalmente era proposta na teoria do consumo tradicional. demostrando que o risco e/ou a urgencia de decisão provocam distorções na escolha racional. demostra-se tambem que o apego afeta a decisão de pessoas por exemplo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Perguntou-se por quanto os estudantes venderiam suas canecas e quanto os estudantes que nada receberam pagariam pela caneca.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Os vendedores exigiram, em média, US$ 7,12 pela caneca e os compradores estavam dispostos a pagar, em média, US$ 3,12. Canecas semelhantes eram vendidas na faculdade por US$ 5,00.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Para Kahneman, Knetsch e Thaler (1991) a tendência ao status quo e o efeito doação são manifestações da aversão à perda.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são 7 os vieses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1">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jc w:val="both"/>
        <w:rPr>
          <w:rFonts w:ascii="Arial" w:cs="Arial" w:eastAsia="Arial" w:hAnsi="Arial"/>
          <w:b w:val="1"/>
          <w:bCs w:val="1"/>
          <w:i w:val="0"/>
          <w:iCs w:val="0"/>
          <w:color w:val="000000"/>
          <w:sz w:val="24"/>
          <w:szCs w:val="24"/>
        </w:rPr>
      </w:pPr>
      <w:bookmarkStart w:colFirst="0" w:colLast="0" w:name="_f5h59grvc2st" w:id="14"/>
      <w:bookmarkEnd w:id="14"/>
      <w:r w:rsidDel="00000000" w:rsidR="00000000" w:rsidRPr="00000000">
        <w:rPr>
          <w:rFonts w:ascii="Arial" w:cs="Arial" w:eastAsia="Arial" w:hAnsi="Arial"/>
          <w:b w:val="1"/>
          <w:bCs w:val="1"/>
          <w:i w:val="0"/>
          <w:iCs w:val="0"/>
          <w:color w:val="000000"/>
          <w:sz w:val="24"/>
          <w:szCs w:val="24"/>
          <w:rtl w:val="0"/>
        </w:rPr>
        <w:t xml:space="preserve">2.1.2.2.1.1 Viés da Ancoragem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Kahneman e Tversky (1974) explicam este viés nestes termos: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Quando fornecido um ponto de partida , ou "âncora", na analise decisória, as estimativas tendem a serem viesadas em direção aos valores iniciais.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Diante de problemas ou situações complexas, existe uma tendência por parte dos individuos em fixar-se  aos dados iniciais, este processo é conhecido por atalho cognitivo.</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as pessoas muitas vezes ficam 'ancoradas' nas primeiras informações disponíveis, mas que muitas vezes são irrelevantes ou não são essenciais para a tomada de decisão</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1973 Daniel Kahnman, fizeram um estudo, atualmente é considerado um classico em finanças comportamentais, onde numeros aleatorios são fornecidos inicialmente, e depois uma pergunta estimativa, onde o receptor não tem conhecimento inicial,  a resposta tende a ser um numero próximo ao inicial.</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Por exemplo, ao apresentar o seguinte problema: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Estimar a porcentagem de países africanos nas nações unidas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caso 1: Fornecendo o numero aleatório 10 como ancora inicial:</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 grupo estimou em média que a porcentagem de paises africanos eram 25%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caso 2: Fornecendo o numero aleatório 65 como ancora inicial:</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 novo grupo estimou uma estimativa média de 45%.</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Demostrando que um aleatório pode exercer grande influência, num processo cognitivo independente, a informação levantada no inicio do processo tende a receber um peso maior na estimativa final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0">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jc w:val="both"/>
        <w:rPr>
          <w:rFonts w:ascii="Arial" w:cs="Arial" w:eastAsia="Arial" w:hAnsi="Arial"/>
          <w:b w:val="1"/>
          <w:bCs w:val="1"/>
          <w:i w:val="0"/>
          <w:iCs w:val="0"/>
          <w:color w:val="000000"/>
          <w:sz w:val="24"/>
          <w:szCs w:val="24"/>
        </w:rPr>
      </w:pPr>
      <w:bookmarkStart w:colFirst="0" w:colLast="0" w:name="_tub4l3cyrod9" w:id="15"/>
      <w:bookmarkEnd w:id="15"/>
      <w:r w:rsidDel="00000000" w:rsidR="00000000" w:rsidRPr="00000000">
        <w:rPr>
          <w:rFonts w:ascii="Arial" w:cs="Arial" w:eastAsia="Arial" w:hAnsi="Arial"/>
          <w:b w:val="1"/>
          <w:bCs w:val="1"/>
          <w:i w:val="0"/>
          <w:iCs w:val="0"/>
          <w:color w:val="000000"/>
          <w:sz w:val="24"/>
          <w:szCs w:val="24"/>
          <w:rtl w:val="0"/>
        </w:rPr>
        <w:t xml:space="preserve">2.1.2.2.1.2  Viés da Representatividade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Este viés, se refere a tendência dos indivíduos se basearem em estereótipos no momento de tomada de decisão, foi proposto pelos psicólogos Daniel Kahneman e Amos Tversky ( 1973).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Explica-se que no processo do nosso pensamento ocorre um processo de associação, e uma tendência de produção de similaridades aparece no nosso processo de julgamento expontâneo, e esta construção mental baseada em similaridades pode provocar um desvio em nossa capacidade de registrar informações relevantes e de acessar informações disponíveis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Aqui podemos perceber que existe uma tendência de fatos similares ocorridos anteriormente podem ser usados como representação do problema atual e reduzir a atenção aos dados relevantes, levando a distorção dos fatos.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6">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jc w:val="both"/>
        <w:rPr>
          <w:rFonts w:ascii="Arial" w:cs="Arial" w:eastAsia="Arial" w:hAnsi="Arial"/>
          <w:b w:val="1"/>
          <w:bCs w:val="1"/>
          <w:i w:val="0"/>
          <w:iCs w:val="0"/>
          <w:color w:val="000000"/>
          <w:sz w:val="24"/>
          <w:szCs w:val="24"/>
        </w:rPr>
      </w:pPr>
      <w:bookmarkStart w:colFirst="0" w:colLast="0" w:name="_9rs4h4ykquzs" w:id="16"/>
      <w:bookmarkEnd w:id="16"/>
      <w:r w:rsidDel="00000000" w:rsidR="00000000" w:rsidRPr="00000000">
        <w:rPr>
          <w:rFonts w:ascii="Arial" w:cs="Arial" w:eastAsia="Arial" w:hAnsi="Arial"/>
          <w:b w:val="1"/>
          <w:bCs w:val="1"/>
          <w:i w:val="0"/>
          <w:iCs w:val="0"/>
          <w:color w:val="000000"/>
          <w:sz w:val="24"/>
          <w:szCs w:val="24"/>
          <w:rtl w:val="0"/>
        </w:rPr>
        <w:t xml:space="preserve">2.1.2.2.1.3 Viés da Disponibilidade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Ocorre quando devido a facilidade de lembrança de dados mais recentes e marcantes levam a decisão ser baseada nos acontecimentos que se consegue resgatar e não nas probabilidades totais, o julgamento decisório é determinado pela facilidade  de resgatar acontecimentos termina-se por contabilizar as probabilidade por estas lembranças,  levando a distorção dos fatos.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Uma consequencia deste ato e´qu emuitas vezes  os investidores preferem  compar ações de uma companhia que apareça mais vezes na mídia</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B">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rPr>
          <w:rFonts w:ascii="Arial" w:cs="Arial" w:eastAsia="Arial" w:hAnsi="Arial"/>
          <w:b w:val="1"/>
          <w:bCs w:val="1"/>
          <w:i w:val="0"/>
          <w:iCs w:val="0"/>
          <w:color w:val="000000"/>
          <w:sz w:val="24"/>
          <w:szCs w:val="24"/>
        </w:rPr>
      </w:pPr>
      <w:bookmarkStart w:colFirst="0" w:colLast="0" w:name="_ssv8t9wfuerb" w:id="17"/>
      <w:bookmarkEnd w:id="17"/>
      <w:r w:rsidDel="00000000" w:rsidR="00000000" w:rsidRPr="00000000">
        <w:rPr>
          <w:rFonts w:ascii="Arial" w:cs="Arial" w:eastAsia="Arial" w:hAnsi="Arial"/>
          <w:b w:val="1"/>
          <w:bCs w:val="1"/>
          <w:i w:val="0"/>
          <w:iCs w:val="0"/>
          <w:color w:val="000000"/>
          <w:sz w:val="24"/>
          <w:szCs w:val="24"/>
          <w:rtl w:val="0"/>
        </w:rPr>
        <w:t xml:space="preserve">2.1.2.2.1.4 Viés da Ordenação e Estrutura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Este viés  acontece quando o processo de decisão acontece em funçao do ordenamento do enunciamento do problema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Uma das suas experiências era perguntar quanto as pessoas estavam dispostas a pagar para eliminar a chance de 1 em mil de uma morte imediata. Tipicamente não pagavam mais de $ 200 para eliminar o risco da morte imediata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outra pergunta era quanto as pessoas exigiam para aceitar a chance de 1 em mil de uma morte imediata. não aceitavam um risco extra nem por $ 50.000.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Thaler, segundo Bernstein (1997, p. 288), comenta que "a disparidade entre os preços de compra e venda era assaz interessante”. A partir destas constatações Thaler preparou uma lista de comportamentos que violam as previsões da teoria racional, o que ele chamou de “comportamentos anômalos”.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Um outro exemplo claro:</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Tversky e Kahneman (1986) identificaram que as decisões podem sofrer variações significativas dependendo da abordagem dada ao problema. Eles apresentaram a seguinte pesquisa elaborada por McNeil et al (1982) envolvendo duas possibilidades de tratamento de câncer.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Para um grupo de 247 pessoas as alternativas foram abordadas pela sobrevivência, apresentando as seguintes alternativas: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720" w:firstLine="0"/>
        <w:jc w:val="both"/>
        <w:rPr>
          <w:sz w:val="24"/>
          <w:szCs w:val="24"/>
        </w:rPr>
      </w:pPr>
      <w:r w:rsidDel="00000000" w:rsidR="00000000" w:rsidRPr="00000000">
        <w:rPr>
          <w:sz w:val="24"/>
          <w:szCs w:val="24"/>
          <w:rtl w:val="0"/>
        </w:rPr>
        <w:t xml:space="preserve">• Cirurgia: De 100 operados, 90 vivem após a operação, 68 continuam vivos após 1 ano e 34 permanecem vivos após 5 anos.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720" w:firstLine="0"/>
        <w:jc w:val="both"/>
        <w:rPr>
          <w:sz w:val="24"/>
          <w:szCs w:val="24"/>
        </w:rPr>
      </w:pPr>
      <w:r w:rsidDel="00000000" w:rsidR="00000000" w:rsidRPr="00000000">
        <w:rPr>
          <w:sz w:val="24"/>
          <w:szCs w:val="24"/>
          <w:rtl w:val="0"/>
        </w:rPr>
        <w:t xml:space="preserve">• Radioterapia: De 100 pacientes, todos estão vivos após a terapia, 77 ainda vivem após 1 ano e 22 permanecem vivos após 5 anos.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Neste grupo, apenas 82% dos pacientes optaram pela cirurgia, estimulados pela maior probabilidade de vida após 5 anos.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Para um grupo de 336 pacientes com o mesmo problema, foram apresentadas as mesmas alternativas, porém com uma abordagem na mortalidade, conforme as alternativas abaixo:</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720" w:firstLine="0"/>
        <w:jc w:val="both"/>
        <w:rPr>
          <w:sz w:val="24"/>
          <w:szCs w:val="24"/>
        </w:rPr>
      </w:pPr>
      <w:r w:rsidDel="00000000" w:rsidR="00000000" w:rsidRPr="00000000">
        <w:rPr>
          <w:sz w:val="24"/>
          <w:szCs w:val="24"/>
          <w:rtl w:val="0"/>
        </w:rPr>
        <w:t xml:space="preserve">• Cirurgia: De 100 operados, 10 morrem durante a operação, 32 morrem em até 1 ano e 66 morrem em até 5 anos.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ind w:left="720" w:firstLine="0"/>
        <w:jc w:val="both"/>
        <w:rPr>
          <w:sz w:val="24"/>
          <w:szCs w:val="24"/>
        </w:rPr>
      </w:pPr>
      <w:r w:rsidDel="00000000" w:rsidR="00000000" w:rsidRPr="00000000">
        <w:rPr>
          <w:sz w:val="24"/>
          <w:szCs w:val="24"/>
          <w:rtl w:val="0"/>
        </w:rPr>
        <w:t xml:space="preserve">• Radioterapia: De 100 pacientes, ninguém morre durante a terapia, 23 morrem em até 1 ano e 78 morrem em até 5 anos.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Com esta abordagem, apenas 56% dos pacientes optaram pela cirurgia, pois a probabilidade de 10% de morrer durante a operação é assustadora.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E">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rPr>
          <w:rFonts w:ascii="Arial" w:cs="Arial" w:eastAsia="Arial" w:hAnsi="Arial"/>
          <w:b w:val="1"/>
          <w:bCs w:val="1"/>
          <w:i w:val="0"/>
          <w:iCs w:val="0"/>
          <w:color w:val="000000"/>
          <w:sz w:val="24"/>
          <w:szCs w:val="24"/>
        </w:rPr>
      </w:pPr>
      <w:bookmarkStart w:colFirst="0" w:colLast="0" w:name="_hvpp8vvghqhe" w:id="18"/>
      <w:bookmarkEnd w:id="18"/>
      <w:r w:rsidDel="00000000" w:rsidR="00000000" w:rsidRPr="00000000">
        <w:rPr>
          <w:rFonts w:ascii="Arial" w:cs="Arial" w:eastAsia="Arial" w:hAnsi="Arial"/>
          <w:b w:val="1"/>
          <w:bCs w:val="1"/>
          <w:i w:val="0"/>
          <w:iCs w:val="0"/>
          <w:color w:val="000000"/>
          <w:sz w:val="24"/>
          <w:szCs w:val="24"/>
          <w:rtl w:val="0"/>
        </w:rPr>
        <w:t xml:space="preserve">2.1.2.2.1.5 Viés Julgamentos em Grupo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geral, as discursões em grupo acabam amplificando  as visões iniciais dos participantes, gerando um efeito conhecido como polarização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uma observação básica da sociologia humana é que as pessoas que convivem e comunicam entre si com frequencia tendem a pensar e se expressar de forma similar. Desta forma a objetividade e a eficiência das decisões podem ficar ainda mais comprometidas quando se trata de uma decisão de grupo, ainda mais se for  entre colegas de empresas, familias, ou amigos, estudos apresentam vieses grupais: uma ilusão de invulnerabilidade,  gerando um excesso de otimismo e inclinação para o risco</w:t>
      </w:r>
    </w:p>
    <w:p w:rsidR="00000000" w:rsidDel="00000000" w:rsidP="00000000" w:rsidRDefault="00000000" w:rsidRPr="00000000" w14:paraId="000001A2">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Rule="auto"/>
        <w:rPr>
          <w:rFonts w:ascii="Arial" w:cs="Arial" w:eastAsia="Arial" w:hAnsi="Arial"/>
          <w:b w:val="1"/>
          <w:bCs w:val="1"/>
          <w:i w:val="0"/>
          <w:iCs w:val="0"/>
          <w:color w:val="000000"/>
          <w:sz w:val="24"/>
          <w:szCs w:val="24"/>
        </w:rPr>
      </w:pPr>
      <w:bookmarkStart w:colFirst="0" w:colLast="0" w:name="_d3wleu2b2yy8" w:id="19"/>
      <w:bookmarkEnd w:id="19"/>
      <w:r w:rsidDel="00000000" w:rsidR="00000000" w:rsidRPr="00000000">
        <w:rPr>
          <w:rFonts w:ascii="Arial" w:cs="Arial" w:eastAsia="Arial" w:hAnsi="Arial"/>
          <w:b w:val="1"/>
          <w:bCs w:val="1"/>
          <w:i w:val="0"/>
          <w:iCs w:val="0"/>
          <w:color w:val="000000"/>
          <w:sz w:val="24"/>
          <w:szCs w:val="24"/>
          <w:rtl w:val="0"/>
        </w:rPr>
        <w:t xml:space="preserve">2.1.2.2.1.6 Viés do Otimismo Ilusório</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Diversas pesquisas tem demostrado que os indivíduso apresentam excesso de confiança em suas abilidades. segundo Plous(1993), esse problema de julgamento de decisao é o que tem maior poder de catastrofe.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um primeiro motivo é que o investidor pode ter a crença de que possui vantagens em comparação ao resto do mercado na análise e na avaliação de ativos o que leva a manter posições de investimentos que estão em declinio, tendo em vista  que o seu posicionmento resultará em altos ganhos futuros levando a distorção da realidade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7 viés de julgamento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Kahneman e Tversky (1979) fizeram uma experiência com estudantes: primeiro, pediram para os estudantes escolherem entre ganhar $ 3.000 com certeza ou $ 4.000 com 80% de chance e 20% de chance de não ganhar nada.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Apesar da opção de risco apresentar uma maior expectativa matemática ($ 3.200), 80% dos estudantes preferiram ganhar $ 3.000 certos, demonstrando que as pessoas, em geral, são avessas ao risco.</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pPr>
      <w:r w:rsidDel="00000000" w:rsidR="00000000" w:rsidRPr="00000000">
        <w:rPr>
          <w:rtl w:val="0"/>
        </w:rPr>
        <w:t xml:space="preserve">Em um segundo momento foi oferecido aos estudantes as mesmas alternativas, mas envolvendo perdas, eles escolheram entre perder $ 3.000 com certeza e 80% de probabilidade de perder $ 4.000.</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opção com risco, novamente tinha a maior expectativa matemática ($ 3.200), mesmo assim, os entrevistados foram propensos ao risco, 92% preferiram a possibilidade de perder $ 4.000 à certeza de perder $ 3.000.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Rule="auto"/>
        <w:jc w:val="both"/>
        <w:rPr>
          <w:rFonts w:ascii="Arial" w:cs="Arial" w:eastAsia="Arial" w:hAnsi="Arial"/>
          <w:b w:val="1"/>
          <w:bCs w:val="1"/>
          <w:sz w:val="46"/>
          <w:szCs w:val="46"/>
        </w:rPr>
      </w:pPr>
      <w:bookmarkStart w:colFirst="0" w:colLast="0" w:name="_qh2rzkdq8nju" w:id="20"/>
      <w:bookmarkEnd w:id="20"/>
      <w:r w:rsidDel="00000000" w:rsidR="00000000" w:rsidRPr="00000000">
        <w:rPr>
          <w:rFonts w:ascii="Arial" w:cs="Arial" w:eastAsia="Arial" w:hAnsi="Arial"/>
          <w:b w:val="1"/>
          <w:bCs w:val="1"/>
          <w:sz w:val="46"/>
          <w:szCs w:val="46"/>
          <w:rtl w:val="0"/>
        </w:rPr>
        <w:t xml:space="preserve">3       Influência da informação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Nos ultimos 20 anos, um aumento crescente de pesquisas em mercado tem sido conduzidas  da pespectiva social contrucionista, emfatizando como as estruturas sociais melhora o fluxo de informações crediveis em que os participantes do mercado usarão para reduzir a incerteza das mudanças de  mercado(e.g., Aldrich &amp; Fiol, 1994; Zuckerman, 1999).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b w:val="1"/>
          <w:bCs w:val="1"/>
          <w:sz w:val="24"/>
          <w:szCs w:val="24"/>
          <w:rtl w:val="0"/>
        </w:rPr>
        <w:t xml:space="preserve">TIMOTHY G. POLLOCK e VIOLINA P. RINDOVA</w:t>
      </w:r>
      <w:r w:rsidDel="00000000" w:rsidR="00000000" w:rsidRPr="00000000">
        <w:rPr>
          <w:b w:val="1"/>
          <w:bCs w:val="1"/>
          <w:sz w:val="24"/>
          <w:szCs w:val="24"/>
          <w:vertAlign w:val="superscript"/>
          <w:rtl w:val="0"/>
        </w:rPr>
        <w:t xml:space="preserve">5</w:t>
      </w:r>
      <w:r w:rsidDel="00000000" w:rsidR="00000000" w:rsidRPr="00000000">
        <w:rPr>
          <w:b w:val="1"/>
          <w:bCs w:val="1"/>
          <w:sz w:val="24"/>
          <w:szCs w:val="24"/>
          <w:rtl w:val="0"/>
        </w:rPr>
        <w:t xml:space="preserve"> </w:t>
      </w:r>
      <w:r w:rsidDel="00000000" w:rsidR="00000000" w:rsidRPr="00000000">
        <w:rPr>
          <w:sz w:val="24"/>
          <w:szCs w:val="24"/>
          <w:rtl w:val="0"/>
        </w:rPr>
        <w:t xml:space="preserve">diz que</w:t>
      </w:r>
      <w:r w:rsidDel="00000000" w:rsidR="00000000" w:rsidRPr="00000000">
        <w:rPr>
          <w:b w:val="1"/>
          <w:bCs w:val="1"/>
          <w:sz w:val="24"/>
          <w:szCs w:val="24"/>
          <w:rtl w:val="0"/>
        </w:rPr>
        <w:t xml:space="preserve"> </w:t>
      </w:r>
      <w:r w:rsidDel="00000000" w:rsidR="00000000" w:rsidRPr="00000000">
        <w:rPr>
          <w:sz w:val="24"/>
          <w:szCs w:val="24"/>
          <w:rtl w:val="0"/>
        </w:rPr>
        <w:t xml:space="preserve">a exposição resulta da transmissão de informação através da midia, o qual torna possivel aos espectadores "experenciar" eventos distantes (McLeod, Kosicki, &amp; Pan, 1991).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eposição afeta processos sociocognitivos relacionados a compreensão e gosto.</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Pesquisadores forneceram evidências de três mecanismos que levam a uma maior exposição de impressões favoráveis das empresas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primeiro, a exposição repetida de um objeto aumentou a familiaridade e subsequentemente o gosto pelo objeto.</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Mesmo quando os indivíduos não tinham  familiaridade de um estímulo relacionado ao objeto, eles ainda preferências para  um estímulo para que eles tinham sido expostos com mais freqüência.</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segundo lugar, Hawkins e Hoch (1992) relataram que o simples aumento de repetição em que se classificam demonstrações triviais como verdadeiras, aumenta a aceitação de algo como verdade.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(mais uma vez, mesmo quando os indivíduos não têm conhecimento uma exposição prévia)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Em terceiro lugar, o volume disponível de informações sobre uma atividade reduz as percepções do seu grau de risco (Heath &amp; TVERSKY, 1991), sugerindo que o maior volume de informações sobre um papel pode reduzir a percepção de grau de risco relacionado ao investimento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A pesquisa em comunicação de massa tem documentado o impacto dos tons positivos ou negativos dos relatos da midia</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na percepção publics de candidatos políticos  (e.g., Golan &amp; Wanta, 2001; McCombs,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1981; McCombs et al., 1997). Na medida em que cobertura da mídia positiva ou negativa representa uma avaliação pública, que serve como uma fonte de provas sociais"(Rao et al., 2001) que podem conduzir a uma" informação cascatas "(Bikhchandani, Hirschleifer, e Welch, 1992) e "cascatas de disponibilidade" (Kuran &amp; Sunstein, 1999). Cascatas de informação ocorrem sob condições de incerteza, quando os indivíduos se presumem ter julgamentos muito precisos, tais como líderes de opinião, expressam seus julgamentos, assim levando a outros lidarem com a incerteza através imitação, em vez de fazer as seus próprios julgamentos (Bikhchandani et ai, 1992,.. Rao et ai, 2001).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 Uma vez que a cobertura da mídia contém um muitas informações geradas por líderes de opinião tais como jornalistas, especialistas do setor e analistas financeiros, as informações positivas e negativas que fornecem são susceptíveis de serem usado como prova social da legitimidade de empresas. Além disso, na medida em que os meios de comunicação fazem com que essas avaliações expressas fiquem amplamente disponíveis no discurso público, cria-se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Disponibilidade cascatas que aumentam a tendência para a perceber as avaliações expressas como mais plausível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(Kuran &amp; Sunstein, 1999)....;</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Parte técnica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both"/>
        <w:rPr>
          <w:sz w:val="24"/>
          <w:szCs w:val="24"/>
        </w:rPr>
      </w:pPr>
      <w:r w:rsidDel="00000000" w:rsidR="00000000" w:rsidRPr="00000000">
        <w:rPr>
          <w:sz w:val="24"/>
          <w:szCs w:val="24"/>
          <w:rtl w:val="0"/>
        </w:rPr>
        <w:t xml:space="preserve">Paises negociadores de moedas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b w:val="1"/>
          <w:bCs w:val="1"/>
          <w:sz w:val="24"/>
          <w:szCs w:val="24"/>
          <w:rtl w:val="0"/>
        </w:rPr>
        <w:t xml:space="preserve">3.1 Objetivo Principal</w:t>
      </w:r>
      <w:r w:rsidDel="00000000" w:rsidR="00000000" w:rsidRPr="00000000">
        <w:rPr>
          <w:b w:val="1"/>
          <w:bCs w:val="1"/>
          <w:sz w:val="46"/>
          <w:szCs w:val="46"/>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O Trabalho tem como objetivo principal demonstrar o efeito que uma notícia econômica causa no par de moedas Dolar/Euro.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46"/>
          <w:szCs w:val="46"/>
        </w:rPr>
      </w:pPr>
      <w:r w:rsidDel="00000000" w:rsidR="00000000" w:rsidRPr="00000000">
        <w:rPr>
          <w:sz w:val="24"/>
          <w:szCs w:val="24"/>
        </w:rPr>
        <w:drawing>
          <wp:inline distB="19050" distT="19050" distL="19050" distR="19050">
            <wp:extent cx="5819775" cy="3305175"/>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8197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 trabalho está organizado da seguinte forma: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4 Bloco 1</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4.1 Notícias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4.1.1 Primeira etapa</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sz w:val="24"/>
          <w:szCs w:val="24"/>
          <w:rtl w:val="0"/>
        </w:rPr>
        <w:t xml:space="preserve">São selecionados, em ordem,</w:t>
      </w:r>
      <w:r w:rsidDel="00000000" w:rsidR="00000000" w:rsidRPr="00000000">
        <w:rPr>
          <w:b w:val="1"/>
          <w:bCs w:val="1"/>
          <w:sz w:val="24"/>
          <w:szCs w:val="24"/>
          <w:rtl w:val="0"/>
        </w:rPr>
        <w:t xml:space="preserve"> </w:t>
      </w:r>
      <w:r w:rsidDel="00000000" w:rsidR="00000000" w:rsidRPr="00000000">
        <w:rPr>
          <w:sz w:val="24"/>
          <w:szCs w:val="24"/>
          <w:rtl w:val="0"/>
        </w:rPr>
        <w:t xml:space="preserve">os países que mais influenciam o mercado financeiro. Os dados utilizados  para rankear esses países foram tirados do site da CIA :</w:t>
      </w:r>
      <w:hyperlink r:id="rId9">
        <w:r w:rsidDel="00000000" w:rsidR="00000000" w:rsidRPr="00000000">
          <w:rPr>
            <w:color w:val="1155cc"/>
            <w:sz w:val="24"/>
            <w:szCs w:val="24"/>
            <w:u w:val="single"/>
            <w:rtl w:val="0"/>
          </w:rPr>
          <w:t xml:space="preserve">https://www.cia.gov/library/publications/the-world-factbook/</w:t>
        </w:r>
      </w:hyperlink>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Critérios:</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Lista de Países com os maiores valores da reserva cambial.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sz w:val="24"/>
          <w:szCs w:val="24"/>
          <w:rtl w:val="0"/>
        </w:rPr>
        <w:t xml:space="preserve"> Lista de Países com os maiores números de  investimentos em ações.</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4.1.2 Segunda Etapa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As noticias  provem de 3 fontes notáveis: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9050" distT="19050" distL="19050" distR="19050">
            <wp:extent cx="4076700" cy="2400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076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sz w:val="24"/>
          <w:szCs w:val="24"/>
          <w:rtl w:val="0"/>
        </w:rPr>
        <w:t xml:space="preserve">Jornais, Calendários Econômicos, e indicadores econômicos.</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Principais Jornais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São os principais jornais de países que de acordo com os números que encontramos no "Livro dos Fatos"  da CIA, possuem características que os tornam os interferidores de maior potencial no mercado de moedas. São aproximadamente </w:t>
      </w:r>
      <w:r w:rsidDel="00000000" w:rsidR="00000000" w:rsidRPr="00000000">
        <w:rPr>
          <w:color w:val="ff0000"/>
          <w:sz w:val="24"/>
          <w:szCs w:val="24"/>
          <w:rtl w:val="0"/>
        </w:rPr>
        <w:t xml:space="preserve">nnn</w:t>
      </w:r>
      <w:r w:rsidDel="00000000" w:rsidR="00000000" w:rsidRPr="00000000">
        <w:rPr>
          <w:sz w:val="24"/>
          <w:szCs w:val="24"/>
          <w:rtl w:val="0"/>
        </w:rPr>
        <w:t xml:space="preserve"> países.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De cada país são escolhidos os </w:t>
      </w:r>
      <w:r w:rsidDel="00000000" w:rsidR="00000000" w:rsidRPr="00000000">
        <w:rPr>
          <w:sz w:val="24"/>
          <w:szCs w:val="24"/>
          <w:rtl w:val="0"/>
        </w:rPr>
        <w:t xml:space="preserve">nnn</w:t>
      </w:r>
      <w:r w:rsidDel="00000000" w:rsidR="00000000" w:rsidRPr="00000000">
        <w:rPr>
          <w:sz w:val="24"/>
          <w:szCs w:val="24"/>
          <w:rtl w:val="0"/>
        </w:rPr>
        <w:t xml:space="preserve"> jornais mais acessados que serão mapeados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 monitorados.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b w:val="1"/>
          <w:bCs w:val="1"/>
          <w:sz w:val="46"/>
          <w:szCs w:val="46"/>
        </w:rPr>
        <w:drawing>
          <wp:inline distB="19050" distT="19050" distL="19050" distR="19050">
            <wp:extent cx="2200275" cy="11620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20027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b w:val="1"/>
          <w:bCs w:val="1"/>
          <w:sz w:val="28"/>
          <w:szCs w:val="28"/>
          <w:rtl w:val="0"/>
        </w:rPr>
        <w:t xml:space="preserve">Calendários econômicos</w:t>
      </w:r>
      <w:r w:rsidDel="00000000" w:rsidR="00000000" w:rsidRPr="00000000">
        <w:rPr>
          <w:b w:val="1"/>
          <w:bCs w:val="1"/>
          <w:sz w:val="46"/>
          <w:szCs w:val="46"/>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Os calendários econômicos são calendários de notícias econômicas, e são fortemente influentes na variação da divisa EURUSD seus eventos são amplificados ou minificados pelo clima de noticias, e a memória do investidor.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9050" distT="19050" distL="19050" distR="19050">
            <wp:extent cx="1933575" cy="1343025"/>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335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Indicadores econômicos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São métricas que mostram a atual situação da economia de um país, ou conjunto de países, são indicadores como Produto interno bruto, renda per capta, indices de produção industrial, de exportação, dentre outros. são extremamente importantes, ainda mais quando combinados com o calendário economico.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9050" distT="19050" distL="19050" distR="19050">
            <wp:extent cx="2000250" cy="1143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000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4.1.2 Terceira Etapa</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Processamento das notícias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Pr>
        <w:drawing>
          <wp:inline distB="19050" distT="19050" distL="19050" distR="19050">
            <wp:extent cx="5438775" cy="3657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387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5 Bloco 2</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6 Tecnologias Utilizadas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Linguagem Java</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Groove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Bancos MongoDB , Neo4j</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Sistemas de inteligencia artificial</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Para mineração estatística Weka, algoritmo j48</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Para mineração em linguagem natural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a.gov/library/publications/the-world-factbook/"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w3.org/Proposal" TargetMode="External"/><Relationship Id="rId7" Type="http://schemas.openxmlformats.org/officeDocument/2006/relationships/hyperlink" Target="http://www.w3.org/Proposal"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