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r>
        <w:t xml:space="preserve"> </w:t>
      </w:r>
      <w:r>
        <w:t xml:space="preserve">y</w:t>
      </w:r>
      <w:r>
        <w:t xml:space="preserve"> </w:t>
      </w:r>
      <w:r>
        <w:t xml:space="preserve">Jaime</w:t>
      </w:r>
      <w:r>
        <w:t xml:space="preserve"> </w:t>
      </w:r>
      <w:r>
        <w:t xml:space="preserve">L.</w:t>
      </w:r>
      <w:r>
        <w:t xml:space="preserve"> </w:t>
      </w:r>
      <w:r>
        <w:t xml:space="preserve">Carrera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(Ine, 2013a; 2013b; UN, et al., 2014), del Sistema de Contabilidad Ambiental y Económica para la Agricultura, Silvicultura y Pesca (FAO, 2015) y de la experiencia de una década en contabilidad macroeconómica extendida del Instituto de Investigación y Proyección sobre Ambiente Natural y Sociedad (Iarna) de la Universidad Rafael Landívar.</w:t>
      </w:r>
    </w:p>
    <w:p>
      <w:pPr>
        <w:pStyle w:val="BodyText"/>
      </w:pPr>
      <w:r>
        <w:t xml:space="preserve">Según el Comité de Seguridad Alimentaria Mundial (2012),</w:t>
      </w:r>
    </w:p>
    <w:p>
      <w:pPr>
        <w:pStyle w:val="BodyText"/>
      </w:pPr>
      <w:r>
        <w:t xml:space="preserve">[e]xiste seguridad alimentaria y nutricional cuando todas las personas tienen en todo momento acceso físico, social y económico a alimentos inocuos, cuyo consumo es suficiente en términos de cantidad y calidad para satisfacer sus necesidades y preferencias alimentarias, y se sustenta en un marco de saneamiento, servicios sanitarios y cuidados adecuados que les permiten llevar una vida activa y sana.</w:t>
      </w:r>
    </w:p>
    <w:p>
      <w:pPr>
        <w:pStyle w:val="BodyText"/>
      </w:pPr>
      <w:r>
        <w:t xml:space="preserve">Esta definición es congruente con un enfoque integral de los medios de vida sostenibles en el análisis de la seguridad alimentaria y nutricional. No obstante, existen otros enfoques complementarios que pueden abstraerse de algunas dimensiones del sistema de seguridad alimentaria para entender mejor algún aspecto del mismo. Entonces existe el enfoque basado en las necesidades básicas, el enfoque basado en los ingresos y el enfoque basado en la disponibilidad de alimentos (Iarna-Url, Iica, &amp; McGill University, 2015). El marco aquí propuesto se ubica bien en este último enfoque de disponibilidad de alimentos.</w:t>
      </w:r>
    </w:p>
    <w:p>
      <w:pPr>
        <w:pStyle w:val="BodyText"/>
      </w:pPr>
      <w:r>
        <w:t xml:space="preserve">Hallazgos de la literatura económica muestran que los grupos de países que exhiben la niveles más severos de inseguridad alimentaria son aquellos con altos niveles de pobreza, pero con superávit considerable de alimentos (Saravia-Matus, Gomez, &amp; Mary, 2012). En este sentido la contraposición de la oferta y la demanda de alimentos propia del sistema que proponemos, tanto en términos físicos como monetarios, lo hacen apropiado para entender el funcionamiento de la producción y de las posibilidades de acceso de los hogares a alimentos.</w:t>
      </w:r>
    </w:p>
    <w:p>
      <w:pPr>
        <w:pStyle w:val="BodyText"/>
      </w:pPr>
      <w:r>
        <w:t xml:space="preserve">Consideramos apropiado enfocar esfuerzos en el aspecto macroeconómico de la Seguridad Alimentaria, debido a que esto complementa otros trabajos que se han desarrollado para comprender mejor este tema. Por una parte, se cuenta con el estudio "Análisis sistémico y nutricional de la seguridad alimentaria y nutricional en Guatemala: consideraciones para mejorar prácticas y políticas públicas Guatemala" (Iarna-Url, Iica, &amp; McGill University, 2015), el cual ofrece una perspectiva de sistemas para comprender el estado de la Seguridad Alimentaria en Guatemala. Además, se encuentra próximo a publicación el Compendio Estadístico de Seguridad Alimentaria (Ine, s.f.), una recopilación de información relevante para la Seguridad Alimentaria existente en el Sistema Estadístico Nacional. Otros esfuerzos importante lo constituyen la publicación del "Cuarto censo nacional de talla en escolares del primer grado de educación primaria del sector público de la República de Guatemala 2015" (Mineduc, Cesan, &amp; Ine) y la recién procesada "Encuesta Nacional de Salud Materno-Infantil 2014" (Ine, s.f.).</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(Banguat, 2007; 2013), con el cual se mide el desempeño de la economía con medidas como el Producto Interno Bruto, entre otras. Esta extensión de la contabilidad nacional básica se hace siguiendo las indicaciones de la familia de manuales del Sistema de Contabilidad Ambiental y Económica (SEEA) (UN et al., 2014), estándar estadístico propuesto por Naciones Unidas y toma elementos conceptuales propios de la seguridad alimentaria del Sistema de Contabilidad Ambiental y Económica para la Agricultura, Silvicultura y Pesca (FAO, 2015),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de la agricultura en unidades físicas. En Guatemala es común el uso de quintales para la presentación de datos, pero aquí optamos por toneladas métricas por ser una unidad aceptada por el Sistema Internacional.</w:t>
      </w:r>
    </w:p>
    <w:p>
      <w:pPr>
        <w:pStyle w:val="BodyText"/>
      </w:pPr>
      <w:r>
        <w:t xml:space="preserve">Este registro de la producción, tanto de productos agrícolas en su estado natural, como de su forma procesada por las industrias alimenticias, permiten hacer vinculaciones importantes entre la economía del país y el consumo de los hogares de alimentos. Este ejercicio permite reconciliar datos de diferentes fuentes y mejorar la consistencia interna de los mismos al aplicar reglas contables.</w:t>
      </w:r>
    </w:p>
    <w:p>
      <w:pPr>
        <w:pStyle w:val="BodyText"/>
      </w:pPr>
      <w:r>
        <w:t xml:space="preserve">La información disponible en el Sistema de Cuentas Nacionales muestra información sobre un número grande de productos agrícolas y alimentos procesados. En este ejercicio hemos optado por mostrar esa desagregación completa, pero consideramos que esfuerzos de compilación más integrales de esta cuenta deberán concentrar su atención en productos claves para Seguridad Alimentaria.</w:t>
      </w:r>
    </w:p>
    <w:p>
      <w:pPr>
        <w:pStyle w:val="BodyText"/>
      </w:pPr>
      <w:r>
        <w:t xml:space="preserve">Los criterios de importancia pueden ser la contribución porcentual de un cultivo en la producción total de alimentos, el poder nutricional o la pertinencia cultural del cultivo, su contribución a la producción de bioenergía, su importancia en las exportaciones o importaciones, su uso de bienes y servicios naturales, entre otros.</w:t>
      </w:r>
    </w:p>
    <w:p>
      <w:pPr>
        <w:pStyle w:val="BodyText"/>
      </w:pPr>
      <w:r>
        <w:rPr>
          <w:b/>
        </w:rPr>
        <w:t xml:space="preserve">Recursos hídricos y energéticos:</w:t>
      </w:r>
      <w:r>
        <w:t xml:space="preserve"> </w:t>
      </w:r>
      <w:r>
        <w:t xml:space="preserve">Todas las actividades relacionadas con la producción agropecuaria dependen de manera esencial del agua. Esto también es cierto de las industrias, tanto las que procesan los alimentos, así como el resto de la economía, razón por la cual pueda existir competencia entre sectores en el uso de este recurso cada vez más escaso en calidad y cantidad.</w:t>
      </w:r>
    </w:p>
    <w:p>
      <w:pPr>
        <w:pStyle w:val="BodyText"/>
      </w:pPr>
      <w:r>
        <w:t xml:space="preserve">Estas conexiones y dependencias incrementan la presión sobre los recursos hídricos y es necesario entender las magnitudes en el uso de agua, para poder desarrollar políticas de ordenamiento en el uso que aseguren el nivel de actividad humana.</w:t>
      </w:r>
    </w:p>
    <w:p>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que en futuras entregas se utilice la metodología esbozada en el manual del SEEA dedicado especialmente al agua (UN, 2012).</w:t>
      </w:r>
    </w:p>
    <w:p>
      <w:pPr>
        <w:pStyle w:val="BodyText"/>
      </w:pPr>
      <w:r>
        <w:t xml:space="preserve">En el caso de la energía, se registra el flujo energía de varios tipos, como la gasolina, el diesel, la leña, la electricidad, el bagazo de caña, entre otras, necesario para la producción de los productos agropecuarios y en algunos casos para su procesamiento en las industrias de producción de alimentos procesados.</w:t>
      </w:r>
    </w:p>
    <w:p>
      <w:pPr>
        <w:pStyle w:val="BodyText"/>
      </w:pPr>
      <w:r>
        <w:t xml:space="preserve">Una de las preocupaciones principales para la inclusión del tema energético en la producción de alimentos, es el creciente uso de productos agrícolas en la producción de biocombustibles y es deseable comprender mejor la magnitud de este uso que puede tener impactos sobre el precio o la disponibilidad de algunos productos para el consumo humano, principalmente en cuestiones de competencia por el uso del suelo.</w:t>
      </w:r>
    </w:p>
    <w:p>
      <w:pPr>
        <w:pStyle w:val="BodyText"/>
      </w:pPr>
      <w:r>
        <w:t xml:space="preserve">Otra de las razones por las cuales es importante conocer más sobre el uso de energía de los sectores agropecuarios y aquellos industriales relacionados con la producción de alimentos es que las magnitudes utilizadas pueden ser indicativas del grado técnico de la producción.</w:t>
      </w:r>
    </w:p>
    <w:p>
      <w:pPr>
        <w:pStyle w:val="BodyText"/>
      </w:pPr>
      <w:r>
        <w:t xml:space="preserve">Finalmente, dada la importancia para las emisiones de gases efecto invernadero que tiene el cambio de uso del suelo como soporte directo e indirecto a la producción de carne, es deseable entender mejor los tipos de energía utilizados por estos sectores, con el fin de determinar su contribución a temas como el cambio climático.</w:t>
      </w:r>
    </w:p>
    <w:p>
      <w:pPr>
        <w:pStyle w:val="BodyText"/>
      </w:pPr>
      <w:r>
        <w:rPr>
          <w:b/>
        </w:rPr>
        <w:t xml:space="preserve">Fertilizantes y nutrientes:</w:t>
      </w:r>
      <w:r>
        <w:t xml:space="preserve"> </w:t>
      </w:r>
      <w:r>
        <w:t xml:space="preserve">En el caso de los fertilizantes, el manual del SEEA Agri (FAO, 2015) propone la necesidad de llevar un registro de los mismos porque son insumos fundamentales en la producción agrícolas actual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Una proporción importante de fertilizantes o de los insumos para su producción provienen de la importación. Por esta razón, también es valioso analizar grados de dependencia de estos elementos de nuestros socios comerciales, con el fin de poder planificar adecuadamente reacciones de emergencia ante desastres naturales o crisis económicas regionales o globales que afecten los niveles generales de precios de estos productos.</w:t>
      </w:r>
    </w:p>
    <w:p>
      <w:pPr>
        <w:pStyle w:val="BodyText"/>
      </w:pPr>
      <w:r>
        <w:t xml:space="preserve">Es importante comprender por qué el acceso y el uso a macro-nutrientes tiene importancia para la economía de la seguridad alimentaria. Uno de los insumos más importantes para la agricultura es el fósforo. Éste tiene la particularidad que no es renovable en el corto tiempo y el rendimiento de los granos básicos son altamente susceptibles a una deficiencia de este macro-nutriente (Saravia-Matus, Gomez, &amp; Mary, 2012). El fósforo se pierde primordialmente por erosión y drena hacia ríos y otros cuerpos de agua en donde es letal para los ecosistemas marinos. Keyzer (2010) sugiere que la escasez de este macro-nutriente en los próximos 80 a 100 años va a tener impactos relevantes en los niveles de precios de la agricultura, y por ende en el aumento de las desigualdades entre países desarrollados y en desarrollo. De igual manera, el insumo ineficiente de Nitrógeno ocasiona limitaciones considerables al rendimiento agrícola en regiones con menores niveles de desarrollo (Matus et al., 2012).</w:t>
      </w:r>
    </w:p>
    <w:p>
      <w:pPr>
        <w:pStyle w:val="BodyText"/>
      </w:pPr>
      <w:r>
        <w:rPr>
          <w:b/>
        </w:rPr>
        <w:t xml:space="preserve">Tierra:</w:t>
      </w:r>
      <w:r>
        <w:t xml:space="preserve"> </w:t>
      </w:r>
      <w:r>
        <w:t xml:space="preserve">Siguiendo las recomendaciones del manual de FAO en cuanto a tierra se hace la distinción entre uso y cobertura. El uso se refiere a las actividades que toman lugar sobre un determinado territorio, aunado a los arreglos económicos que puedan existir para su desarrollo económico o para su recuperación y protección. Por otra parte, la cobertura se refiere a las características físicas y biológicas observadas sobre la superficie terrestre, las cuales incluyen la vegetación natural y las superficies abióticas, (FAO, 2015).</w:t>
      </w:r>
    </w:p>
    <w:p>
      <w:pPr>
        <w:pStyle w:val="BodyText"/>
      </w:pPr>
      <w:r>
        <w:t xml:space="preserve">Para los fines de la Seguridad Alimentaria y Nutricional, la información de las dos distinciones es relevante, pues el uso permite la comprensión de aspectos esenciales de la producción agrícola, su intensidad y su valor para la disponibilidad de alimentos. Por otra parte la comprensión de la cobertura permite hacer apreciaciones importantes sobre el impacto de la agricultura sobre el bienestar de las ecorregiones del país y, en cierta medida, de las amenazas a los ecosistemas (FAO, 2015).</w:t>
      </w:r>
    </w:p>
    <w:p>
      <w:pPr>
        <w:pStyle w:val="BodyText"/>
      </w:pPr>
      <w:r>
        <w:rPr>
          <w:b/>
        </w:rPr>
        <w:t xml:space="preserve">Otros datos económicos:</w:t>
      </w:r>
      <w:r>
        <w:t xml:space="preserve"> </w:t>
      </w:r>
      <w:r>
        <w:t xml:space="preserve">Es importante destacar que uno de los fundamentales propósitos de toda la serie de marcos analíticos que dan soporte a la Caesan es precisamente la vinculación de los diferentes temas ambientales a la economía, para dar herramientas económicas de decisión para su manejo sostenible y su recuperación. Esto no es distinto de la Seguridad Alimentaria, dado su importante vínculo con la producción agrícola.</w:t>
      </w:r>
    </w:p>
    <w:p>
      <w:pPr>
        <w:pStyle w:val="BodyText"/>
      </w:pPr>
      <w:r>
        <w:t xml:space="preserve">Por esta razón se destacan para cada sector involucrado en la cadena alimentaria su contribución al valor agregado nacional y sus requerimientos de empleo. También se observan las distribuciones primarias del ingreso de dichos sectores, es decir, como se reparte el valor generado por el proceso económico entre propietarios (excedente de explotación neto), trabajadores por cuenta propia (ingreso mixto neto), los empleados (sueldos y salarios) y el gobierno (impuestos).</w:t>
      </w:r>
    </w:p>
    <w:p>
      <w:pPr>
        <w:pStyle w:val="Heading2"/>
      </w:pPr>
      <w:bookmarkStart w:id="29" w:name="resultados-preliminares"/>
      <w:bookmarkEnd w:id="29"/>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se pueden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0" w:name="productos-agrícolas-y-activos-relacionados"/>
      <w:bookmarkEnd w:id="30"/>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aquí presentados ésta puede no ser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1" w:name="recursos-hídricos-energéticos-y-de-tierra"/>
      <w:bookmarkEnd w:id="31"/>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Juzgando por el 1% de la utilización total de energía que representan respectivamente los usos de gas licuado y de electricidad por parte de los hogares, se puede afirmar que la leña constituye el principal método de cocción de alimentos en Guatemala.</w:t>
      </w:r>
    </w:p>
    <w:p>
      <w:pPr>
        <w:pStyle w:val="BodyText"/>
      </w:pPr>
      <w:r>
        <w:t xml:space="preserve">[</w:t>
      </w:r>
      <w:r>
        <w:rPr>
          <w:b/>
        </w:rPr>
        <w:t xml:space="preserve">Cuadro 7. Utilización de energía - Aproximadamente aquí</w:t>
      </w:r>
      <w:r>
        <w:t xml:space="preserve">]</w:t>
      </w:r>
    </w:p>
    <w:p>
      <w:pPr>
        <w:pStyle w:val="Heading3"/>
      </w:pPr>
      <w:bookmarkStart w:id="32" w:name="fertilizantes-y-nutrientes"/>
      <w:bookmarkEnd w:id="32"/>
      <w:r>
        <w:t xml:space="preserve">Fertilizantes y nutrientes</w:t>
      </w:r>
    </w:p>
    <w:p>
      <w:pPr>
        <w:pStyle w:val="FirstParagraph"/>
      </w:pPr>
      <w:r>
        <w:t xml:space="preserve">En el caso de los fertilizantes es importante que se encaminen esfuerzos para el desarrollo de los cuadros propuestos por la cuenta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pertenece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BodyText"/>
      </w:pPr>
      <w:r>
        <w:t xml:space="preserve">[</w:t>
      </w:r>
      <w:r>
        <w:rPr>
          <w:b/>
        </w:rPr>
        <w:t xml:space="preserve">Figura 3. Disponibilidad de calorías totales - Aproximadamente aquí</w:t>
      </w:r>
      <w:r>
        <w:t xml:space="preserve">]</w:t>
      </w:r>
    </w:p>
    <w:p>
      <w:pPr>
        <w:pStyle w:val="Heading3"/>
      </w:pPr>
      <w:bookmarkStart w:id="33" w:name="otros-datos-económicos"/>
      <w:bookmarkEnd w:id="33"/>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4" w:name="discusión-y-conclusiones"/>
      <w:bookmarkEnd w:id="34"/>
      <w:r>
        <w:t xml:space="preserve">Discusión y conclusiones</w:t>
      </w:r>
    </w:p>
    <w:p>
      <w:pPr>
        <w:pStyle w:val="FirstParagraph"/>
      </w:pPr>
      <w:r>
        <w:t xml:space="preserve">En el presente documento se describe una propuesta para un marco de compilación de información y análisis macroeconómico llamado Caesan, el cual está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 con el fin de diseñar mejores políticas públicas de acceso económico a los alimentos.</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El mismo argumento de la exposición climática a elementos de riesgo puede hacerse del frijol, como cultivo esencial de la dieta de los guatemaltecos. Además, es importante notar la creciente importancia de las legumbres enlatadas, categoría en la cual se encuentran los frijoles volteados en varias presentaciones, Al parecer, estos cobran importancia en las cocinas urbanas guatemaltecas, lo cual resalta la relevancia económica en la cadena alimentaria de los sectores industriales que producen estos enlatados.</w:t>
      </w:r>
    </w:p>
    <w:p>
      <w:pPr>
        <w:pStyle w:val="BodyText"/>
      </w:pPr>
      <w:r>
        <w:t xml:space="preserve">También es relevante notar la magnitud en el uso de tierra del frijol y el maíz, a pesar que los cuadros a nivel nacional no muestren necesariamente consideraciones de calidad de esa tierra. El bajo rendimiento de las tierras destinadas a la producción de estos cultivos, aunado a menores niveles técnicos de producción y poco uso de riego, ofrecen una explicación a las necesidades considerables de tierra para su producción.</w:t>
      </w:r>
    </w:p>
    <w:p>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 Esto es importante pues ayuda al mejoramiento, no solo de la Caesan, sino del mismo Sistema de Cuentas Nacionales.</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BodyText"/>
      </w:pPr>
      <w:r>
        <w:t xml:space="preserve">El sistema y los hallazgos presentados aquí necesariamente no constituyen un producto final, sino una propuesta inicial para una discusión sobre los mecanismos que permitan al Sistema Estadístico Nacional generar y sistematizar datos más valiosos para el desarrollo de políticas públicas relevantes para la seguridad alimentaria y nutricional. Esperamos que las instituciones involucradas en el análisis, mejoramiento, regulación, producción y consumo en los diferentes niveles de la cadena alimentaria se sumen a esta discusión.</w:t>
      </w:r>
    </w:p>
    <w:p>
      <w:pPr>
        <w:pStyle w:val="Heading1"/>
      </w:pPr>
      <w:bookmarkStart w:id="35" w:name="bibliografía"/>
      <w:bookmarkEnd w:id="35"/>
      <w:r>
        <w:t xml:space="preserve">Bibliografía</w:t>
      </w:r>
    </w:p>
    <w:p>
      <w:pPr>
        <w:pStyle w:val="FirstParagraph"/>
      </w:pPr>
      <w:r>
        <w:t xml:space="preserve">BANGUAT [Banco de Guatemala] (2007). Sistema de Cuentas Nacionales 1993 –SCN93– Año base 2001 (Aspectos Metodológicos). Tomo I. Guatemala: Banco de Guatemala.</w:t>
      </w:r>
    </w:p>
    <w:p>
      <w:pPr>
        <w:pStyle w:val="BodyText"/>
      </w:pPr>
      <w:r>
        <w:t xml:space="preserve">BANGUAT [Banco de Guatemala] (2013). Sistema de Cuentas Nacionales 1993 –SCN93– Año base 2001. Tomo II. Guatemala: Banco de Guatemala.</w:t>
      </w:r>
    </w:p>
    <w:p>
      <w:pPr>
        <w:pStyle w:val="BodyText"/>
      </w:pPr>
      <w:r>
        <w:t xml:space="preserve">Comité de Seguridad Alimentaria Mundial. (2012). En buenos términos con la terminología. Roma: Comité de Seguridad Alimentaria Mundial.</w:t>
      </w:r>
    </w:p>
    <w:p>
      <w:pPr>
        <w:pStyle w:val="BodyText"/>
      </w:pPr>
      <w:r>
        <w:t xml:space="preserve">FAO [Food and Agriculture Organization of the United Nations] (2015). "Towards a System of Environmental-Economic Accounting 2015. Agriculture, Forestry and Fisheries." Rome: autor.</w:t>
      </w:r>
    </w:p>
    <w:p>
      <w:pPr>
        <w:pStyle w:val="BodyText"/>
      </w:pPr>
      <w:r>
        <w:t xml:space="preserve">Iarna-Url, Iica, &amp; McGill University [Instituto de Investigación y Proyección sobre Ambiente Natural y Sociedad de la Universidad Rafael Landívar, Instituto Interamericano de Cooperación para la Agricultura &amp; McGill University] (2015). Análisis sistémico y nutricional de la seguridad alimentaria y nutricional en Guatemala : consideraciones para mejorar prácticas y políticas públicas Guatemala: Editorial Cara Parens.</w:t>
      </w:r>
    </w:p>
    <w:p>
      <w:pPr>
        <w:pStyle w:val="BodyText"/>
      </w:pPr>
      <w:r>
        <w:t xml:space="preserve">INE [Instituto Nacional de Estadística] (2013a). Sistema de Contabilidad Ambiental y Económica de Guatemala 2001-2010: Compendio Estadístico. Tomo I. Guatemala: Instituto Nacional de Estadística.</w:t>
      </w:r>
    </w:p>
    <w:p>
      <w:pPr>
        <w:pStyle w:val="BodyText"/>
      </w:pPr>
      <w:r>
        <w:t xml:space="preserve">INE [Instituto Nacional de Estadística] (2013b). Sistema de Contabilidad Ambiental y Económica de Guatemala 2001-2010: Compendio Estadístico. Tomo II. Guatemala: Instituto Nacional de Estadística.</w:t>
      </w:r>
    </w:p>
    <w:p>
      <w:pPr>
        <w:pStyle w:val="BodyText"/>
      </w:pPr>
      <w:r>
        <w:t xml:space="preserve">INE [Instituto Nacional de Estadística] (s.f.). Compendio Estadístico de Seguridad Alimentaria y Nutricional. Guatemala: Instituto Nacional de Estadística.</w:t>
      </w:r>
    </w:p>
    <w:p>
      <w:pPr>
        <w:pStyle w:val="BodyText"/>
      </w:pPr>
      <w:r>
        <w:t xml:space="preserve">INE [Instituto Nacional de Estadística] (s.f.). Encuesta nacional de saludo materno-infantil 2014. Guatemala: Instituto Nacional de Estadística.</w:t>
      </w:r>
    </w:p>
    <w:p>
      <w:pPr>
        <w:pStyle w:val="BodyText"/>
      </w:pPr>
      <w:r>
        <w:t xml:space="preserve">Keyzer, M. (2010). Towards a closed phosphorus cycle. The Economist, 158, 411–425.</w:t>
      </w:r>
    </w:p>
    <w:p>
      <w:pPr>
        <w:pStyle w:val="BodyText"/>
      </w:pPr>
      <w:r>
        <w:t xml:space="preserve">Mineduc, Sesan, &amp; Ine [Ministerio de Educación de Guatemala; Secretaría de Seguridad Alimentaria y Nutricional de la Presidencia de la República; &amp; Instituto Nacional de Estadística] (2015). Cuarto censo nacional de talla en escolares del primer grado de educación primaria del sector público de la República de Guatemala 2015. Informe Ejecutivo. Guatemala: autores.</w:t>
      </w:r>
    </w:p>
    <w:p>
      <w:pPr>
        <w:pStyle w:val="BodyText"/>
      </w:pPr>
      <w:r>
        <w:t xml:space="preserve">Saravia-Matus, Silvia; Gómez y Paloma, Sergio; &amp; Mary, Sébastien (2012) "Economics of Food Security: Selected Issues." Bio-based and Applied Economics 1(1): 65-80. Firenze: Firenze University Press.</w:t>
      </w:r>
    </w:p>
    <w:p>
      <w:pPr>
        <w:pStyle w:val="BodyText"/>
      </w:pPr>
      <w:r>
        <w:t xml:space="preserve">UN [United Nations] (2012). System of Environmental-Economic Accounting for Water. New York: United Nations.</w:t>
      </w:r>
    </w:p>
    <w:p>
      <w:pPr>
        <w:pStyle w:val="BodyText"/>
      </w:pPr>
      <w:r>
        <w:t xml:space="preserve">UN [United Nations] (2014). System of Environmental-Economic Accounting 2012—Central Framework. New York: United Nations,European Union,Food and Agriculture Organization of the United Nations, International Monetary Fund, Organisation for Economic Co-operation and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c84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722a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4161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coreProperties>
</file>