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SEEA</w:t>
      </w:r>
      <w:r>
        <w:t xml:space="preserve"> </w:t>
      </w:r>
      <w:r>
        <w:t xml:space="preserve">AFF</w:t>
      </w:r>
      <w:r>
        <w:t xml:space="preserve"> </w:t>
      </w:r>
      <w:r>
        <w:t xml:space="preserve">Report</w:t>
      </w:r>
      <w:r>
        <w:t xml:space="preserve"> </w:t>
      </w:r>
      <w:r>
        <w:t xml:space="preserve">Outline</w:t>
      </w:r>
    </w:p>
    <w:p>
      <w:hyperlink r:id="rId21">
        <w:r>
          <w:rPr>
            <w:rStyle w:val="Link"/>
          </w:rPr>
          <w:t xml:space="preserve">[Home]</w:t>
        </w:r>
      </w:hyperlink>
      <w:r>
        <w:t xml:space="preserve"> </w:t>
      </w:r>
      <w:hyperlink r:id="rId22">
        <w:r>
          <w:rPr>
            <w:rStyle w:val="Link"/>
          </w:rPr>
          <w:t xml:space="preserve">[English]</w:t>
        </w:r>
      </w:hyperlink>
      <w:r>
        <w:t xml:space="preserve"> </w:t>
      </w:r>
      <w:r>
        <w:t xml:space="preserve">[Español]</w:t>
      </w:r>
    </w:p>
    <w:tbl>
      <w:tblPr>
        <w:tblStyle w:val="TableNormal"/>
        <w:tblW w:type="pct" w:w="0.0"/>
      </w:tblPr>
      <w:tblGrid/>
      <w:tr>
        <w:tc>
          <w:tcPr>
            <w:tcBorders>
              <w:bottom w:val="single"/>
            </w:tcBorders>
            <w:vAlign w:val="bottom"/>
          </w:tcPr>
          <w:p>
            <w:pPr>
              <w:pStyle w:val="Compact"/>
              <w:jc w:val="left"/>
            </w:pPr>
            <w:r>
              <w:t xml:space="preserve">Wealth Accounting and the Valuation of Ecosystem Services (WAVES)</w:t>
            </w:r>
          </w:p>
        </w:tc>
      </w:tr>
      <w:tr>
        <w:tc>
          <w:p>
            <w:pPr>
              <w:pStyle w:val="Compact"/>
              <w:jc w:val="left"/>
            </w:pPr>
            <w:r>
              <w:t xml:space="preserve">SEEA AFF Guatemala Report Outline (draft)</w:t>
            </w:r>
          </w:p>
        </w:tc>
      </w:tr>
      <w:tr>
        <w:tc>
          <w:p>
            <w:pPr>
              <w:pStyle w:val="Compact"/>
              <w:jc w:val="left"/>
            </w:pPr>
            <w:r>
              <w:rPr>
                <w:i/>
              </w:rPr>
              <w:t xml:space="preserve">Updated: August 11, 2015.</w:t>
            </w:r>
          </w:p>
        </w:tc>
      </w:tr>
    </w:tbl>
    <w:p>
      <w:pPr>
        <w:pStyle w:val="Heading1"/>
      </w:pPr>
      <w:bookmarkStart w:id="23" w:name="introduction-and-background"/>
      <w:bookmarkEnd w:id="23"/>
      <w:r>
        <w:t xml:space="preserve">Introduction and background</w:t>
      </w:r>
    </w:p>
    <w:p>
      <w:r>
        <w:t xml:space="preserve">Wealth Accounting and the Valuation of Ecosystem Services (WAVES) is a global partnership that aims to promote sustainable development by mainstreaming Natural Capital Accounting (NCA) into development planning and ensuring that the national accounts used to measure and plan for economic growth include the value of natural capital. Different actors at global, national and subnational levels, all work towards accomplishing WAVES’ four objectives: help countries adopt and implement accounts that are relevant for policies and compile a body of experience; develop an ecosystem accounting methodology; establish a global platform for training and knowledge sharing; and build international consensus around natural capital accounting. Guatemala is one of the core implementing countries and it is involved as a pilot country in the development of the SEEA AFF, which tries to promote understanding of the links between the economy and the environment regarding agriculture, forestry and fisheries.</w:t>
      </w:r>
    </w:p>
    <w:p>
      <w:r>
        <w:t xml:space="preserve">According to the</w:t>
      </w:r>
      <w:r>
        <w:t xml:space="preserve"> </w:t>
      </w:r>
      <w:hyperlink r:id="rId24">
        <w:r>
          <w:rPr>
            <w:rStyle w:val="Link"/>
          </w:rPr>
          <w:t xml:space="preserve">draft manual</w:t>
        </w:r>
      </w:hyperlink>
      <w:r>
        <w:t xml:space="preserve">, the SEEA AFF has the objective of examining the connection between economic activity and the environment. Its scope covers agricultural, forestry and fisheries activities as defined in the</w:t>
      </w:r>
      <w:r>
        <w:t xml:space="preserve"> </w:t>
      </w:r>
      <w:hyperlink r:id="rId25">
        <w:r>
          <w:rPr>
            <w:rStyle w:val="Link"/>
          </w:rPr>
          <w:t xml:space="preserve">International Standard Industrial Clasification (ISIC)</w:t>
        </w:r>
      </w:hyperlink>
      <w:r>
        <w:t xml:space="preserve">, section</w:t>
      </w:r>
      <w:r>
        <w:t xml:space="preserve"> </w:t>
      </w:r>
      <w:hyperlink r:id="rId26">
        <w:r>
          <w:rPr>
            <w:rStyle w:val="Link"/>
          </w:rPr>
          <w:t xml:space="preserve">A</w:t>
        </w:r>
      </w:hyperlink>
      <w:r>
        <w:t xml:space="preserve">, divisions</w:t>
      </w:r>
      <w:r>
        <w:t xml:space="preserve"> </w:t>
      </w:r>
      <w:hyperlink r:id="rId27">
        <w:r>
          <w:rPr>
            <w:rStyle w:val="Link"/>
          </w:rPr>
          <w:t xml:space="preserve">01</w:t>
        </w:r>
      </w:hyperlink>
      <w:r>
        <w:t xml:space="preserve">,</w:t>
      </w:r>
      <w:r>
        <w:t xml:space="preserve"> </w:t>
      </w:r>
      <w:hyperlink r:id="rId28">
        <w:r>
          <w:rPr>
            <w:rStyle w:val="Link"/>
          </w:rPr>
          <w:t xml:space="preserve">02</w:t>
        </w:r>
      </w:hyperlink>
      <w:r>
        <w:t xml:space="preserve"> </w:t>
      </w:r>
      <w:r>
        <w:t xml:space="preserve">y</w:t>
      </w:r>
      <w:r>
        <w:t xml:space="preserve"> </w:t>
      </w:r>
      <w:hyperlink r:id="rId29">
        <w:r>
          <w:rPr>
            <w:rStyle w:val="Link"/>
          </w:rPr>
          <w:t xml:space="preserve">03</w:t>
        </w:r>
      </w:hyperlink>
      <w:r>
        <w:t xml:space="preserve">. The purpose of this coverage of three different types of activity is to facilitate understanding and analysis of the trade-offs and dependencies between these activities that should be considered as part of national and local level planning.</w:t>
      </w:r>
    </w:p>
    <w:p>
      <w:r>
        <w:t xml:space="preserve">The draft SEEA AFF has the following data domains:</w:t>
      </w:r>
    </w:p>
    <w:p>
      <w:pPr>
        <w:pStyle w:val="Compact"/>
        <w:numPr>
          <w:numId w:val="1001"/>
          <w:ilvl w:val="0"/>
        </w:numPr>
      </w:pPr>
      <w:r>
        <w:t xml:space="preserve">Agricultural products and related environmental assets</w:t>
      </w:r>
    </w:p>
    <w:p>
      <w:pPr>
        <w:pStyle w:val="Compact"/>
        <w:numPr>
          <w:numId w:val="1001"/>
          <w:ilvl w:val="0"/>
        </w:numPr>
      </w:pPr>
      <w:r>
        <w:t xml:space="preserve">Forestry products and related environmental assets</w:t>
      </w:r>
    </w:p>
    <w:p>
      <w:pPr>
        <w:pStyle w:val="Compact"/>
        <w:numPr>
          <w:numId w:val="1001"/>
          <w:ilvl w:val="0"/>
        </w:numPr>
      </w:pPr>
      <w:r>
        <w:t xml:space="preserve">Fisheries products and related environmental assets</w:t>
      </w:r>
    </w:p>
    <w:p>
      <w:pPr>
        <w:pStyle w:val="Compact"/>
        <w:numPr>
          <w:numId w:val="1001"/>
          <w:ilvl w:val="0"/>
        </w:numPr>
      </w:pPr>
      <w:r>
        <w:t xml:space="preserve">Water resources</w:t>
      </w:r>
      <w:r>
        <w:br w:type="textWrapping"/>
      </w:r>
    </w:p>
    <w:p>
      <w:pPr>
        <w:pStyle w:val="Compact"/>
        <w:numPr>
          <w:numId w:val="1001"/>
          <w:ilvl w:val="0"/>
        </w:numPr>
      </w:pPr>
      <w:r>
        <w:t xml:space="preserve">Energy</w:t>
      </w:r>
    </w:p>
    <w:p>
      <w:pPr>
        <w:pStyle w:val="Compact"/>
        <w:numPr>
          <w:numId w:val="1001"/>
          <w:ilvl w:val="0"/>
        </w:numPr>
      </w:pPr>
      <w:r>
        <w:t xml:space="preserve">Greenhouse Gas GHG emissions</w:t>
      </w:r>
    </w:p>
    <w:p>
      <w:pPr>
        <w:pStyle w:val="Compact"/>
        <w:numPr>
          <w:numId w:val="1001"/>
          <w:ilvl w:val="0"/>
        </w:numPr>
      </w:pPr>
      <w:r>
        <w:t xml:space="preserve">Fertilizers, nutrient flows and pesticides</w:t>
      </w:r>
    </w:p>
    <w:p>
      <w:pPr>
        <w:pStyle w:val="Compact"/>
        <w:numPr>
          <w:numId w:val="1001"/>
          <w:ilvl w:val="0"/>
        </w:numPr>
      </w:pPr>
      <w:r>
        <w:t xml:space="preserve">Land</w:t>
      </w:r>
    </w:p>
    <w:p>
      <w:pPr>
        <w:pStyle w:val="Compact"/>
        <w:numPr>
          <w:numId w:val="1001"/>
          <w:ilvl w:val="0"/>
        </w:numPr>
      </w:pPr>
      <w:r>
        <w:t xml:space="preserve">Soil resources * Asset account for soil resources</w:t>
      </w:r>
    </w:p>
    <w:p>
      <w:pPr>
        <w:pStyle w:val="Compact"/>
        <w:numPr>
          <w:numId w:val="1001"/>
          <w:ilvl w:val="0"/>
        </w:numPr>
      </w:pPr>
      <w:r>
        <w:t xml:space="preserve">Other economic data</w:t>
      </w:r>
    </w:p>
    <w:p>
      <w:pPr>
        <w:pStyle w:val="Heading1"/>
      </w:pPr>
      <w:bookmarkStart w:id="30" w:name="objective"/>
      <w:bookmarkEnd w:id="30"/>
      <w:r>
        <w:t xml:space="preserve">Objective</w:t>
      </w:r>
    </w:p>
    <w:p>
      <w:r>
        <w:t xml:space="preserve">The objective of this report is to document the pilot implementation of the SEEA AFF draft manual to the Guatemalan case. Additionally, the following activities are expected of this implementation.</w:t>
      </w:r>
    </w:p>
    <w:p>
      <w:pPr>
        <w:pStyle w:val="Compact"/>
        <w:numPr>
          <w:numId w:val="1002"/>
          <w:ilvl w:val="0"/>
        </w:numPr>
      </w:pPr>
      <w:r>
        <w:t xml:space="preserve">Review the SEEA Agriculture tables as currently proposed in the SEEA-Agriculture draft, and adapt the international recommendations to the national context.</w:t>
      </w:r>
    </w:p>
    <w:p>
      <w:pPr>
        <w:pStyle w:val="Compact"/>
        <w:numPr>
          <w:numId w:val="1002"/>
          <w:ilvl w:val="0"/>
        </w:numPr>
      </w:pPr>
      <w:r>
        <w:t xml:space="preserve">Report on data availability and gaps in order to complete the SEEA AFF suggested variables.</w:t>
      </w:r>
    </w:p>
    <w:p>
      <w:pPr>
        <w:pStyle w:val="Compact"/>
        <w:numPr>
          <w:numId w:val="1002"/>
          <w:ilvl w:val="0"/>
        </w:numPr>
      </w:pPr>
      <w:r>
        <w:t xml:space="preserve">Develop a time series or at a measurement of two points in time.</w:t>
      </w:r>
    </w:p>
    <w:p>
      <w:pPr>
        <w:pStyle w:val="Compact"/>
        <w:numPr>
          <w:numId w:val="1002"/>
          <w:ilvl w:val="0"/>
        </w:numPr>
      </w:pPr>
      <w:r>
        <w:t xml:space="preserve">Propose a roadmap which will allow to develop the SEEA AFF regularly for Guatemala.</w:t>
      </w:r>
    </w:p>
    <w:p>
      <w:pPr>
        <w:pStyle w:val="Heading1"/>
      </w:pPr>
      <w:bookmarkStart w:id="31" w:name="proposed-contents-of-the-report"/>
      <w:bookmarkEnd w:id="31"/>
      <w:r>
        <w:t xml:space="preserve">Proposed contents of the report</w:t>
      </w:r>
    </w:p>
    <w:p>
      <w:pPr>
        <w:pStyle w:val="Compact"/>
        <w:numPr>
          <w:numId w:val="1003"/>
          <w:ilvl w:val="0"/>
        </w:numPr>
      </w:pPr>
      <w:r>
        <w:t xml:space="preserve">Introduction</w:t>
      </w:r>
    </w:p>
    <w:p>
      <w:pPr>
        <w:pStyle w:val="Compact"/>
        <w:numPr>
          <w:numId w:val="1004"/>
          <w:ilvl w:val="1"/>
        </w:numPr>
      </w:pPr>
      <w:r>
        <w:t xml:space="preserve">Introduction to the System of Environmental and Economic Accounts and its Guatemalan implementation.</w:t>
      </w:r>
    </w:p>
    <w:p>
      <w:pPr>
        <w:pStyle w:val="Compact"/>
        <w:numPr>
          <w:numId w:val="1004"/>
          <w:ilvl w:val="1"/>
        </w:numPr>
      </w:pPr>
      <w:r>
        <w:t xml:space="preserve">Introduction to the SEEA AFF (objectives, domains, analytical potential).</w:t>
      </w:r>
    </w:p>
    <w:p>
      <w:pPr>
        <w:pStyle w:val="Compact"/>
        <w:numPr>
          <w:numId w:val="1003"/>
          <w:ilvl w:val="0"/>
        </w:numPr>
      </w:pPr>
      <w:r>
        <w:t xml:space="preserve">Data</w:t>
      </w:r>
    </w:p>
    <w:p>
      <w:pPr>
        <w:pStyle w:val="Compact"/>
        <w:numPr>
          <w:numId w:val="1005"/>
          <w:ilvl w:val="1"/>
        </w:numPr>
      </w:pPr>
      <w:r>
        <w:t xml:space="preserve">Describe the data.</w:t>
      </w:r>
    </w:p>
    <w:p>
      <w:pPr>
        <w:pStyle w:val="Compact"/>
        <w:numPr>
          <w:numId w:val="1005"/>
          <w:ilvl w:val="1"/>
        </w:numPr>
      </w:pPr>
      <w:r>
        <w:t xml:space="preserve">Where is it from?</w:t>
      </w:r>
    </w:p>
    <w:p>
      <w:pPr>
        <w:pStyle w:val="Compact"/>
        <w:numPr>
          <w:numId w:val="1005"/>
          <w:ilvl w:val="1"/>
        </w:numPr>
      </w:pPr>
      <w:r>
        <w:t xml:space="preserve">What estimations/calculations are needed?</w:t>
      </w:r>
    </w:p>
    <w:p>
      <w:pPr>
        <w:pStyle w:val="Compact"/>
        <w:numPr>
          <w:numId w:val="1005"/>
          <w:ilvl w:val="1"/>
        </w:numPr>
      </w:pPr>
      <w:r>
        <w:t xml:space="preserve">What are the limitations of the data?</w:t>
      </w:r>
    </w:p>
    <w:p>
      <w:pPr>
        <w:pStyle w:val="Compact"/>
        <w:numPr>
          <w:numId w:val="1006"/>
          <w:ilvl w:val="2"/>
        </w:numPr>
      </w:pPr>
      <w:r>
        <w:t xml:space="preserve">Agricultural products and related environmental assets</w:t>
      </w:r>
    </w:p>
    <w:p>
      <w:pPr>
        <w:pStyle w:val="Compact"/>
        <w:numPr>
          <w:numId w:val="1006"/>
          <w:ilvl w:val="2"/>
        </w:numPr>
      </w:pPr>
      <w:r>
        <w:t xml:space="preserve">Forestry products and related environmental assets</w:t>
      </w:r>
    </w:p>
    <w:p>
      <w:pPr>
        <w:pStyle w:val="Compact"/>
        <w:numPr>
          <w:numId w:val="1006"/>
          <w:ilvl w:val="2"/>
        </w:numPr>
      </w:pPr>
      <w:r>
        <w:t xml:space="preserve">Fisheries products and related environmental assets</w:t>
      </w:r>
    </w:p>
    <w:p>
      <w:pPr>
        <w:pStyle w:val="Compact"/>
        <w:numPr>
          <w:numId w:val="1006"/>
          <w:ilvl w:val="2"/>
        </w:numPr>
      </w:pPr>
      <w:r>
        <w:t xml:space="preserve">Water resources</w:t>
      </w:r>
      <w:r>
        <w:br w:type="textWrapping"/>
      </w:r>
    </w:p>
    <w:p>
      <w:pPr>
        <w:pStyle w:val="Compact"/>
        <w:numPr>
          <w:numId w:val="1006"/>
          <w:ilvl w:val="2"/>
        </w:numPr>
      </w:pPr>
      <w:r>
        <w:t xml:space="preserve">Energy</w:t>
      </w:r>
    </w:p>
    <w:p>
      <w:pPr>
        <w:pStyle w:val="Compact"/>
        <w:numPr>
          <w:numId w:val="1006"/>
          <w:ilvl w:val="2"/>
        </w:numPr>
      </w:pPr>
      <w:r>
        <w:t xml:space="preserve">Greenhouse Gas GHG emissions</w:t>
      </w:r>
    </w:p>
    <w:p>
      <w:pPr>
        <w:pStyle w:val="Compact"/>
        <w:numPr>
          <w:numId w:val="1006"/>
          <w:ilvl w:val="2"/>
        </w:numPr>
      </w:pPr>
      <w:r>
        <w:t xml:space="preserve">Fertilizers, nutrient flows and pesticides</w:t>
      </w:r>
    </w:p>
    <w:p>
      <w:pPr>
        <w:pStyle w:val="Compact"/>
        <w:numPr>
          <w:numId w:val="1006"/>
          <w:ilvl w:val="2"/>
        </w:numPr>
      </w:pPr>
      <w:r>
        <w:t xml:space="preserve">Land</w:t>
      </w:r>
    </w:p>
    <w:p>
      <w:pPr>
        <w:pStyle w:val="Compact"/>
        <w:numPr>
          <w:numId w:val="1006"/>
          <w:ilvl w:val="2"/>
        </w:numPr>
      </w:pPr>
      <w:r>
        <w:t xml:space="preserve">Soil resources</w:t>
      </w:r>
      <w:r>
        <w:br w:type="textWrapping"/>
      </w:r>
    </w:p>
    <w:p>
      <w:pPr>
        <w:pStyle w:val="Compact"/>
        <w:numPr>
          <w:numId w:val="1006"/>
          <w:ilvl w:val="2"/>
        </w:numPr>
      </w:pPr>
      <w:r>
        <w:t xml:space="preserve">Other economic data</w:t>
      </w:r>
    </w:p>
    <w:p>
      <w:pPr>
        <w:pStyle w:val="Compact"/>
        <w:numPr>
          <w:numId w:val="1003"/>
          <w:ilvl w:val="0"/>
        </w:numPr>
      </w:pPr>
      <w:r>
        <w:t xml:space="preserve">Results</w:t>
      </w:r>
    </w:p>
    <w:p>
      <w:pPr>
        <w:pStyle w:val="Compact"/>
        <w:numPr>
          <w:numId w:val="1007"/>
          <w:ilvl w:val="1"/>
        </w:numPr>
      </w:pPr>
      <w:r>
        <w:t xml:space="preserve">Base tables.</w:t>
      </w:r>
    </w:p>
    <w:p>
      <w:pPr>
        <w:pStyle w:val="Compact"/>
        <w:numPr>
          <w:numId w:val="1007"/>
          <w:ilvl w:val="1"/>
        </w:numPr>
      </w:pPr>
      <w:r>
        <w:t xml:space="preserve">Combined presentations.</w:t>
      </w:r>
    </w:p>
    <w:p>
      <w:pPr>
        <w:pStyle w:val="Compact"/>
        <w:numPr>
          <w:numId w:val="1003"/>
          <w:ilvl w:val="0"/>
        </w:numPr>
      </w:pPr>
      <w:r>
        <w:t xml:space="preserve">Discussion</w:t>
      </w:r>
    </w:p>
    <w:p>
      <w:pPr>
        <w:pStyle w:val="Compact"/>
        <w:numPr>
          <w:numId w:val="1008"/>
          <w:ilvl w:val="1"/>
        </w:numPr>
      </w:pPr>
      <w:r>
        <w:t xml:space="preserve">Discuss relevant findings.</w:t>
      </w:r>
    </w:p>
    <w:p>
      <w:pPr>
        <w:pStyle w:val="Compact"/>
        <w:numPr>
          <w:numId w:val="1008"/>
          <w:ilvl w:val="1"/>
        </w:numPr>
      </w:pPr>
      <w:r>
        <w:t xml:space="preserve">Present policy recommendations</w:t>
      </w:r>
    </w:p>
    <w:p>
      <w:pPr>
        <w:pStyle w:val="Compact"/>
        <w:numPr>
          <w:numId w:val="1008"/>
          <w:ilvl w:val="1"/>
        </w:numPr>
      </w:pPr>
      <w:r>
        <w:t xml:space="preserve">Future steps to improve the compilation of the SEEA AFF.</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31ad36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e17bc7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c0b27c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seea-aff/" TargetMode="External" /><Relationship Type="http://schemas.openxmlformats.org/officeDocument/2006/relationships/hyperlink" Id="rId22" Target="/seea-aff/site/en/outline.html" TargetMode="External" /><Relationship Type="http://schemas.openxmlformats.org/officeDocument/2006/relationships/hyperlink" Id="rId25" Target="http://unstats.un.org/unsd/cr/registry/default.asp?Lg=3" TargetMode="External" /><Relationship Type="http://schemas.openxmlformats.org/officeDocument/2006/relationships/hyperlink" Id="rId27" Target="http://unstats.un.org/unsd/cr/registry/regcs.asp?Cl=27&amp;Lg=1&amp;Co=01" TargetMode="External" /><Relationship Type="http://schemas.openxmlformats.org/officeDocument/2006/relationships/hyperlink" Id="rId28" Target="http://unstats.un.org/unsd/cr/registry/regcs.asp?Cl=27&amp;Lg=1&amp;Co=02" TargetMode="External" /><Relationship Type="http://schemas.openxmlformats.org/officeDocument/2006/relationships/hyperlink" Id="rId29" Target="http://unstats.un.org/unsd/cr/registry/regcs.asp?Cl=27&amp;Lg=1&amp;Co=03" TargetMode="External" /><Relationship Type="http://schemas.openxmlformats.org/officeDocument/2006/relationships/hyperlink" Id="rId26" Target="http://unstats.un.org/unsd/cr/registry/regcs.asp?Cl=27&amp;Lg=1&amp;Co=A" TargetMode="External" /><Relationship Type="http://schemas.openxmlformats.org/officeDocument/2006/relationships/hyperlink" Id="rId24" Target="http://unstats.un.org/unsd/envaccounting/aff/GC_Draft.pdf" TargetMode="External" /></Relationships>
</file>

<file path=word/_rels/footnotes.xml.rels><?xml version="1.0" encoding="UTF-8"?>
<Relationships xmlns="http://schemas.openxmlformats.org/package/2006/relationships"><Relationship Type="http://schemas.openxmlformats.org/officeDocument/2006/relationships/hyperlink" Id="rId21" Target="/seea-aff/" TargetMode="External" /><Relationship Type="http://schemas.openxmlformats.org/officeDocument/2006/relationships/hyperlink" Id="rId22" Target="/seea-aff/site/en/outline.html" TargetMode="External" /><Relationship Type="http://schemas.openxmlformats.org/officeDocument/2006/relationships/hyperlink" Id="rId25" Target="http://unstats.un.org/unsd/cr/registry/default.asp?Lg=3" TargetMode="External" /><Relationship Type="http://schemas.openxmlformats.org/officeDocument/2006/relationships/hyperlink" Id="rId27" Target="http://unstats.un.org/unsd/cr/registry/regcs.asp?Cl=27&amp;Lg=1&amp;Co=01" TargetMode="External" /><Relationship Type="http://schemas.openxmlformats.org/officeDocument/2006/relationships/hyperlink" Id="rId28" Target="http://unstats.un.org/unsd/cr/registry/regcs.asp?Cl=27&amp;Lg=1&amp;Co=02" TargetMode="External" /><Relationship Type="http://schemas.openxmlformats.org/officeDocument/2006/relationships/hyperlink" Id="rId29" Target="http://unstats.un.org/unsd/cr/registry/regcs.asp?Cl=27&amp;Lg=1&amp;Co=03" TargetMode="External" /><Relationship Type="http://schemas.openxmlformats.org/officeDocument/2006/relationships/hyperlink" Id="rId26" Target="http://unstats.un.org/unsd/cr/registry/regcs.asp?Cl=27&amp;Lg=1&amp;Co=A" TargetMode="External" /><Relationship Type="http://schemas.openxmlformats.org/officeDocument/2006/relationships/hyperlink" Id="rId24" Target="http://unstats.un.org/unsd/envaccounting/aff/GC_Draf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SEEA AFF Report Outline</dc:title>
  <dc:creator/>
</cp:coreProperties>
</file>