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4809490</wp:posOffset>
            </wp:positionH>
            <wp:positionV relativeFrom="page">
              <wp:posOffset>73660</wp:posOffset>
            </wp:positionV>
            <wp:extent cx="1457960" cy="169487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6948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056"/>
        </w:trPr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376" w:right="1872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8"/>
                <w:u w:val="single"/>
              </w:rPr>
              <w:t>Lead Analytics &amp; Data Engineering Expert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28"/>
              </w:rPr>
              <w:t xml:space="preserve"> 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48"/>
              </w:rPr>
              <w:t xml:space="preserve">SIMON RENAULD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1872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+ 84 923 180 061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  <w:u w:val="single"/>
              </w:rPr>
              <w:hyperlink r:id="rId9" w:history="1">
                <w:r>
                  <w:rPr>
                    <w:rStyle w:val="Hyperlink"/>
                  </w:rPr>
                  <w:t>sn.renauld@gmail.com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  <w:u w:val="single"/>
              </w:rPr>
              <w:hyperlink r:id="rId10" w:history="1">
                <w:r>
                  <w:rPr>
                    <w:rStyle w:val="Hyperlink"/>
                  </w:rPr>
                  <w:t>linkedin/simonrenauld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  <w:u w:val="single"/>
              </w:rPr>
              <w:hyperlink r:id="rId11" w:history="1">
                <w:r>
                  <w:rPr>
                    <w:rStyle w:val="Hyperlink"/>
                  </w:rPr>
                  <w:t>www.simonrenauld.io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4" w:lineRule="auto" w:before="22" w:after="0"/>
        <w:ind w:left="0" w:right="522" w:firstLine="0"/>
        <w:jc w:val="right"/>
      </w:pPr>
      <w:r>
        <w:rPr>
          <w:rFonts w:ascii="Calibri" w:hAnsi="Calibri" w:eastAsia="Calibri"/>
          <w:b w:val="0"/>
          <w:i w:val="0"/>
          <w:color w:val="6C6C6C"/>
          <w:sz w:val="20"/>
        </w:rPr>
        <w:t>Ho Chi Minh City, Vietnam</w:t>
      </w:r>
    </w:p>
    <w:p>
      <w:pPr>
        <w:autoSpaceDN w:val="0"/>
        <w:autoSpaceDE w:val="0"/>
        <w:widowControl/>
        <w:spacing w:line="240" w:lineRule="auto" w:before="200" w:after="0"/>
        <w:ind w:left="72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Professional Summary </w:t>
      </w:r>
    </w:p>
    <w:p>
      <w:pPr>
        <w:autoSpaceDN w:val="0"/>
        <w:autoSpaceDE w:val="0"/>
        <w:widowControl/>
        <w:spacing w:line="197" w:lineRule="auto" w:before="21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Canadian-born Analytics and Data Engineering leader based in Ho Chi Minh City, Vietnam, with over a decade of experience across </w:t>
      </w:r>
    </w:p>
    <w:p>
      <w:pPr>
        <w:autoSpaceDN w:val="0"/>
        <w:autoSpaceDE w:val="0"/>
        <w:widowControl/>
        <w:spacing w:line="194" w:lineRule="auto" w:before="46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Southeast Asia and Latin America. I bring expertise in transforming complex data into actionable insights that enhance accuracy, </w:t>
      </w:r>
    </w:p>
    <w:p>
      <w:pPr>
        <w:autoSpaceDN w:val="0"/>
        <w:autoSpaceDE w:val="0"/>
        <w:widowControl/>
        <w:spacing w:line="194" w:lineRule="auto" w:before="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drive impactful decisions, and improve operational efficiency. My work spans diverse sectors, including healthcare and tech startups, </w:t>
      </w:r>
    </w:p>
    <w:p>
      <w:pPr>
        <w:autoSpaceDN w:val="0"/>
        <w:autoSpaceDE w:val="0"/>
        <w:widowControl/>
        <w:spacing w:line="197" w:lineRule="auto" w:before="46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where I have consistently developed scalable solutions, from data engineering to governance frameworks, while streamlining </w:t>
      </w:r>
    </w:p>
    <w:p>
      <w:pPr>
        <w:autoSpaceDN w:val="0"/>
        <w:autoSpaceDE w:val="0"/>
        <w:widowControl/>
        <w:spacing w:line="194" w:lineRule="auto" w:before="46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processes. Known for building collaborative, cross-functional relationships, I bridge technical expertise with business strategy to </w:t>
      </w:r>
    </w:p>
    <w:p>
      <w:pPr>
        <w:autoSpaceDN w:val="0"/>
        <w:autoSpaceDE w:val="0"/>
        <w:widowControl/>
        <w:spacing w:line="245" w:lineRule="auto" w:before="46" w:after="0"/>
        <w:ind w:left="72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empower teams to unlock data’s full potential. Enthusiastic about innovation and continuous improvement, my mission is to create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lasting value and drive meaningful change through innovative data solutions. </w:t>
      </w:r>
    </w:p>
    <w:p>
      <w:pPr>
        <w:autoSpaceDN w:val="0"/>
        <w:autoSpaceDE w:val="0"/>
        <w:widowControl/>
        <w:spacing w:line="240" w:lineRule="auto" w:before="204" w:after="38"/>
        <w:ind w:left="72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Core Competencies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3120"/>
        <w:gridCol w:w="3120"/>
        <w:gridCol w:w="3120"/>
      </w:tblGrid>
      <w:tr>
        <w:trPr>
          <w:trHeight w:hRule="exact" w:val="438"/>
        </w:trPr>
        <w:tc>
          <w:tcPr>
            <w:tcW w:type="dxa" w:w="54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2108" w:firstLine="0"/>
              <w:jc w:val="righ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2"/>
                <w:u w:val="single"/>
              </w:rPr>
              <w:t>Personal Skills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2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12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1674" w:firstLine="0"/>
              <w:jc w:val="righ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0"/>
                <w:u w:val="single"/>
              </w:rPr>
              <w:t>Technical Skills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500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1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>Team Leadership: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Led teams of 50+, reducing project </w:t>
            </w:r>
          </w:p>
        </w:tc>
        <w:tc>
          <w:tcPr>
            <w:tcW w:type="dxa" w:w="3120"/>
            <w:vMerge/>
            <w:tcBorders>
              <w:top w:sz="4.0" w:val="single" w:color="#000000"/>
            </w:tcBorders>
          </w:tcPr>
          <w:p/>
        </w:tc>
        <w:tc>
          <w:tcPr>
            <w:tcW w:type="dxa" w:w="4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Data Science &amp; Visualization: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Power BI, Excel, </w:t>
            </w:r>
          </w:p>
        </w:tc>
      </w:tr>
      <w:tr>
        <w:trPr>
          <w:trHeight w:hRule="exact" w:val="58"/>
        </w:trPr>
        <w:tc>
          <w:tcPr>
            <w:tcW w:type="dxa" w:w="3120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Metabase, Python (Pandas, Matplotlib, Seaborn)</w:t>
            </w:r>
          </w:p>
        </w:tc>
      </w:tr>
      <w:tr>
        <w:trPr>
          <w:trHeight w:hRule="exact" w:val="254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timelines by 30% through effective coordination and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mentorship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Data Engineering: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Python, SQL, ETL pipelines, </w:t>
            </w:r>
          </w:p>
        </w:tc>
      </w:tr>
      <w:tr>
        <w:trPr>
          <w:trHeight w:hRule="exact" w:val="62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>Technical Communication: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Translated complex data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Apache</w:t>
            </w:r>
          </w:p>
        </w:tc>
      </w:tr>
      <w:tr>
        <w:trPr>
          <w:trHeight w:hRule="exact" w:val="60"/>
        </w:trPr>
        <w:tc>
          <w:tcPr>
            <w:tcW w:type="dxa" w:w="3120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concepts into actionable insights, ensuring cross-functional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Cloud Infrastructure: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AWS, Hetzner, Azure</w:t>
            </w:r>
          </w:p>
        </w:tc>
      </w:tr>
      <w:tr>
        <w:trPr>
          <w:trHeight w:hRule="exact" w:val="100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alignment and clear communication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Data Warehousing: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Redshift, PostgreSQL, MySQL</w:t>
            </w:r>
          </w:p>
        </w:tc>
      </w:tr>
      <w:tr>
        <w:trPr>
          <w:trHeight w:hRule="exact" w:val="140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>Problem Solving: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Developed scalable solutions that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20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Data Governance: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Frameworks for data quality and </w:t>
            </w:r>
          </w:p>
        </w:tc>
      </w:tr>
      <w:tr>
        <w:trPr>
          <w:trHeight w:hRule="exact" w:val="220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increased productivity by 50%, demonstrating an initiative-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taking approach to challenges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Master Data Management </w:t>
            </w:r>
          </w:p>
        </w:tc>
      </w:tr>
      <w:tr>
        <w:trPr>
          <w:trHeight w:hRule="exact" w:val="236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>Adaptability: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Thrives in multicultural environments, an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4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DevOps &amp; Monitoring: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CloudWatch</w:t>
            </w: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,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Grafana</w:t>
            </w:r>
          </w:p>
        </w:tc>
      </w:tr>
      <w:tr>
        <w:trPr>
          <w:trHeight w:hRule="exact" w:val="280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understanding of Vietnamese culture to navigate diverse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Version Control &amp; CI/CD 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Git, GitHub Actions</w:t>
            </w:r>
          </w:p>
        </w:tc>
      </w:tr>
      <w:tr>
        <w:trPr>
          <w:trHeight w:hRule="exact" w:val="200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workplaces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Hyperautomation: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Workflow automation </w:t>
            </w:r>
          </w:p>
        </w:tc>
      </w:tr>
      <w:tr>
        <w:trPr>
          <w:trHeight w:hRule="exact" w:val="80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>Strategic Thinking: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Aligns technical solutions with long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120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15151"/>
                <w:sz w:val="16"/>
              </w:rPr>
              <w:t xml:space="preserve">• </w:t>
            </w:r>
          </w:p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515151"/>
                <w:sz w:val="20"/>
              </w:rPr>
              <w:t xml:space="preserve">APIs &amp; Integration: </w:t>
            </w: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RESTful APIs, data integration </w:t>
            </w:r>
          </w:p>
        </w:tc>
      </w:tr>
      <w:tr>
        <w:trPr>
          <w:trHeight w:hRule="exact" w:val="200"/>
        </w:trPr>
        <w:tc>
          <w:tcPr>
            <w:tcW w:type="dxa" w:w="5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 xml:space="preserve">term business goals, ensuring that data initiatives drive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4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tools, scripting</w:t>
            </w:r>
          </w:p>
        </w:tc>
      </w:tr>
      <w:tr>
        <w:trPr>
          <w:trHeight w:hRule="exact" w:val="284"/>
        </w:trPr>
        <w:tc>
          <w:tcPr>
            <w:tcW w:type="dxa" w:w="5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3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15151"/>
                <w:sz w:val="20"/>
              </w:rPr>
              <w:t>organizational success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92" w:after="38"/>
        <w:ind w:left="72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Work Experience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4680"/>
        <w:gridCol w:w="4680"/>
      </w:tblGrid>
      <w:tr>
        <w:trPr>
          <w:trHeight w:hRule="exact" w:val="470"/>
        </w:trPr>
        <w:tc>
          <w:tcPr>
            <w:tcW w:type="dxa" w:w="91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ENTERPRISE DATA SCIENCE LAB IMPLEMENTATION  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Independent, Vietnam, Ho Chi Minh City</w:t>
            </w:r>
          </w:p>
        </w:tc>
        <w:tc>
          <w:tcPr>
            <w:tcW w:type="dxa" w:w="16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March 2024 - </w:t>
            </w:r>
          </w:p>
        </w:tc>
      </w:tr>
    </w:tbl>
    <w:p>
      <w:pPr>
        <w:autoSpaceDN w:val="0"/>
        <w:autoSpaceDE w:val="0"/>
        <w:widowControl/>
        <w:spacing w:line="197" w:lineRule="auto" w:before="18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323232"/>
          <w:sz w:val="20"/>
        </w:rPr>
        <w:t xml:space="preserve">Building a low-cost, scalable server infrastructure for enterprise-level data operations </w:t>
      </w:r>
    </w:p>
    <w:p>
      <w:pPr>
        <w:autoSpaceDN w:val="0"/>
        <w:tabs>
          <w:tab w:pos="1080" w:val="left"/>
        </w:tabs>
        <w:autoSpaceDE w:val="0"/>
        <w:widowControl/>
        <w:spacing w:line="248" w:lineRule="exact" w:before="112" w:after="0"/>
        <w:ind w:left="72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Designed scalable High-Performance Infrastructure: with Proxmox VE to streamline data workflows and ensure failover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Built distributed computing with Hadoop, Spark, and Kafka for real-time analytics; set up collaborative workspaces with </w:t>
      </w:r>
    </w:p>
    <w:p>
      <w:pPr>
        <w:autoSpaceDN w:val="0"/>
        <w:tabs>
          <w:tab w:pos="1080" w:val="left"/>
        </w:tabs>
        <w:autoSpaceDE w:val="0"/>
        <w:widowControl/>
        <w:spacing w:line="244" w:lineRule="exact" w:before="0" w:after="0"/>
        <w:ind w:left="720" w:right="1584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JupyterHub and Anaconda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AI-driven CRM dashboards with automated analytics, cutting manual reporting by 2x and improving client </w:t>
      </w:r>
    </w:p>
    <w:p>
      <w:pPr>
        <w:autoSpaceDN w:val="0"/>
        <w:tabs>
          <w:tab w:pos="1080" w:val="left"/>
        </w:tabs>
        <w:autoSpaceDE w:val="0"/>
        <w:widowControl/>
        <w:spacing w:line="244" w:lineRule="exact" w:before="0" w:after="0"/>
        <w:ind w:left="720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tracking accuracy through machine learning-powered monitoring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Deployed custom LLMs, Advanced AI, open-source ML pipelines, and MLOps for model versioning and monitoring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Implemented Secure Data Storage Solutions: Designed and integrated a scalable, encrypted storage architecture using to </w:t>
      </w:r>
    </w:p>
    <w:p>
      <w:pPr>
        <w:autoSpaceDN w:val="0"/>
        <w:autoSpaceDE w:val="0"/>
        <w:widowControl/>
        <w:spacing w:line="194" w:lineRule="auto" w:before="46" w:after="0"/>
        <w:ind w:left="10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enhance data accessibility, security, and compliance with privacy regulations </w:t>
      </w:r>
    </w:p>
    <w:p>
      <w:pPr>
        <w:autoSpaceDN w:val="0"/>
        <w:tabs>
          <w:tab w:pos="9928" w:val="left"/>
        </w:tabs>
        <w:autoSpaceDE w:val="0"/>
        <w:widowControl/>
        <w:spacing w:line="194" w:lineRule="auto" w:before="246" w:after="0"/>
        <w:ind w:left="72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CYBERSECURITY ANALYST–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IPSIP, Vietnam, Ho Chi Minh City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Apr 2024 – Jul 2024</w:t>
      </w:r>
    </w:p>
    <w:p>
      <w:pPr>
        <w:autoSpaceDN w:val="0"/>
        <w:autoSpaceDE w:val="0"/>
        <w:widowControl/>
        <w:spacing w:line="194" w:lineRule="auto" w:before="44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$50 million | Team Size: 50 employees (Vietnam) | Operations: Global </w:t>
      </w:r>
    </w:p>
    <w:p>
      <w:pPr>
        <w:autoSpaceDN w:val="0"/>
        <w:tabs>
          <w:tab w:pos="1080" w:val="left"/>
        </w:tabs>
        <w:autoSpaceDE w:val="0"/>
        <w:widowControl/>
        <w:spacing w:line="224" w:lineRule="exact" w:before="14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Provided technical support and troubleshooting for clients utilizing Wallix Bastion and Access Manager, a leading privileged </w:t>
      </w:r>
    </w:p>
    <w:p>
      <w:pPr>
        <w:autoSpaceDN w:val="0"/>
        <w:tabs>
          <w:tab w:pos="1080" w:val="left"/>
        </w:tabs>
        <w:autoSpaceDE w:val="0"/>
        <w:widowControl/>
        <w:spacing w:line="244" w:lineRule="exact" w:before="0" w:after="0"/>
        <w:ind w:left="720" w:right="1152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access management (PAM) solution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Analyzed system logs to identify and resolve complex security issues, ensuring optimal performance and security posture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Advised clients on best practices for securing their IT infrastructure and mitigating potential cyber threats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Collaborated with cross-functional teams to implement and maintain security standards and policies </w:t>
      </w:r>
    </w:p>
    <w:p>
      <w:pPr>
        <w:sectPr>
          <w:pgSz w:w="12240" w:h="15840"/>
          <w:pgMar w:top="0" w:right="0" w:bottom="70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tabs>
          <w:tab w:pos="9214" w:val="left"/>
        </w:tabs>
        <w:autoSpaceDE w:val="0"/>
        <w:widowControl/>
        <w:spacing w:line="245" w:lineRule="auto" w:before="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LEAD DATA ENGINEERING &amp; ANALYTICS –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Jio Health, Vietnam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Jan 2022 - Feb 2024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$75 million | Team Size: 500+ professionals (Vietnam) | Operations: Country-wide-Vietnam </w:t>
      </w:r>
    </w:p>
    <w:p>
      <w:pPr>
        <w:autoSpaceDN w:val="0"/>
        <w:tabs>
          <w:tab w:pos="388" w:val="left"/>
        </w:tabs>
        <w:autoSpaceDE w:val="0"/>
        <w:widowControl/>
        <w:spacing w:line="244" w:lineRule="exact" w:before="120" w:after="0"/>
        <w:ind w:left="2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Coordinated a multidisciplinary team of 50+ professionals, delivering data-driven projects under the guidance of the CTO,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improving project delivery timelines by 30%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Automated core business processes with Python, reducing manual workload by 80% and increasing operational efficiency by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60% and saving $100,000 USD annually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Spearheaded the migration to the Odoo ERP system, enhancing data quality by 50% and streamlining business processes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reducing operational cost by $50,000 USD annually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Architected and implemented enterprise-wide ETL processes and data warehouse architecture, enabling the company 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support 3x growth in user base while maintaining data integrity </w:t>
      </w:r>
    </w:p>
    <w:p>
      <w:pPr>
        <w:autoSpaceDN w:val="0"/>
        <w:tabs>
          <w:tab w:pos="9154" w:val="left"/>
        </w:tabs>
        <w:autoSpaceDE w:val="0"/>
        <w:widowControl/>
        <w:spacing w:line="245" w:lineRule="auto" w:before="16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ANALYTICS ENGINEER |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POC Pharma, Vietnam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Nov 2019 - Sep 2021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$34 million | Team Size: 100 + professionals (Vietnam) | Operations: Country-wide-Vietnam - Indonesia </w:t>
      </w:r>
    </w:p>
    <w:p>
      <w:pPr>
        <w:autoSpaceDN w:val="0"/>
        <w:tabs>
          <w:tab w:pos="388" w:val="left"/>
        </w:tabs>
        <w:autoSpaceDE w:val="0"/>
        <w:widowControl/>
        <w:spacing w:line="244" w:lineRule="exact" w:before="118" w:after="0"/>
        <w:ind w:left="2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Designed foundational data models for 20K users, 60 suppliers, and 10K products, resulting in more accurate data reports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faster business insights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KPI dashboards with Power BI, supporting data-driven decisions that resulted in a 15% increase in sales over 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months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Led the DevOps transformation, increasing inter-team productivity by 50% through streamlined deployment processes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enhanced collaboration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Implemented automated data validation frameworks, reducing data inconsistencies by 80%, significantly improving data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reliability </w:t>
      </w:r>
    </w:p>
    <w:p>
      <w:pPr>
        <w:autoSpaceDN w:val="0"/>
        <w:tabs>
          <w:tab w:pos="9188" w:val="left"/>
        </w:tabs>
        <w:autoSpaceDE w:val="0"/>
        <w:widowControl/>
        <w:spacing w:line="245" w:lineRule="auto" w:before="16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DATA SCIENCE CONSULTANT 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Sanisphere, Hong Kong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Jan 2018 - Nov 2019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$34 million | Team Size: 150 + professionals | Operations: Southeast Asia and Africa </w:t>
      </w:r>
    </w:p>
    <w:p>
      <w:pPr>
        <w:autoSpaceDN w:val="0"/>
        <w:tabs>
          <w:tab w:pos="388" w:val="left"/>
        </w:tabs>
        <w:autoSpaceDE w:val="0"/>
        <w:widowControl/>
        <w:spacing w:line="244" w:lineRule="exact" w:before="116" w:after="0"/>
        <w:ind w:left="2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Delivered strategic data science initiatives, resulting in a 25% increase in client market share through targeted analysis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business insights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Managed the design and execution of metrics reports, providing actionable insights for marketing strategies and product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Implemented data governance policies, improving data accuracy by 50% and reducing operational inefficiencies across data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systems </w:t>
      </w:r>
    </w:p>
    <w:p>
      <w:pPr>
        <w:autoSpaceDN w:val="0"/>
        <w:tabs>
          <w:tab w:pos="9290" w:val="left"/>
        </w:tabs>
        <w:autoSpaceDE w:val="0"/>
        <w:widowControl/>
        <w:spacing w:line="245" w:lineRule="auto" w:before="16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TECH &amp; EDUCATOR|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Humanis, Canada &amp; C.I. de Mexico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Jun 2015 - Jul 2017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Delivered interactive learning experiences in Social Humanities and Geography, incorporating GIS and spatial </w:t>
      </w:r>
      <w:r>
        <w:br/>
      </w:r>
      <w:r>
        <w:rPr>
          <w:rFonts w:ascii="Calibri" w:hAnsi="Calibri" w:eastAsia="Calibri"/>
          <w:b w:val="0"/>
          <w:i/>
          <w:color w:val="000000"/>
          <w:sz w:val="20"/>
        </w:rPr>
        <w:t>database knowledge</w:t>
      </w:r>
    </w:p>
    <w:p>
      <w:pPr>
        <w:autoSpaceDN w:val="0"/>
        <w:tabs>
          <w:tab w:pos="388" w:val="left"/>
        </w:tabs>
        <w:autoSpaceDE w:val="0"/>
        <w:widowControl/>
        <w:spacing w:line="248" w:lineRule="exact" w:before="114" w:after="0"/>
        <w:ind w:left="2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Facilitated classes on Geographic Information Systems (GIS) and Digital Elevation Models (DEMs)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course content with tools like ArcGIS, QGIS, enriching the academic curriculum with practical geospatial skills </w:t>
      </w:r>
    </w:p>
    <w:p>
      <w:pPr>
        <w:autoSpaceDN w:val="0"/>
        <w:tabs>
          <w:tab w:pos="9164" w:val="left"/>
        </w:tabs>
        <w:autoSpaceDE w:val="0"/>
        <w:widowControl/>
        <w:spacing w:line="245" w:lineRule="auto" w:before="16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RESEARCH ASSISTANT (M.SC. THESIS) 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Laval University, Canada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Sep 2014 - Aug 2016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Research Chair of Attractiveness and Innovation in Tourism, analyzing geographic markets and customer behaviors </w:t>
      </w:r>
    </w:p>
    <w:p>
      <w:pPr>
        <w:autoSpaceDN w:val="0"/>
        <w:tabs>
          <w:tab w:pos="388" w:val="left"/>
        </w:tabs>
        <w:autoSpaceDE w:val="0"/>
        <w:widowControl/>
        <w:spacing w:line="244" w:lineRule="exact" w:before="120" w:after="0"/>
        <w:ind w:left="2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Pioneered geospatial customer analysis to derive actionable marketing insights, informing strategic location selection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campaign strategies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•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Leveraged advanced Geospatial Customer Segmentation using demographic, psychographic, geographic, and behavioral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for targeted marketing initiatives </w:t>
      </w:r>
    </w:p>
    <w:p>
      <w:pPr>
        <w:autoSpaceDN w:val="0"/>
        <w:autoSpaceDE w:val="0"/>
        <w:widowControl/>
        <w:spacing w:line="197" w:lineRule="auto" w:before="166" w:after="4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8"/>
        <w:gridCol w:w="5448"/>
      </w:tblGrid>
      <w:tr>
        <w:trPr>
          <w:trHeight w:hRule="exact" w:val="388"/>
        </w:trPr>
        <w:tc>
          <w:tcPr>
            <w:tcW w:type="dxa" w:w="9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M.SC. IN GEOGRAPHY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–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Geomarketing &amp; Geographic Information Science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Laval University, Canada </w:t>
            </w:r>
          </w:p>
        </w:tc>
        <w:tc>
          <w:tcPr>
            <w:tcW w:type="dxa" w:w="17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2014 – 2015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Reputed for GIS, big data, machine learning, and spatial analysis. Leveraged Laval’s expertise in AI, signal processing,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interdisciplinary research in data sciences and urban planning </w:t>
      </w:r>
    </w:p>
    <w:p>
      <w:pPr>
        <w:autoSpaceDN w:val="0"/>
        <w:tabs>
          <w:tab w:pos="9830" w:val="left"/>
        </w:tabs>
        <w:autoSpaceDE w:val="0"/>
        <w:widowControl/>
        <w:spacing w:line="245" w:lineRule="auto" w:before="1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B.SC. IN GEOGRAPHY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–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Geographic Information Science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Laval – University, Canada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2010 – 2013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Research departments Specialization in Geographic Information Science Emphasized spatial data analysis and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multiphysical mathematical modeling. Benefited from research integration with Laval’s Big Data Research Centre (BDRC) </w:t>
      </w:r>
    </w:p>
    <w:p>
      <w:pPr>
        <w:autoSpaceDN w:val="0"/>
        <w:tabs>
          <w:tab w:pos="9868" w:val="left"/>
        </w:tabs>
        <w:autoSpaceDE w:val="0"/>
        <w:widowControl/>
        <w:spacing w:line="245" w:lineRule="auto" w:before="14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SSVD MECHANICS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– College Aviron, Canada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2008 - 2009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Automobile Mechanics </w:t>
      </w:r>
    </w:p>
    <w:p>
      <w:pPr>
        <w:autoSpaceDN w:val="0"/>
        <w:autoSpaceDE w:val="0"/>
        <w:widowControl/>
        <w:spacing w:line="197" w:lineRule="auto" w:before="2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Languages</w:t>
      </w:r>
    </w:p>
    <w:p>
      <w:pPr>
        <w:autoSpaceDN w:val="0"/>
        <w:autoSpaceDE w:val="0"/>
        <w:widowControl/>
        <w:spacing w:line="194" w:lineRule="auto" w:before="29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French (Native) | English (Fluent) | Spanish (Professional) </w:t>
      </w:r>
    </w:p>
    <w:sectPr w:rsidR="00FC693F" w:rsidRPr="0006063C" w:rsidSect="00034616">
      <w:pgSz w:w="12240" w:h="15840"/>
      <w:pgMar w:top="428" w:right="652" w:bottom="410" w:left="6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n.renauld@gmail.com" TargetMode="External"/><Relationship Id="rId10" Type="http://schemas.openxmlformats.org/officeDocument/2006/relationships/hyperlink" Target="https://www.linkedin.com/in/simonrenauld/" TargetMode="External"/><Relationship Id="rId11" Type="http://schemas.openxmlformats.org/officeDocument/2006/relationships/hyperlink" Target="https://simonrenauld.github.io/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