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11060" w:type="dxa"/>
        <w:jc w:val="left"/>
        <w:tblInd w:w="-5" w:type="dxa"/>
        <w:tblCellMar>
          <w:top w:w="100" w:type="dxa"/>
          <w:left w:w="0" w:type="dxa"/>
          <w:bottom w:w="100" w:type="dxa"/>
          <w:right w:w="0" w:type="dxa"/>
        </w:tblCellMar>
      </w:tblPr>
      <w:tblGrid>
        <w:gridCol w:w="5838"/>
        <w:gridCol w:w="5222"/>
      </w:tblGrid>
      <w:tr>
        <w:trPr>
          <w:trHeight w:val="1184" w:hRule="atLeast"/>
        </w:trPr>
        <w:tc>
          <w:tcPr>
            <w:tcW w:w="5838" w:type="dxa"/>
            <w:tcBorders/>
          </w:tcPr>
          <w:p>
            <w:pPr>
              <w:pStyle w:val="JobTitle"/>
              <w:rPr>
                <w:rFonts w:ascii="Garamond" w:hAnsi="Garamond" w:cs="Arial"/>
                <w:b/>
                <w:b/>
                <w:bCs/>
                <w:color w:val="auto"/>
                <w:sz w:val="28"/>
                <w:szCs w:val="32"/>
                <w:u w:val="single"/>
              </w:rPr>
            </w:pPr>
            <w:r>
              <w:rPr>
                <w:rFonts w:cs="Arial" w:ascii="Garamond" w:hAnsi="Garamond"/>
                <w:b/>
                <w:bCs/>
                <w:color w:val="auto"/>
                <w:sz w:val="28"/>
                <w:szCs w:val="32"/>
                <w:u w:val="single"/>
              </w:rPr>
              <w:t>Data Engineering &amp; Analytics Lead</w:t>
            </w:r>
          </w:p>
          <w:p>
            <w:pPr>
              <w:pStyle w:val="Name"/>
              <w:rPr>
                <w:color w:val="auto"/>
              </w:rPr>
            </w:pPr>
            <w:r>
              <w:rPr>
                <w:color w:val="auto"/>
              </w:rPr>
              <w:t>Simon Renauld</w:t>
            </w:r>
          </w:p>
        </w:tc>
        <w:tc>
          <w:tcPr>
            <w:tcW w:w="5222" w:type="dxa"/>
            <w:tcBorders/>
            <w:tcMar>
              <w:top w:w="58" w:type="dxa"/>
              <w:left w:w="58" w:type="dxa"/>
              <w:bottom w:w="58" w:type="dxa"/>
              <w:right w:w="58" w:type="dxa"/>
            </w:tcMar>
          </w:tcPr>
          <w:p>
            <w:pPr>
              <w:pStyle w:val="Normal1"/>
              <w:jc w:val="right"/>
              <w:rPr/>
            </w:pPr>
            <w:r>
              <w:drawing>
                <wp:anchor behindDoc="0" distT="0" distB="127000" distL="0" distR="0" simplePos="0" locked="0" layoutInCell="1" allowOverlap="1" relativeHeight="3">
                  <wp:simplePos x="0" y="0"/>
                  <wp:positionH relativeFrom="column">
                    <wp:posOffset>917575</wp:posOffset>
                  </wp:positionH>
                  <wp:positionV relativeFrom="page">
                    <wp:posOffset>-105410</wp:posOffset>
                  </wp:positionV>
                  <wp:extent cx="849630" cy="849630"/>
                  <wp:effectExtent l="0" t="0" r="0" b="0"/>
                  <wp:wrapNone/>
                  <wp:docPr id="1" name="Picture 4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4" descr="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9630" cy="84963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rgbClr val="333333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DefaultParagraphFont"/>
                <w:color w:val="595959"/>
                <w:szCs w:val="20"/>
              </w:rPr>
              <w:t>+ 84 923 180 061</w:t>
            </w:r>
          </w:p>
          <w:p>
            <w:pPr>
              <w:pStyle w:val="Normal1"/>
              <w:jc w:val="right"/>
              <w:rPr/>
            </w:pPr>
            <w:r>
              <w:rPr>
                <w:rStyle w:val="DefaultParagraphFont"/>
                <w:color w:val="595959"/>
                <w:szCs w:val="20"/>
              </w:rPr>
              <w:t xml:space="preserve"> </w:t>
            </w:r>
            <w:hyperlink r:id="rId3" w:tgtFrame="_top">
              <w:r>
                <w:rPr>
                  <w:rStyle w:val="InternetLink"/>
                  <w:color w:val="595959"/>
                  <w:szCs w:val="20"/>
                </w:rPr>
                <w:t>sn.renauld@gmail.com</w:t>
              </w:r>
            </w:hyperlink>
          </w:p>
          <w:p>
            <w:pPr>
              <w:pStyle w:val="Normal1"/>
              <w:jc w:val="right"/>
              <w:rPr/>
            </w:pPr>
            <w:hyperlink r:id="rId4" w:tgtFrame="_top">
              <w:r>
                <w:rPr>
                  <w:rStyle w:val="InternetLink"/>
                  <w:color w:val="595959"/>
                  <w:szCs w:val="20"/>
                </w:rPr>
                <w:t>linkedin/simonrenauld</w:t>
              </w:r>
            </w:hyperlink>
          </w:p>
          <w:p>
            <w:pPr>
              <w:pStyle w:val="Normal1"/>
              <w:tabs>
                <w:tab w:val="left" w:pos="1155" w:leader="none"/>
                <w:tab w:val="right" w:pos="5106" w:leader="none"/>
                <w:tab w:val="right" w:pos="10800" w:leader="none"/>
              </w:tabs>
              <w:rPr/>
            </w:pPr>
            <w:r>
              <w:rPr>
                <w:rStyle w:val="DefaultParagraphFont"/>
                <w:color w:val="595959"/>
                <w:szCs w:val="20"/>
              </w:rPr>
              <w:tab/>
              <w:tab/>
            </w:r>
            <w:hyperlink r:id="rId5" w:tgtFrame="_top">
              <w:r>
                <w:rPr>
                  <w:rStyle w:val="InternetLink"/>
                </w:rPr>
                <w:t xml:space="preserve"> </w:t>
              </w:r>
              <w:r>
                <w:rPr>
                  <w:rStyle w:val="InternetLink"/>
                  <w:szCs w:val="20"/>
                </w:rPr>
                <w:t>https://simondatalab.de</w:t>
              </w:r>
            </w:hyperlink>
          </w:p>
          <w:p>
            <w:pPr>
              <w:pStyle w:val="Normal1"/>
              <w:jc w:val="right"/>
              <w:rPr/>
            </w:pPr>
            <w:r>
              <w:rPr>
                <w:rStyle w:val="DefaultParagraphFont"/>
                <w:color w:val="595959"/>
                <w:szCs w:val="20"/>
              </w:rPr>
              <w:t>Ho Chi Minh City, Vietnam</w:t>
            </w:r>
          </w:p>
        </w:tc>
      </w:tr>
    </w:tbl>
    <w:p>
      <w:pPr>
        <w:pStyle w:val="Heading1"/>
        <w:tabs>
          <w:tab w:val="left" w:pos="0" w:leader="none"/>
          <w:tab w:val="left" w:pos="360" w:leader="none"/>
        </w:tabs>
        <w:spacing w:before="0" w:after="120"/>
        <w:ind w:left="0" w:hanging="0"/>
        <w:rPr/>
      </w:pPr>
      <w:r>
        <mc:AlternateContent>
          <mc:Choice Requires="wps">
            <w:drawing>
              <wp:anchor behindDoc="1" distT="0" distB="127000" distL="0" distR="0" simplePos="0" locked="0" layoutInCell="1" allowOverlap="1" relativeHeight="2">
                <wp:simplePos x="0" y="0"/>
                <wp:positionH relativeFrom="page">
                  <wp:posOffset>21590</wp:posOffset>
                </wp:positionH>
                <wp:positionV relativeFrom="paragraph">
                  <wp:posOffset>-1117600</wp:posOffset>
                </wp:positionV>
                <wp:extent cx="7741920" cy="1077595"/>
                <wp:effectExtent l="0" t="0" r="0" b="0"/>
                <wp:wrapNone/>
                <wp:docPr id="2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1440" cy="1077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/>
                        </a:solidFill>
                        <a:ln w="25560">
                          <a:solidFill>
                            <a:srgbClr val="bfbfb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Rectangle 1" fillcolor="#bfbfbf" stroked="t" style="position:absolute;margin-left:1.7pt;margin-top:-88pt;width:609.5pt;height:84.75pt;mso-position-horizontal-relative:page">
                <w10:wrap type="none"/>
                <v:fill o:detectmouseclick="t" type="solid" color2="#404040"/>
                <v:stroke color="#bfbfbf" weight="25560" joinstyle="round" endcap="flat"/>
              </v:shape>
            </w:pict>
          </mc:Fallback>
        </mc:AlternateContent>
      </w:r>
      <w:r>
        <w:rPr>
          <w:rStyle w:val="DefaultParagraphFont"/>
          <w:rFonts w:cs="Calibri"/>
          <w:bCs/>
          <w:color w:val="auto"/>
        </w:rPr>
        <w:t>Professional Summary</w:t>
      </w:r>
      <w:r>
        <w:rPr/>
        <w:tab/>
      </w:r>
    </w:p>
    <w:p>
      <w:pPr>
        <w:sectPr>
          <w:headerReference w:type="default" r:id="rId6"/>
          <w:footerReference w:type="default" r:id="rId7"/>
          <w:type w:val="nextPage"/>
          <w:pgSz w:w="12240" w:h="15840"/>
          <w:pgMar w:left="720" w:right="720" w:header="720" w:top="65334" w:footer="720" w:bottom="288" w:gutter="0"/>
          <w:pgNumType w:fmt="decimal"/>
          <w:formProt w:val="false"/>
          <w:textDirection w:val="lrTb"/>
          <w:docGrid w:type="default" w:linePitch="600" w:charSpace="36864"/>
        </w:sectPr>
      </w:pPr>
    </w:p>
    <w:p>
      <w:pPr>
        <w:pStyle w:val="Heading1"/>
        <w:tabs>
          <w:tab w:val="left" w:pos="0" w:leader="none"/>
          <w:tab w:val="left" w:pos="360" w:leader="none"/>
        </w:tabs>
        <w:ind w:left="0" w:hanging="0"/>
        <w:rPr>
          <w:rFonts w:ascii="Calibri" w:hAnsi="Calibri" w:cs="Calibri"/>
          <w:b w:val="false"/>
          <w:b w:val="false"/>
          <w:bCs/>
          <w:color w:val="auto"/>
          <w:sz w:val="20"/>
          <w:szCs w:val="20"/>
        </w:rPr>
      </w:pPr>
      <w:r>
        <w:rPr>
          <w:rFonts w:cs="Calibri" w:ascii="Calibri" w:hAnsi="Calibri"/>
          <w:b w:val="false"/>
          <w:bCs/>
          <w:color w:val="auto"/>
          <w:sz w:val="20"/>
          <w:szCs w:val="20"/>
        </w:rPr>
        <w:t>Canadian-born Analytics and Data Engineering leader, based in Ho Chi Minh City, with 10+ years of experience across Southeast Asia and Latin America. I specialize in transforming complex data into actionable insights that improve accuracy, accelerate decisions, and boost operational efficiency. My background spans healthcare and tech startups, where I have built scalable data solutions ranging from engineering pipelines to governance frameworks. Recognized for bridging technical expertise with business strategy, I foster cross-functional collaboration to unlock data’s full potential. Passionate about innovation and continuous improvement, my mission is to deliver lasting business value through human-centered, data-driven solutions</w:t>
      </w:r>
    </w:p>
    <w:p>
      <w:pPr>
        <w:pStyle w:val="Heading1"/>
        <w:tabs>
          <w:tab w:val="left" w:pos="0" w:leader="none"/>
          <w:tab w:val="left" w:pos="360" w:leader="none"/>
        </w:tabs>
        <w:ind w:left="0" w:hanging="0"/>
        <w:rPr>
          <w:rFonts w:cs="Arial"/>
          <w:color w:val="auto"/>
        </w:rPr>
      </w:pPr>
      <w:r>
        <w:rPr>
          <w:rFonts w:cs="Arial"/>
          <w:color w:val="auto"/>
        </w:rPr>
        <w:t>Core Competencies</w:t>
      </w:r>
    </w:p>
    <w:p>
      <w:pPr>
        <w:sectPr>
          <w:type w:val="continuous"/>
          <w:pgSz w:w="12240" w:h="15840"/>
          <w:pgMar w:left="720" w:right="720" w:header="720" w:top="65334" w:footer="720" w:bottom="288" w:gutter="0"/>
          <w:formProt w:val="false"/>
          <w:textDirection w:val="lrTb"/>
          <w:docGrid w:type="default" w:linePitch="600" w:charSpace="36864"/>
        </w:sectPr>
      </w:pPr>
    </w:p>
    <w:p>
      <w:pPr>
        <w:pStyle w:val="Normal1"/>
        <w:widowControl/>
        <w:tabs>
          <w:tab w:val="clear" w:pos="10800"/>
        </w:tabs>
        <w:ind w:left="142" w:hanging="0"/>
        <w:jc w:val="center"/>
        <w:rPr>
          <w:rFonts w:ascii="Garamond" w:hAnsi="Garamond"/>
          <w:b/>
          <w:b/>
          <w:bCs/>
          <w:sz w:val="22"/>
          <w:szCs w:val="24"/>
          <w:u w:val="single"/>
        </w:rPr>
      </w:pPr>
      <w:r>
        <w:rPr>
          <w:rFonts w:ascii="Garamond" w:hAnsi="Garamond"/>
          <w:b/>
          <w:bCs/>
          <w:sz w:val="22"/>
          <w:szCs w:val="24"/>
          <w:u w:val="single"/>
        </w:rPr>
        <w:t>Personal Skills</w:t>
      </w:r>
    </w:p>
    <w:p>
      <w:pPr>
        <w:pStyle w:val="Normal1"/>
        <w:widowControl/>
        <w:tabs>
          <w:tab w:val="clear" w:pos="10800"/>
        </w:tabs>
        <w:ind w:left="142" w:hanging="0"/>
        <w:jc w:val="center"/>
        <w:rPr>
          <w:rFonts w:ascii="Garamond" w:hAnsi="Garamond"/>
          <w:b/>
          <w:b/>
          <w:bCs/>
          <w:u w:val="single"/>
        </w:rPr>
      </w:pPr>
      <w:r>
        <w:rPr>
          <w:rFonts w:ascii="Garamond" w:hAnsi="Garamond"/>
          <w:b/>
          <w:bCs/>
          <w:u w:val="single"/>
        </w:rPr>
        <w:t>Technical Skills</w:t>
      </w:r>
    </w:p>
    <w:p>
      <w:pPr>
        <w:sectPr>
          <w:type w:val="continuous"/>
          <w:pgSz w:w="12240" w:h="15840"/>
          <w:pgMar w:left="720" w:right="616" w:header="720" w:top="65334" w:footer="720" w:bottom="288" w:gutter="0"/>
          <w:cols w:num="2" w:space="720" w:equalWidth="true" w:sep="false"/>
          <w:formProt w:val="false"/>
          <w:textDirection w:val="lrTb"/>
          <w:docGrid w:type="default" w:linePitch="600" w:charSpace="36864"/>
        </w:sectPr>
      </w:pPr>
    </w:p>
    <w:p>
      <w:pPr>
        <w:pStyle w:val="Core"/>
        <w:numPr>
          <w:ilvl w:val="0"/>
          <w:numId w:val="3"/>
        </w:numPr>
        <w:tabs>
          <w:tab w:val="clear" w:pos="9936"/>
          <w:tab w:val="left" w:pos="284" w:leader="none"/>
          <w:tab w:val="right" w:pos="10800" w:leader="none"/>
        </w:tabs>
        <w:spacing w:before="120" w:after="200"/>
        <w:ind w:left="142" w:right="141" w:hanging="142"/>
        <w:jc w:val="left"/>
        <w:rPr/>
      </w:pPr>
      <w:r>
        <w:rPr>
          <w:rStyle w:val="DefaultParagraphFont"/>
          <w:i w:val="false"/>
          <w:iCs w:val="false"/>
        </w:rPr>
        <w:t>Team Leadership:</w:t>
      </w:r>
      <w:r>
        <w:rPr/>
        <w:t xml:space="preserve"> </w:t>
      </w:r>
      <w:r>
        <w:rPr>
          <w:rStyle w:val="DefaultParagraphFont"/>
          <w:b w:val="false"/>
          <w:bCs w:val="false"/>
          <w:i w:val="false"/>
          <w:iCs w:val="false"/>
        </w:rPr>
        <w:t>Led teams of 50+, reducing project timelines by 30% through effective coordination and mentorship</w:t>
      </w:r>
    </w:p>
    <w:p>
      <w:pPr>
        <w:pStyle w:val="Core"/>
        <w:numPr>
          <w:ilvl w:val="0"/>
          <w:numId w:val="3"/>
        </w:numPr>
        <w:tabs>
          <w:tab w:val="clear" w:pos="9936"/>
          <w:tab w:val="left" w:pos="284" w:leader="none"/>
          <w:tab w:val="right" w:pos="10800" w:leader="none"/>
        </w:tabs>
        <w:spacing w:before="120" w:after="200"/>
        <w:ind w:left="142" w:right="141" w:hanging="142"/>
        <w:jc w:val="left"/>
        <w:rPr/>
      </w:pPr>
      <w:r>
        <w:rPr>
          <w:rStyle w:val="DefaultParagraphFont"/>
          <w:i w:val="false"/>
          <w:iCs w:val="false"/>
        </w:rPr>
        <w:t>Technical Communication:</w:t>
      </w:r>
      <w:r>
        <w:rPr/>
        <w:t xml:space="preserve"> </w:t>
      </w:r>
      <w:r>
        <w:rPr>
          <w:rStyle w:val="DefaultParagraphFont"/>
          <w:b w:val="false"/>
          <w:bCs w:val="false"/>
          <w:i w:val="false"/>
          <w:iCs w:val="false"/>
        </w:rPr>
        <w:t>Translated complex data concepts into actionable insights, ensuring cross-functional alignment and clear communication</w:t>
      </w:r>
    </w:p>
    <w:p>
      <w:pPr>
        <w:pStyle w:val="Core"/>
        <w:numPr>
          <w:ilvl w:val="0"/>
          <w:numId w:val="3"/>
        </w:numPr>
        <w:tabs>
          <w:tab w:val="clear" w:pos="9936"/>
          <w:tab w:val="left" w:pos="284" w:leader="none"/>
          <w:tab w:val="right" w:pos="10800" w:leader="none"/>
        </w:tabs>
        <w:spacing w:before="120" w:after="200"/>
        <w:ind w:left="142" w:right="141" w:hanging="142"/>
        <w:jc w:val="left"/>
        <w:rPr/>
      </w:pPr>
      <w:r>
        <w:rPr>
          <w:rStyle w:val="DefaultParagraphFont"/>
          <w:i w:val="false"/>
          <w:iCs w:val="false"/>
        </w:rPr>
        <w:t>Problem Solving:</w:t>
      </w:r>
      <w:r>
        <w:rPr/>
        <w:t xml:space="preserve"> </w:t>
      </w:r>
      <w:r>
        <w:rPr>
          <w:rStyle w:val="DefaultParagraphFont"/>
          <w:b w:val="false"/>
          <w:bCs w:val="false"/>
          <w:i w:val="false"/>
          <w:iCs w:val="false"/>
        </w:rPr>
        <w:t>Developed scalable solutions that increased productivity by 50%, demonstrating an initiative-taking approach to challenges</w:t>
      </w:r>
    </w:p>
    <w:p>
      <w:pPr>
        <w:pStyle w:val="Core"/>
        <w:numPr>
          <w:ilvl w:val="0"/>
          <w:numId w:val="3"/>
        </w:numPr>
        <w:tabs>
          <w:tab w:val="clear" w:pos="9936"/>
          <w:tab w:val="left" w:pos="284" w:leader="none"/>
          <w:tab w:val="right" w:pos="10800" w:leader="none"/>
        </w:tabs>
        <w:spacing w:before="120" w:after="200"/>
        <w:ind w:left="142" w:right="141" w:hanging="142"/>
        <w:jc w:val="left"/>
        <w:rPr/>
      </w:pPr>
      <w:r>
        <w:rPr>
          <w:rStyle w:val="DefaultParagraphFont"/>
          <w:i w:val="false"/>
          <w:iCs w:val="false"/>
        </w:rPr>
        <w:t>Adaptability:</w:t>
      </w:r>
      <w:r>
        <w:rPr/>
        <w:t xml:space="preserve"> </w:t>
      </w:r>
      <w:r>
        <w:rPr>
          <w:rStyle w:val="DefaultParagraphFont"/>
          <w:b w:val="false"/>
          <w:bCs w:val="false"/>
          <w:i w:val="false"/>
          <w:iCs w:val="false"/>
        </w:rPr>
        <w:t>Thrives in multicultural environments, an understanding of Vietnamese culture to navigate diverse workplaces</w:t>
      </w:r>
    </w:p>
    <w:p>
      <w:pPr>
        <w:pStyle w:val="Core"/>
        <w:numPr>
          <w:ilvl w:val="0"/>
          <w:numId w:val="3"/>
        </w:numPr>
        <w:tabs>
          <w:tab w:val="clear" w:pos="9936"/>
          <w:tab w:val="left" w:pos="284" w:leader="none"/>
          <w:tab w:val="right" w:pos="10800" w:leader="none"/>
        </w:tabs>
        <w:spacing w:before="120" w:after="200"/>
        <w:ind w:left="142" w:right="141" w:hanging="142"/>
        <w:jc w:val="left"/>
        <w:rPr/>
      </w:pPr>
      <w:r>
        <w:rPr>
          <w:rStyle w:val="DefaultParagraphFont"/>
          <w:i w:val="false"/>
          <w:iCs w:val="false"/>
        </w:rPr>
        <w:t>Strategic Thinking:</w:t>
      </w:r>
      <w:r>
        <w:rPr>
          <w:rStyle w:val="DefaultParagraphFont"/>
          <w:b w:val="false"/>
          <w:bCs w:val="false"/>
        </w:rPr>
        <w:t xml:space="preserve"> </w:t>
      </w:r>
      <w:r>
        <w:rPr>
          <w:rStyle w:val="DefaultParagraphFont"/>
          <w:b w:val="false"/>
          <w:bCs w:val="false"/>
          <w:i w:val="false"/>
          <w:iCs w:val="false"/>
        </w:rPr>
        <w:t>Aligns technical solutions with long-term business goals, ensuring data initiatives directly drive organizational success</w:t>
      </w:r>
    </w:p>
    <w:p>
      <w:pPr>
        <w:pStyle w:val="Core"/>
        <w:tabs>
          <w:tab w:val="clear" w:pos="9936"/>
          <w:tab w:val="left" w:pos="284" w:leader="none"/>
          <w:tab w:val="right" w:pos="10800" w:leader="none"/>
        </w:tabs>
        <w:spacing w:before="120" w:after="200"/>
        <w:ind w:left="142" w:right="141" w:hanging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Core"/>
        <w:numPr>
          <w:ilvl w:val="0"/>
          <w:numId w:val="3"/>
        </w:numPr>
        <w:tabs>
          <w:tab w:val="clear" w:pos="9936"/>
          <w:tab w:val="right" w:pos="10800" w:leader="none"/>
        </w:tabs>
        <w:spacing w:lineRule="auto" w:line="276" w:before="120" w:after="100"/>
        <w:ind w:left="142" w:right="-142" w:hanging="142"/>
        <w:jc w:val="left"/>
        <w:rPr/>
      </w:pPr>
      <w:r>
        <w:rPr>
          <w:rStyle w:val="DefaultParagraphFont"/>
          <w:i w:val="false"/>
          <w:iCs w:val="false"/>
        </w:rPr>
        <w:t>Data Engineering &amp; Warehousing</w:t>
      </w:r>
      <w:r>
        <w:rPr>
          <w:rStyle w:val="DefaultParagraphFont"/>
          <w:b w:val="false"/>
          <w:bCs w:val="false"/>
          <w:i w:val="false"/>
          <w:iCs w:val="false"/>
        </w:rPr>
        <w:t xml:space="preserve"> (Python, SQL, ETL, Redshift, PostgreSQL, MySQL)</w:t>
      </w:r>
    </w:p>
    <w:p>
      <w:pPr>
        <w:pStyle w:val="Core"/>
        <w:numPr>
          <w:ilvl w:val="0"/>
          <w:numId w:val="3"/>
        </w:numPr>
        <w:tabs>
          <w:tab w:val="clear" w:pos="9936"/>
          <w:tab w:val="right" w:pos="10800" w:leader="none"/>
        </w:tabs>
        <w:spacing w:lineRule="auto" w:line="276" w:before="120" w:after="100"/>
        <w:ind w:left="142" w:right="-142" w:hanging="142"/>
        <w:jc w:val="left"/>
        <w:rPr/>
      </w:pPr>
      <w:r>
        <w:rPr>
          <w:rStyle w:val="DefaultParagraphFont"/>
          <w:i w:val="false"/>
          <w:iCs w:val="false"/>
        </w:rPr>
        <w:t xml:space="preserve">Cloud Infrastructure &amp; DevOps </w:t>
      </w:r>
      <w:r>
        <w:rPr>
          <w:rStyle w:val="DefaultParagraphFont"/>
          <w:b w:val="false"/>
          <w:bCs w:val="false"/>
          <w:i w:val="false"/>
          <w:iCs w:val="false"/>
        </w:rPr>
        <w:t>(AWS, Azure, Hetzner, CloudWatch, Grafana)</w:t>
      </w:r>
    </w:p>
    <w:p>
      <w:pPr>
        <w:pStyle w:val="Core"/>
        <w:numPr>
          <w:ilvl w:val="0"/>
          <w:numId w:val="3"/>
        </w:numPr>
        <w:tabs>
          <w:tab w:val="clear" w:pos="9936"/>
          <w:tab w:val="right" w:pos="10800" w:leader="none"/>
        </w:tabs>
        <w:spacing w:lineRule="auto" w:line="276" w:before="120" w:after="100"/>
        <w:ind w:left="142" w:right="-142" w:hanging="142"/>
        <w:jc w:val="left"/>
        <w:rPr/>
      </w:pPr>
      <w:r>
        <w:rPr>
          <w:rStyle w:val="DefaultParagraphFont"/>
          <w:i w:val="false"/>
          <w:iCs w:val="false"/>
        </w:rPr>
        <w:t xml:space="preserve">Data Governance </w:t>
      </w:r>
      <w:r>
        <w:rPr>
          <w:rStyle w:val="DefaultParagraphFont"/>
          <w:b w:val="false"/>
          <w:bCs w:val="false"/>
          <w:i w:val="false"/>
          <w:iCs w:val="false"/>
        </w:rPr>
        <w:t>(Data quality frameworks, Master Data Management)</w:t>
      </w:r>
    </w:p>
    <w:p>
      <w:pPr>
        <w:pStyle w:val="Core"/>
        <w:numPr>
          <w:ilvl w:val="0"/>
          <w:numId w:val="3"/>
        </w:numPr>
        <w:tabs>
          <w:tab w:val="clear" w:pos="9936"/>
          <w:tab w:val="right" w:pos="10800" w:leader="none"/>
        </w:tabs>
        <w:spacing w:lineRule="auto" w:line="276" w:before="120" w:after="100"/>
        <w:ind w:left="142" w:right="-142" w:hanging="142"/>
        <w:jc w:val="left"/>
        <w:rPr/>
      </w:pPr>
      <w:r>
        <w:rPr>
          <w:rStyle w:val="DefaultParagraphFont"/>
          <w:i w:val="false"/>
          <w:iCs w:val="false"/>
        </w:rPr>
        <w:t xml:space="preserve">APIs &amp; Integration </w:t>
      </w:r>
      <w:r>
        <w:rPr>
          <w:rStyle w:val="DefaultParagraphFont"/>
          <w:b w:val="false"/>
          <w:bCs w:val="false"/>
          <w:i w:val="false"/>
          <w:iCs w:val="false"/>
        </w:rPr>
        <w:t>(RESTful APIs, system integration, scripting)</w:t>
      </w:r>
    </w:p>
    <w:p>
      <w:pPr>
        <w:pStyle w:val="Core"/>
        <w:numPr>
          <w:ilvl w:val="0"/>
          <w:numId w:val="3"/>
        </w:numPr>
        <w:tabs>
          <w:tab w:val="clear" w:pos="9936"/>
          <w:tab w:val="right" w:pos="10800" w:leader="none"/>
        </w:tabs>
        <w:spacing w:lineRule="auto" w:line="276" w:before="120" w:after="100"/>
        <w:ind w:left="142" w:right="-142" w:hanging="142"/>
        <w:jc w:val="left"/>
        <w:rPr/>
      </w:pPr>
      <w:r>
        <w:rPr>
          <w:rStyle w:val="DefaultParagraphFont"/>
          <w:i w:val="false"/>
          <w:iCs w:val="false"/>
        </w:rPr>
        <w:t xml:space="preserve">Data Science &amp; Visualization </w:t>
      </w:r>
      <w:r>
        <w:rPr>
          <w:rStyle w:val="DefaultParagraphFont"/>
          <w:b w:val="false"/>
          <w:bCs w:val="false"/>
          <w:i w:val="false"/>
          <w:iCs w:val="false"/>
        </w:rPr>
        <w:t>(Power BI, Excel, Metabase, Pandas, Matplotlib, Seaborn)</w:t>
      </w:r>
    </w:p>
    <w:p>
      <w:pPr>
        <w:pStyle w:val="Core"/>
        <w:numPr>
          <w:ilvl w:val="0"/>
          <w:numId w:val="3"/>
        </w:numPr>
        <w:tabs>
          <w:tab w:val="clear" w:pos="9936"/>
          <w:tab w:val="right" w:pos="10800" w:leader="none"/>
        </w:tabs>
        <w:spacing w:lineRule="auto" w:line="276" w:before="40" w:after="100"/>
        <w:ind w:left="142" w:right="-142" w:hanging="142"/>
        <w:jc w:val="left"/>
        <w:rPr/>
      </w:pPr>
      <w:r>
        <w:rPr>
          <w:rStyle w:val="DefaultParagraphFont"/>
          <w:i w:val="false"/>
          <w:iCs w:val="false"/>
        </w:rPr>
        <w:t xml:space="preserve">DevOps &amp; Monitoring: </w:t>
      </w:r>
      <w:r>
        <w:rPr>
          <w:rStyle w:val="DefaultParagraphFont"/>
          <w:b w:val="false"/>
          <w:bCs w:val="false"/>
          <w:i w:val="false"/>
          <w:iCs w:val="false"/>
        </w:rPr>
        <w:t>CloudWatch</w:t>
      </w:r>
      <w:r>
        <w:rPr>
          <w:rStyle w:val="DefaultParagraphFont"/>
          <w:i w:val="false"/>
          <w:iCs w:val="false"/>
        </w:rPr>
        <w:t xml:space="preserve">, </w:t>
      </w:r>
      <w:r>
        <w:rPr>
          <w:rStyle w:val="DefaultParagraphFont"/>
          <w:b w:val="false"/>
          <w:bCs w:val="false"/>
          <w:i w:val="false"/>
          <w:iCs w:val="false"/>
        </w:rPr>
        <w:t>Grafana</w:t>
      </w:r>
    </w:p>
    <w:p>
      <w:pPr>
        <w:pStyle w:val="Core"/>
        <w:numPr>
          <w:ilvl w:val="0"/>
          <w:numId w:val="3"/>
        </w:numPr>
        <w:tabs>
          <w:tab w:val="clear" w:pos="9936"/>
          <w:tab w:val="right" w:pos="10800" w:leader="none"/>
        </w:tabs>
        <w:spacing w:lineRule="auto" w:line="276" w:before="40" w:after="100"/>
        <w:ind w:left="142" w:right="-142" w:hanging="142"/>
        <w:jc w:val="left"/>
        <w:rPr/>
      </w:pPr>
      <w:r>
        <w:rPr>
          <w:rStyle w:val="DefaultParagraphFont"/>
          <w:i w:val="false"/>
          <w:iCs w:val="false"/>
        </w:rPr>
        <w:t xml:space="preserve">Version Control &amp; CI/CD : </w:t>
      </w:r>
      <w:r>
        <w:rPr>
          <w:rStyle w:val="DefaultParagraphFont"/>
          <w:b w:val="false"/>
          <w:bCs w:val="false"/>
          <w:i w:val="false"/>
          <w:iCs w:val="false"/>
        </w:rPr>
        <w:t>Git, GitHub Actions</w:t>
      </w:r>
    </w:p>
    <w:p>
      <w:pPr>
        <w:pStyle w:val="Core"/>
        <w:numPr>
          <w:ilvl w:val="0"/>
          <w:numId w:val="3"/>
        </w:numPr>
        <w:tabs>
          <w:tab w:val="clear" w:pos="9936"/>
          <w:tab w:val="right" w:pos="10800" w:leader="none"/>
        </w:tabs>
        <w:spacing w:lineRule="auto" w:line="276" w:before="40" w:after="80"/>
        <w:ind w:left="142" w:right="-142" w:hanging="142"/>
        <w:jc w:val="left"/>
        <w:rPr/>
      </w:pPr>
      <w:r>
        <w:rPr>
          <w:rStyle w:val="DefaultParagraphFont"/>
          <w:i w:val="false"/>
          <w:iCs w:val="false"/>
        </w:rPr>
        <w:t xml:space="preserve">Hyperautomation: </w:t>
      </w:r>
      <w:r>
        <w:rPr>
          <w:rStyle w:val="DefaultParagraphFont"/>
          <w:b w:val="false"/>
          <w:bCs w:val="false"/>
          <w:i w:val="false"/>
          <w:iCs w:val="false"/>
        </w:rPr>
        <w:t>Workflow automation &amp; process optimization</w:t>
      </w:r>
    </w:p>
    <w:p>
      <w:pPr>
        <w:sectPr>
          <w:type w:val="continuous"/>
          <w:pgSz w:w="12240" w:h="15840"/>
          <w:pgMar w:left="720" w:right="758" w:header="720" w:top="65334" w:footer="720" w:bottom="288" w:gutter="0"/>
          <w:cols w:num="2" w:space="132" w:equalWidth="true" w:sep="false"/>
          <w:formProt w:val="false"/>
          <w:textDirection w:val="lrTb"/>
          <w:docGrid w:type="default" w:linePitch="600" w:charSpace="36864"/>
        </w:sectPr>
      </w:pPr>
    </w:p>
    <w:p>
      <w:pPr>
        <w:pStyle w:val="Normal1"/>
        <w:tabs>
          <w:tab w:val="clear" w:pos="10800"/>
          <w:tab w:val="center" w:pos="5471" w:leader="none"/>
        </w:tabs>
        <w:rPr/>
      </w:pPr>
      <w:r>
        <w:rPr/>
      </w:r>
    </w:p>
    <w:p>
      <w:pPr>
        <w:sectPr>
          <w:type w:val="continuous"/>
          <w:pgSz w:w="12240" w:h="15840"/>
          <w:pgMar w:left="720" w:right="720" w:header="720" w:top="65334" w:footer="720" w:bottom="288" w:gutter="0"/>
          <w:formProt w:val="false"/>
          <w:textDirection w:val="lrTb"/>
          <w:docGrid w:type="default" w:linePitch="600" w:charSpace="36864"/>
        </w:sectPr>
      </w:pPr>
    </w:p>
    <w:p>
      <w:pPr>
        <w:pStyle w:val="Heading1"/>
        <w:tabs>
          <w:tab w:val="left" w:pos="0" w:leader="none"/>
          <w:tab w:val="left" w:pos="360" w:leader="none"/>
        </w:tabs>
        <w:spacing w:before="120" w:after="200"/>
        <w:ind w:left="0" w:right="-142" w:hanging="0"/>
        <w:rPr>
          <w:rFonts w:cs="Arial"/>
          <w:color w:val="auto"/>
        </w:rPr>
      </w:pPr>
      <w:r>
        <w:rPr>
          <w:rFonts w:cs="Arial"/>
          <w:color w:val="auto"/>
        </w:rPr>
        <w:t>Work Experience</w:t>
      </w:r>
    </w:p>
    <w:p>
      <w:pPr>
        <w:pStyle w:val="Normal1"/>
        <w:ind w:right="-90" w:hanging="0"/>
        <w:rPr/>
      </w:pPr>
      <w:r>
        <w:rPr>
          <w:rStyle w:val="DefaultParagraphFont"/>
          <w:b/>
          <w:caps/>
          <w:color w:val="auto"/>
          <w:spacing w:val="20"/>
        </w:rPr>
        <w:t xml:space="preserve">Management Consulting Specialist– </w:t>
      </w:r>
      <w:r>
        <w:rPr>
          <w:rStyle w:val="DefaultParagraphFont"/>
          <w:bCs/>
          <w:color w:val="auto"/>
        </w:rPr>
        <w:t xml:space="preserve">Independent, </w:t>
      </w:r>
      <w:r>
        <w:rPr>
          <w:rStyle w:val="DefaultParagraphFont"/>
          <w:color w:val="auto"/>
        </w:rPr>
        <w:t>Vietnam, Ho Chi Minh City</w:t>
      </w:r>
      <w:r>
        <w:rPr>
          <w:rStyle w:val="DefaultParagraphFont"/>
          <w:b/>
          <w:caps/>
          <w:color w:val="auto"/>
          <w:spacing w:val="20"/>
        </w:rPr>
        <w:tab/>
      </w:r>
      <w:r>
        <w:rPr>
          <w:rStyle w:val="DefaultParagraphFont"/>
          <w:bCs/>
          <w:color w:val="auto"/>
        </w:rPr>
        <w:t xml:space="preserve">December 2025 - </w:t>
      </w:r>
    </w:p>
    <w:p>
      <w:pPr>
        <w:pStyle w:val="Normal1"/>
        <w:ind w:right="-90" w:hanging="0"/>
        <w:rPr/>
      </w:pPr>
      <w:r>
        <w:rPr>
          <w:rStyle w:val="DefaultParagraphFont"/>
          <w:bCs/>
          <w:i/>
          <w:color w:val="262626"/>
        </w:rPr>
        <w:t>Hired to implement scalable processes and governance frameworks for digital transformation initiatives at a regional startup</w:t>
      </w:r>
    </w:p>
    <w:p>
      <w:pPr>
        <w:pStyle w:val="ListParagraph"/>
        <w:numPr>
          <w:ilvl w:val="0"/>
          <w:numId w:val="2"/>
        </w:numPr>
        <w:spacing w:before="0" w:after="200"/>
        <w:ind w:left="284" w:right="452" w:hanging="218"/>
        <w:rPr/>
      </w:pPr>
      <w:r>
        <w:rPr/>
        <w:t>Oversaw multi-stream innovation programs covering SaaS platforms, mobile apps, and emerging technology pilots</w:t>
      </w:r>
    </w:p>
    <w:p>
      <w:pPr>
        <w:pStyle w:val="ListParagraph"/>
        <w:numPr>
          <w:ilvl w:val="0"/>
          <w:numId w:val="2"/>
        </w:numPr>
        <w:spacing w:before="0" w:after="200"/>
        <w:ind w:left="284" w:right="452" w:hanging="218"/>
        <w:rPr/>
      </w:pPr>
      <w:r>
        <w:rPr/>
        <w:t>Deployed IoT-enabled mobile solutions linking wearable devices to secure cloud analytics platforms</w:t>
      </w:r>
    </w:p>
    <w:p>
      <w:pPr>
        <w:pStyle w:val="ListParagraph"/>
        <w:numPr>
          <w:ilvl w:val="0"/>
          <w:numId w:val="2"/>
        </w:numPr>
        <w:spacing w:before="0" w:after="200"/>
        <w:ind w:left="284" w:right="452" w:hanging="218"/>
        <w:rPr/>
      </w:pPr>
      <w:r>
        <w:rPr/>
        <w:t>Managed cross-functional Agile squads (UX/UI, development, data engineering, QA) using JIRA for sprint planning, backlog grooming, and velocity tracking, ensuring on-time delivery</w:t>
      </w:r>
    </w:p>
    <w:p>
      <w:pPr>
        <w:pStyle w:val="ListParagraph"/>
        <w:numPr>
          <w:ilvl w:val="0"/>
          <w:numId w:val="2"/>
        </w:numPr>
        <w:spacing w:before="0" w:after="200"/>
        <w:ind w:left="284" w:right="452" w:hanging="218"/>
        <w:rPr/>
      </w:pPr>
      <w:r>
        <w:rPr/>
        <w:t>Collaborated with C-level executives on project scope definition, regulatory compliance, and strategic technology roadmaps</w:t>
      </w:r>
    </w:p>
    <w:p>
      <w:pPr>
        <w:pStyle w:val="ListParagraph"/>
        <w:numPr>
          <w:ilvl w:val="0"/>
          <w:numId w:val="2"/>
        </w:numPr>
        <w:spacing w:before="0" w:after="200"/>
        <w:ind w:left="284" w:right="452" w:hanging="218"/>
        <w:rPr/>
      </w:pPr>
      <w:r>
        <w:rPr/>
        <w:t>Established governance frameworks, API lifecycle management, and risk mitigation strategies to enhance product reliability and scalability</w:t>
      </w:r>
    </w:p>
    <w:p>
      <w:pPr>
        <w:pStyle w:val="Normal1"/>
        <w:ind w:right="-90" w:hanging="0"/>
        <w:rPr/>
      </w:pPr>
      <w:r>
        <w:rPr>
          <w:rStyle w:val="DefaultParagraphFont"/>
          <w:b/>
          <w:caps/>
          <w:color w:val="auto"/>
          <w:spacing w:val="20"/>
        </w:rPr>
        <w:t>Enterprise Data Science Lab Implementation –</w:t>
      </w:r>
      <w:r>
        <w:rPr>
          <w:rStyle w:val="DefaultParagraphFont"/>
          <w:bCs/>
          <w:color w:val="auto"/>
        </w:rPr>
        <w:t xml:space="preserve"> Independent, </w:t>
      </w:r>
      <w:r>
        <w:rPr>
          <w:rStyle w:val="DefaultParagraphFont"/>
          <w:color w:val="auto"/>
        </w:rPr>
        <w:t>Vietnam, Ho Chi Minh City</w:t>
      </w:r>
      <w:r>
        <w:rPr>
          <w:rStyle w:val="DefaultParagraphFont"/>
          <w:b/>
          <w:caps/>
          <w:color w:val="auto"/>
          <w:spacing w:val="20"/>
        </w:rPr>
        <w:tab/>
      </w:r>
      <w:r>
        <w:rPr>
          <w:rStyle w:val="DefaultParagraphFont"/>
          <w:bCs/>
          <w:color w:val="auto"/>
        </w:rPr>
        <w:t xml:space="preserve">March 2024 - </w:t>
      </w:r>
    </w:p>
    <w:p>
      <w:pPr>
        <w:pStyle w:val="Normal1"/>
        <w:ind w:right="-90" w:hanging="0"/>
        <w:rPr>
          <w:bCs/>
          <w:i/>
          <w:i/>
          <w:color w:val="262626"/>
        </w:rPr>
      </w:pPr>
      <w:r>
        <w:rPr>
          <w:bCs/>
          <w:i/>
          <w:color w:val="262626"/>
        </w:rPr>
        <w:t>Building  low-cost, scalable server infrastructure for enterprise-level data operations</w:t>
      </w:r>
    </w:p>
    <w:p>
      <w:pPr>
        <w:pStyle w:val="ListParagraph"/>
        <w:numPr>
          <w:ilvl w:val="0"/>
          <w:numId w:val="2"/>
        </w:numPr>
        <w:spacing w:before="0" w:after="200"/>
        <w:ind w:left="284" w:right="452" w:hanging="218"/>
        <w:rPr/>
      </w:pPr>
      <w:r>
        <w:rPr/>
        <w:t>Built a high-availability Proxmox VE platform on Hetzner with ZFS and automated backups, enabling failover for Dockerized Moodle LMS and analytics</w:t>
      </w:r>
    </w:p>
    <w:p>
      <w:pPr>
        <w:pStyle w:val="ListParagraph"/>
        <w:numPr>
          <w:ilvl w:val="0"/>
          <w:numId w:val="2"/>
        </w:numPr>
        <w:spacing w:before="0" w:after="200"/>
        <w:ind w:left="284" w:right="452" w:hanging="218"/>
        <w:rPr/>
      </w:pPr>
      <w:r>
        <w:rPr/>
        <w:t>Developed AI-driven CRM analytics and automated ELT jobs (Python/SQL, GitHub Actions), reducing reporting time by ~50% and improving client-tracking accuracy.</w:t>
      </w:r>
    </w:p>
    <w:p>
      <w:pPr>
        <w:pStyle w:val="ListParagraph"/>
        <w:numPr>
          <w:ilvl w:val="0"/>
          <w:numId w:val="2"/>
        </w:numPr>
        <w:spacing w:before="0" w:after="200"/>
        <w:ind w:left="284" w:right="452" w:hanging="218"/>
        <w:rPr/>
      </w:pPr>
      <w:r>
        <w:rPr/>
        <w:t>Deployed a production Moodle LMS with custom themes and integrated services, containerized via Docker/Compose and secured with SSH ProxyJump.</w:t>
      </w:r>
    </w:p>
    <w:p>
      <w:pPr>
        <w:pStyle w:val="ListParagraph"/>
        <w:numPr>
          <w:ilvl w:val="0"/>
          <w:numId w:val="2"/>
        </w:numPr>
        <w:spacing w:before="0" w:after="200"/>
        <w:ind w:left="284" w:right="452" w:hanging="218"/>
        <w:rPr/>
      </w:pPr>
      <w:r>
        <w:rPr/>
        <w:t>Set up observability with Grafana and Prometheus, monitoring platform health, pipeline SLAs, and storage capacity.</w:t>
      </w:r>
    </w:p>
    <w:p>
      <w:pPr>
        <w:pStyle w:val="ListParagraph"/>
        <w:numPr>
          <w:ilvl w:val="0"/>
          <w:numId w:val="2"/>
        </w:numPr>
        <w:spacing w:before="0" w:after="200"/>
        <w:ind w:left="284" w:right="452" w:hanging="218"/>
        <w:rPr/>
      </w:pPr>
      <w:r>
        <w:rPr/>
        <w:t>Designed encrypted, scalable backup strategy using Restic with offsite Hetzner replication, strengthening security and compliance</w:t>
      </w:r>
    </w:p>
    <w:p>
      <w:pPr>
        <w:pStyle w:val="Normal1"/>
        <w:ind w:right="-90" w:hanging="0"/>
        <w:rPr/>
      </w:pPr>
      <w:r>
        <w:rPr>
          <w:rStyle w:val="DefaultParagraphFont"/>
          <w:b/>
          <w:caps/>
          <w:color w:val="auto"/>
          <w:spacing w:val="20"/>
        </w:rPr>
        <w:t xml:space="preserve">Cybersecurity ANALYST– </w:t>
      </w:r>
      <w:r>
        <w:rPr>
          <w:rStyle w:val="DefaultParagraphFont"/>
          <w:color w:val="auto"/>
        </w:rPr>
        <w:t>IPSIP, Vietnam, Ho Chi Minh City</w:t>
      </w:r>
      <w:r>
        <w:rPr>
          <w:rStyle w:val="DefaultParagraphFont"/>
          <w:b/>
          <w:caps/>
          <w:color w:val="auto"/>
          <w:spacing w:val="20"/>
        </w:rPr>
        <w:tab/>
      </w:r>
      <w:r>
        <w:rPr>
          <w:rStyle w:val="DefaultParagraphFont"/>
          <w:bCs/>
          <w:color w:val="auto"/>
        </w:rPr>
        <w:t>Apr 2024 – Jul 2024</w:t>
      </w:r>
      <w:r>
        <w:rPr>
          <w:rStyle w:val="DefaultParagraphFont"/>
          <w:b/>
          <w:caps/>
          <w:color w:val="auto"/>
          <w:spacing w:val="20"/>
        </w:rPr>
        <w:t xml:space="preserve"> </w:t>
      </w:r>
    </w:p>
    <w:p>
      <w:pPr>
        <w:pStyle w:val="Normal1"/>
        <w:ind w:right="-90" w:hanging="0"/>
        <w:rPr/>
      </w:pPr>
      <w:r>
        <w:rPr>
          <w:rStyle w:val="DefaultParagraphFont"/>
          <w:bCs/>
          <w:i/>
          <w:color w:val="262626"/>
        </w:rPr>
        <w:t>Annual Turnover: $50 million | Team Size: 50 employees (Vietnam) | Operations: Global</w:t>
      </w:r>
    </w:p>
    <w:p>
      <w:pPr>
        <w:pStyle w:val="ListParagraph"/>
        <w:numPr>
          <w:ilvl w:val="0"/>
          <w:numId w:val="2"/>
        </w:numPr>
        <w:spacing w:before="0" w:after="200"/>
        <w:ind w:left="284" w:right="452" w:hanging="218"/>
        <w:rPr/>
      </w:pPr>
      <w:r>
        <w:rPr/>
        <w:t>Provided technical support and troubleshooting for clients utilizing Wallix Bastion and Access Manager, a leading privileged access management (PAM) solution</w:t>
      </w:r>
    </w:p>
    <w:p>
      <w:pPr>
        <w:pStyle w:val="ListParagraph"/>
        <w:numPr>
          <w:ilvl w:val="0"/>
          <w:numId w:val="2"/>
        </w:numPr>
        <w:spacing w:before="0" w:after="200"/>
        <w:ind w:left="284" w:right="452" w:hanging="218"/>
        <w:rPr/>
      </w:pPr>
      <w:r>
        <w:rPr/>
        <w:t>Analyzed system logs to identify and resolve complex security issues, ensuring optimal performance and security posture</w:t>
      </w:r>
    </w:p>
    <w:p>
      <w:pPr>
        <w:pStyle w:val="ListParagraph"/>
        <w:numPr>
          <w:ilvl w:val="0"/>
          <w:numId w:val="2"/>
        </w:numPr>
        <w:spacing w:before="0" w:after="200"/>
        <w:ind w:left="284" w:right="452" w:hanging="218"/>
        <w:rPr/>
      </w:pPr>
      <w:r>
        <w:rPr/>
        <w:t xml:space="preserve">Advised clients on best practices for securing their IT infrastructure and mitigating potential cyber threats </w:t>
      </w:r>
    </w:p>
    <w:p>
      <w:pPr>
        <w:pStyle w:val="Normal1"/>
        <w:rPr/>
      </w:pPr>
      <w:r>
        <w:rPr>
          <w:rStyle w:val="DefaultParagraphFont"/>
          <w:b/>
          <w:caps/>
          <w:spacing w:val="20"/>
        </w:rPr>
        <w:t xml:space="preserve">Lead Data Engineering &amp; Analytics </w:t>
      </w:r>
      <w:r>
        <w:rPr>
          <w:rStyle w:val="CapsExpandedColored"/>
          <w:color w:val="auto"/>
        </w:rPr>
        <w:t xml:space="preserve">– </w:t>
      </w:r>
      <w:r>
        <w:rPr/>
        <w:t>Jio Health, Vietnam</w:t>
        <w:tab/>
        <w:t>Jan 2022 - Feb 2024</w:t>
      </w:r>
    </w:p>
    <w:p>
      <w:pPr>
        <w:pStyle w:val="Normal1"/>
        <w:ind w:right="-90" w:hanging="0"/>
        <w:rPr>
          <w:bCs/>
          <w:i/>
          <w:i/>
          <w:color w:val="262626"/>
        </w:rPr>
      </w:pPr>
      <w:r>
        <w:rPr>
          <w:bCs/>
          <w:i/>
          <w:color w:val="262626"/>
        </w:rPr>
        <w:t>Annual Turnover: $75 million | Team Size: 500+ professionals (Vietnam) | Operations: Country-wide-Vietnam</w:t>
      </w:r>
    </w:p>
    <w:p>
      <w:pPr>
        <w:pStyle w:val="ListParagraph"/>
        <w:numPr>
          <w:ilvl w:val="0"/>
          <w:numId w:val="2"/>
        </w:numPr>
        <w:spacing w:before="0" w:after="200"/>
        <w:ind w:left="284" w:right="452" w:hanging="218"/>
        <w:rPr/>
      </w:pPr>
      <w:r>
        <w:rPr/>
        <w:t>Coordinated a multidisciplinary team of 50+ professionals, delivering data-driven projects under the guidance of the CTO, improving project delivery timelines by 30%</w:t>
      </w:r>
    </w:p>
    <w:p>
      <w:pPr>
        <w:pStyle w:val="ListParagraph"/>
        <w:numPr>
          <w:ilvl w:val="0"/>
          <w:numId w:val="2"/>
        </w:numPr>
        <w:spacing w:before="0" w:after="200"/>
        <w:ind w:left="284" w:right="452" w:hanging="218"/>
        <w:rPr/>
      </w:pPr>
      <w:r>
        <w:rPr/>
        <w:t>Automated core business processes with Python, reducing manual workload by 80% and increasing operational efficiency by 60% and saving $100,000 USD annually</w:t>
      </w:r>
    </w:p>
    <w:p>
      <w:pPr>
        <w:pStyle w:val="ListParagraph"/>
        <w:numPr>
          <w:ilvl w:val="0"/>
          <w:numId w:val="2"/>
        </w:numPr>
        <w:spacing w:before="0" w:after="200"/>
        <w:ind w:left="284" w:right="452" w:hanging="218"/>
        <w:rPr/>
      </w:pPr>
      <w:r>
        <w:rPr/>
        <w:t xml:space="preserve">Spearheaded the migration to the Odoo ERP system, enhancing data quality by 50% and streamlining business processes </w:t>
      </w:r>
    </w:p>
    <w:p>
      <w:pPr>
        <w:pStyle w:val="ListParagraph"/>
        <w:numPr>
          <w:ilvl w:val="0"/>
          <w:numId w:val="2"/>
        </w:numPr>
        <w:spacing w:before="0" w:after="200"/>
        <w:ind w:left="284" w:right="452" w:hanging="218"/>
        <w:rPr/>
      </w:pPr>
      <w:r>
        <w:rPr/>
        <w:t>Architected and implemented enterprise-wide ETL processes and data warehouse architecture supporting 3x growth</w:t>
      </w:r>
    </w:p>
    <w:p>
      <w:pPr>
        <w:pStyle w:val="Normal1"/>
        <w:ind w:right="-90" w:hanging="0"/>
        <w:rPr/>
      </w:pPr>
      <w:r>
        <w:rPr>
          <w:rStyle w:val="DefaultParagraphFont"/>
          <w:b/>
          <w:bCs/>
          <w:caps/>
          <w:color w:val="auto"/>
          <w:spacing w:val="20"/>
        </w:rPr>
        <w:t>Analytics Engineer</w:t>
      </w:r>
      <w:r>
        <w:rPr>
          <w:rStyle w:val="DefaultParagraphFont"/>
          <w:b/>
          <w:caps/>
          <w:color w:val="auto"/>
          <w:spacing w:val="20"/>
        </w:rPr>
        <w:t xml:space="preserve"> | </w:t>
      </w:r>
      <w:r>
        <w:rPr>
          <w:rStyle w:val="DefaultParagraphFont"/>
          <w:color w:val="auto"/>
        </w:rPr>
        <w:t>POC Pharma, Vietnam</w:t>
        <w:tab/>
        <w:t>Nov 2019 - Sep 2021</w:t>
      </w:r>
    </w:p>
    <w:p>
      <w:pPr>
        <w:pStyle w:val="Normal1"/>
        <w:ind w:right="-90" w:hanging="0"/>
        <w:rPr>
          <w:bCs/>
          <w:i/>
          <w:i/>
          <w:color w:val="262626"/>
        </w:rPr>
      </w:pPr>
      <w:r>
        <w:rPr>
          <w:bCs/>
          <w:i/>
          <w:color w:val="262626"/>
        </w:rPr>
        <w:t>Annual Turnover: $34 million | Team Size: 100 + professionals (Vietnam) | Operations: Country-wide-Vietnam - Indonesia</w:t>
      </w:r>
    </w:p>
    <w:p>
      <w:pPr>
        <w:pStyle w:val="ListParagraph"/>
        <w:numPr>
          <w:ilvl w:val="0"/>
          <w:numId w:val="2"/>
        </w:numPr>
        <w:spacing w:before="0" w:after="200"/>
        <w:ind w:left="284" w:right="452" w:hanging="218"/>
        <w:rPr/>
      </w:pPr>
      <w:r>
        <w:rPr/>
        <w:t>Designed foundational data models for 20K users, 60 suppliers, and 10K products, resulting in more accurate data reports and faster business insights</w:t>
      </w:r>
    </w:p>
    <w:p>
      <w:pPr>
        <w:pStyle w:val="ListParagraph"/>
        <w:numPr>
          <w:ilvl w:val="0"/>
          <w:numId w:val="2"/>
        </w:numPr>
        <w:spacing w:before="0" w:after="200"/>
        <w:ind w:left="284" w:right="452" w:hanging="218"/>
        <w:rPr/>
      </w:pPr>
      <w:r>
        <w:rPr/>
        <w:t>Developed KPI dashboards supporting data-driven decisions that resulted in a 15% increase in sales over 12 months</w:t>
      </w:r>
    </w:p>
    <w:p>
      <w:pPr>
        <w:pStyle w:val="ListParagraph"/>
        <w:numPr>
          <w:ilvl w:val="0"/>
          <w:numId w:val="2"/>
        </w:numPr>
        <w:spacing w:before="0" w:after="200"/>
        <w:ind w:left="284" w:right="452" w:hanging="218"/>
        <w:rPr/>
      </w:pPr>
      <w:r>
        <w:rPr/>
        <w:t>Led the DevOps transformation, increasing inter-team productivity by 50% through streamlined processes and collaboration</w:t>
      </w:r>
    </w:p>
    <w:p>
      <w:pPr>
        <w:pStyle w:val="Normal1"/>
        <w:ind w:right="-90" w:hanging="0"/>
        <w:rPr/>
      </w:pPr>
      <w:r>
        <w:rPr>
          <w:rStyle w:val="DefaultParagraphFont"/>
          <w:b/>
          <w:bCs/>
          <w:caps/>
          <w:color w:val="auto"/>
          <w:spacing w:val="20"/>
        </w:rPr>
        <w:t>Data Science Consultant</w:t>
      </w:r>
      <w:r>
        <w:rPr>
          <w:rStyle w:val="DefaultParagraphFont"/>
          <w:b/>
          <w:caps/>
          <w:color w:val="auto"/>
          <w:spacing w:val="20"/>
        </w:rPr>
        <w:t xml:space="preserve"> |</w:t>
      </w:r>
      <w:r>
        <w:rPr/>
        <w:t xml:space="preserve"> </w:t>
      </w:r>
      <w:r>
        <w:rPr>
          <w:rStyle w:val="DefaultParagraphFont"/>
          <w:color w:val="auto"/>
        </w:rPr>
        <w:t>Sanisphere, Hong Kong</w:t>
        <w:tab/>
        <w:t>Jan 2018 - Nov 2019</w:t>
      </w:r>
    </w:p>
    <w:p>
      <w:pPr>
        <w:pStyle w:val="Normal1"/>
        <w:ind w:right="-90" w:hanging="0"/>
        <w:rPr>
          <w:i/>
          <w:i/>
          <w:iCs/>
          <w:color w:val="262626"/>
        </w:rPr>
      </w:pPr>
      <w:r>
        <w:rPr>
          <w:i/>
          <w:iCs/>
          <w:color w:val="262626"/>
        </w:rPr>
        <w:t>Annual Turnover: $34 million | Team Size: 150 + professionals | Operations: Southeast Asia and Africa</w:t>
      </w:r>
    </w:p>
    <w:p>
      <w:pPr>
        <w:pStyle w:val="ListParagraph"/>
        <w:numPr>
          <w:ilvl w:val="0"/>
          <w:numId w:val="2"/>
        </w:numPr>
        <w:spacing w:before="0" w:after="200"/>
        <w:ind w:left="284" w:right="452" w:hanging="218"/>
        <w:rPr/>
      </w:pPr>
      <w:r>
        <w:rPr/>
        <w:t>Delivered strategic data initiatives, resulting in a 25% increase in client market share through targeted and business insights</w:t>
      </w:r>
    </w:p>
    <w:p>
      <w:pPr>
        <w:pStyle w:val="ListParagraph"/>
        <w:numPr>
          <w:ilvl w:val="0"/>
          <w:numId w:val="2"/>
        </w:numPr>
        <w:spacing w:before="0" w:after="200"/>
        <w:ind w:left="284" w:right="452" w:hanging="218"/>
        <w:rPr/>
      </w:pPr>
      <w:r>
        <w:rPr/>
        <w:t>Implemented data governance policies, improving data accuracy by 50% and reducing operational inefficiencies across data systems</w:t>
      </w:r>
    </w:p>
    <w:p>
      <w:pPr>
        <w:pStyle w:val="Normal1"/>
        <w:tabs>
          <w:tab w:val="clear" w:pos="10800"/>
          <w:tab w:val="right" w:pos="10800" w:leader="none"/>
        </w:tabs>
        <w:ind w:left="1" w:right="-90" w:hanging="0"/>
        <w:rPr/>
      </w:pPr>
      <w:r>
        <w:rPr>
          <w:rStyle w:val="DefaultParagraphFont"/>
          <w:b/>
          <w:bCs/>
          <w:caps/>
          <w:spacing w:val="20"/>
        </w:rPr>
        <w:t>Tech &amp; Educator</w:t>
      </w:r>
      <w:r>
        <w:rPr>
          <w:rStyle w:val="DefaultParagraphFont"/>
          <w:b/>
          <w:caps/>
          <w:spacing w:val="20"/>
        </w:rPr>
        <w:t>|</w:t>
      </w:r>
      <w:r>
        <w:rPr/>
        <w:t xml:space="preserve"> Humanis, Canada &amp; C.I. de Mexico</w:t>
        <w:tab/>
        <w:t>Jun 2015 - Jul 2017</w:t>
      </w:r>
    </w:p>
    <w:p>
      <w:pPr>
        <w:pStyle w:val="Normal1"/>
        <w:ind w:right="-90" w:hanging="0"/>
        <w:rPr>
          <w:i/>
          <w:i/>
          <w:color w:val="auto"/>
        </w:rPr>
      </w:pPr>
      <w:r>
        <w:rPr>
          <w:i/>
          <w:color w:val="auto"/>
        </w:rPr>
        <w:t xml:space="preserve">Delivered interactive learning experiences in Social Humanities and Geography, incorporating GIS and spatial </w:t>
      </w:r>
    </w:p>
    <w:p>
      <w:pPr>
        <w:pStyle w:val="Normal1"/>
        <w:ind w:right="-90" w:hanging="0"/>
        <w:rPr/>
      </w:pPr>
      <w:r>
        <w:rPr>
          <w:rStyle w:val="DefaultParagraphFont"/>
          <w:i/>
          <w:color w:val="auto"/>
        </w:rPr>
        <w:t>database knowledge</w:t>
      </w:r>
    </w:p>
    <w:p>
      <w:pPr>
        <w:pStyle w:val="ListParagraph"/>
        <w:numPr>
          <w:ilvl w:val="0"/>
          <w:numId w:val="2"/>
        </w:numPr>
        <w:spacing w:before="0" w:after="200"/>
        <w:ind w:left="284" w:right="452" w:hanging="218"/>
        <w:rPr/>
      </w:pPr>
      <w:r>
        <w:rPr/>
        <w:t>Facilitated classes on Geographic Information Systems (GIS) and Digital Elevation Models (DEMs)</w:t>
      </w:r>
    </w:p>
    <w:p>
      <w:pPr>
        <w:pStyle w:val="ListParagraph"/>
        <w:numPr>
          <w:ilvl w:val="0"/>
          <w:numId w:val="2"/>
        </w:numPr>
        <w:spacing w:before="0" w:after="200"/>
        <w:ind w:left="284" w:right="452" w:hanging="218"/>
        <w:rPr/>
      </w:pPr>
      <w:r>
        <w:rPr/>
        <w:t xml:space="preserve">Developed course content with tools like ArcGIS, QGIS, enriching the academic curriculum with practical geospatial skills </w:t>
      </w:r>
    </w:p>
    <w:p>
      <w:pPr>
        <w:pStyle w:val="Normal1"/>
        <w:ind w:right="-90" w:hanging="0"/>
        <w:rPr/>
      </w:pPr>
      <w:r>
        <w:rPr>
          <w:rStyle w:val="DefaultParagraphFont"/>
          <w:b/>
          <w:bCs/>
          <w:caps/>
          <w:color w:val="auto"/>
          <w:spacing w:val="20"/>
        </w:rPr>
        <w:t>Research Assistant (M.Sc. Thesis) |</w:t>
      </w:r>
      <w:r>
        <w:rPr/>
        <w:t xml:space="preserve"> </w:t>
      </w:r>
      <w:r>
        <w:rPr>
          <w:rStyle w:val="DefaultParagraphFont"/>
          <w:color w:val="auto"/>
        </w:rPr>
        <w:t>Laval University, Canada</w:t>
        <w:tab/>
        <w:t>Sep 2014 - Aug 2016</w:t>
      </w:r>
    </w:p>
    <w:p>
      <w:pPr>
        <w:pStyle w:val="Normal1"/>
        <w:ind w:right="-90" w:hanging="0"/>
        <w:rPr>
          <w:i/>
          <w:i/>
          <w:color w:val="auto"/>
          <w:szCs w:val="20"/>
        </w:rPr>
      </w:pPr>
      <w:r>
        <w:rPr>
          <w:i/>
          <w:color w:val="auto"/>
          <w:szCs w:val="20"/>
        </w:rPr>
        <w:t>Research Chair of Attractiveness and Innovation in Tourism, analyzing geographic markets and customer behaviors</w:t>
      </w:r>
    </w:p>
    <w:p>
      <w:pPr>
        <w:pStyle w:val="ListParagraph"/>
        <w:numPr>
          <w:ilvl w:val="0"/>
          <w:numId w:val="2"/>
        </w:numPr>
        <w:spacing w:before="0" w:after="200"/>
        <w:ind w:left="284" w:right="452" w:hanging="218"/>
        <w:rPr/>
      </w:pPr>
      <w:r>
        <w:rPr/>
        <w:t>Pioneered geospatial customer analysis to derive actionable marketing insights, informing strategic location selection and campaign strategies</w:t>
      </w:r>
    </w:p>
    <w:p>
      <w:pPr>
        <w:pStyle w:val="ListParagraph"/>
        <w:numPr>
          <w:ilvl w:val="0"/>
          <w:numId w:val="2"/>
        </w:numPr>
        <w:spacing w:before="0" w:after="200"/>
        <w:ind w:left="284" w:right="452" w:hanging="218"/>
        <w:rPr/>
      </w:pPr>
      <w:r>
        <w:rPr/>
        <w:t>Leveraged advanced Geospatial Customer Segmentation using demographic, psychographic, geographic, and behavioral data for targeted marketing initiatives</w:t>
      </w:r>
    </w:p>
    <w:p>
      <w:pPr>
        <w:pStyle w:val="Heading1"/>
        <w:pBdr>
          <w:bottom w:val="single" w:sz="4" w:space="0" w:color="000000"/>
        </w:pBdr>
        <w:tabs>
          <w:tab w:val="left" w:pos="0" w:leader="none"/>
          <w:tab w:val="left" w:pos="360" w:leader="none"/>
        </w:tabs>
        <w:spacing w:before="0" w:after="120"/>
        <w:ind w:left="0" w:hanging="0"/>
        <w:rPr>
          <w:rFonts w:ascii="Calibri" w:hAnsi="Calibri" w:cs="Calibri"/>
          <w:color w:val="auto"/>
          <w:sz w:val="22"/>
          <w:szCs w:val="22"/>
        </w:rPr>
      </w:pPr>
      <w:r>
        <w:rPr>
          <w:rFonts w:cs="Calibri" w:ascii="Calibri" w:hAnsi="Calibri"/>
          <w:color w:val="auto"/>
          <w:sz w:val="22"/>
          <w:szCs w:val="22"/>
        </w:rPr>
        <w:t>Education</w:t>
      </w:r>
    </w:p>
    <w:p>
      <w:pPr>
        <w:pStyle w:val="Normal1"/>
        <w:rPr/>
      </w:pPr>
      <w:r>
        <w:rPr>
          <w:rStyle w:val="DefaultParagraphFont"/>
          <w:b/>
          <w:caps/>
          <w:color w:val="auto"/>
          <w:spacing w:val="20"/>
        </w:rPr>
        <w:t>M.Sc. in Geography</w:t>
      </w:r>
      <w:r>
        <w:rPr>
          <w:rStyle w:val="DefaultParagraphFont"/>
          <w:color w:val="auto"/>
        </w:rPr>
        <w:t xml:space="preserve">– </w:t>
      </w:r>
      <w:r>
        <w:rPr>
          <w:rStyle w:val="DefaultParagraphFont"/>
          <w:i/>
          <w:iCs/>
          <w:color w:val="auto"/>
          <w:szCs w:val="24"/>
        </w:rPr>
        <w:t xml:space="preserve">Geomarketing &amp; Geographic Information Science - </w:t>
      </w:r>
      <w:r>
        <w:rPr>
          <w:rStyle w:val="DefaultParagraphFont"/>
          <w:color w:val="auto"/>
        </w:rPr>
        <w:t>Laval University, Canada</w:t>
        <w:tab/>
        <w:t>2014 – 2015</w:t>
      </w:r>
    </w:p>
    <w:p>
      <w:pPr>
        <w:pStyle w:val="Normal1"/>
        <w:rPr>
          <w:color w:val="auto"/>
        </w:rPr>
      </w:pPr>
      <w:r>
        <w:rPr>
          <w:color w:val="auto"/>
        </w:rPr>
        <w:t>Reputed for GIS, big data, machine learning, and spatial analysis. Leveraged Laval’s expertise in AI</w:t>
      </w:r>
    </w:p>
    <w:p>
      <w:pPr>
        <w:pStyle w:val="Normal1"/>
        <w:rPr>
          <w:i/>
          <w:i/>
          <w:iCs/>
          <w:color w:val="auto"/>
          <w:sz w:val="8"/>
          <w:szCs w:val="12"/>
        </w:rPr>
      </w:pPr>
      <w:r>
        <w:rPr>
          <w:i/>
          <w:iCs/>
          <w:color w:val="auto"/>
          <w:sz w:val="8"/>
          <w:szCs w:val="12"/>
        </w:rPr>
      </w:r>
    </w:p>
    <w:p>
      <w:pPr>
        <w:pStyle w:val="Normal1"/>
        <w:rPr/>
      </w:pPr>
      <w:r>
        <w:rPr>
          <w:rStyle w:val="DefaultParagraphFont"/>
          <w:b/>
          <w:caps/>
          <w:color w:val="auto"/>
          <w:spacing w:val="20"/>
        </w:rPr>
        <w:t>B.Sc. in Geography</w:t>
      </w:r>
      <w:r>
        <w:rPr>
          <w:rStyle w:val="DefaultParagraphFont"/>
          <w:color w:val="auto"/>
        </w:rPr>
        <w:t xml:space="preserve">– </w:t>
      </w:r>
      <w:r>
        <w:rPr>
          <w:rStyle w:val="DefaultParagraphFont"/>
          <w:i/>
          <w:iCs/>
          <w:color w:val="auto"/>
          <w:szCs w:val="24"/>
        </w:rPr>
        <w:t xml:space="preserve">Geographic Information Science </w:t>
      </w:r>
      <w:r>
        <w:rPr>
          <w:rStyle w:val="DefaultParagraphFont"/>
          <w:color w:val="auto"/>
        </w:rPr>
        <w:t>Laval – University, Canada</w:t>
        <w:tab/>
        <w:t>2010 – 2013</w:t>
      </w:r>
    </w:p>
    <w:p>
      <w:pPr>
        <w:pStyle w:val="Normal1"/>
        <w:rPr>
          <w:color w:val="auto"/>
        </w:rPr>
      </w:pPr>
      <w:r>
        <w:rPr>
          <w:color w:val="auto"/>
        </w:rPr>
        <w:t xml:space="preserve">Research departments Specialization in Geographic Information Science Emphasized spatial data analysis and </w:t>
      </w:r>
    </w:p>
    <w:p>
      <w:pPr>
        <w:pStyle w:val="Normal1"/>
        <w:rPr>
          <w:color w:val="auto"/>
        </w:rPr>
      </w:pPr>
      <w:r>
        <w:rPr>
          <w:color w:val="auto"/>
        </w:rPr>
        <w:t>multiphysical mathematical modeling. Benefited from research integration with Laval’s Big Data Research Centre (BDRC)</w:t>
      </w:r>
    </w:p>
    <w:p>
      <w:pPr>
        <w:pStyle w:val="Normal1"/>
        <w:rPr>
          <w:color w:val="auto"/>
          <w:sz w:val="8"/>
          <w:szCs w:val="12"/>
        </w:rPr>
      </w:pPr>
      <w:r>
        <w:rPr>
          <w:color w:val="auto"/>
          <w:sz w:val="8"/>
          <w:szCs w:val="12"/>
        </w:rPr>
      </w:r>
    </w:p>
    <w:p>
      <w:pPr>
        <w:pStyle w:val="Normal1"/>
        <w:rPr/>
      </w:pPr>
      <w:r>
        <w:rPr>
          <w:rStyle w:val="CapsExpandedColored"/>
          <w:color w:val="auto"/>
        </w:rPr>
        <w:t>SSVD Mechanics</w:t>
      </w:r>
      <w:r>
        <w:rPr>
          <w:rStyle w:val="DefaultParagraphFont"/>
          <w:color w:val="auto"/>
        </w:rPr>
        <w:t xml:space="preserve"> – College Aviron, Canada</w:t>
        <w:tab/>
        <w:t>2008 - 2009</w:t>
      </w:r>
    </w:p>
    <w:p>
      <w:pPr>
        <w:pStyle w:val="Normal1"/>
        <w:rPr>
          <w:i/>
          <w:i/>
          <w:iCs/>
          <w:color w:val="auto"/>
          <w:szCs w:val="24"/>
        </w:rPr>
      </w:pPr>
      <w:r>
        <w:rPr>
          <w:i/>
          <w:iCs/>
          <w:color w:val="auto"/>
          <w:szCs w:val="24"/>
        </w:rPr>
        <w:t>Automobile Mechanics</w:t>
      </w:r>
    </w:p>
    <w:p>
      <w:pPr>
        <w:pStyle w:val="Heading1"/>
        <w:tabs>
          <w:tab w:val="left" w:pos="0" w:leader="none"/>
          <w:tab w:val="left" w:pos="360" w:leader="none"/>
        </w:tabs>
        <w:ind w:left="0" w:hanging="0"/>
        <w:rPr/>
      </w:pPr>
      <w:r>
        <w:rPr>
          <w:rStyle w:val="DefaultParagraphFont"/>
          <w:rFonts w:cs="Calibri" w:ascii="Calibri" w:hAnsi="Calibri"/>
          <w:bCs/>
          <w:color w:val="auto"/>
          <w:sz w:val="20"/>
          <w:szCs w:val="20"/>
        </w:rPr>
        <w:t>Languages</w:t>
      </w:r>
    </w:p>
    <w:p>
      <w:pPr>
        <w:pStyle w:val="Normal1"/>
        <w:rPr/>
      </w:pPr>
      <w:r>
        <w:rPr>
          <w:rStyle w:val="DefaultParagraphFont"/>
          <w:color w:val="auto"/>
          <w:szCs w:val="20"/>
        </w:rPr>
        <w:t>French (Native) | English (Fluent) | Spanish (Professional)</w:t>
      </w:r>
    </w:p>
    <w:sectPr>
      <w:type w:val="continuous"/>
      <w:pgSz w:w="12240" w:h="15840"/>
      <w:pgMar w:left="720" w:right="720" w:header="720" w:top="65334" w:footer="720" w:bottom="288" w:gutter="0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Garamond">
    <w:charset w:val="01"/>
    <w:family w:val="roman"/>
    <w:pitch w:val="variable"/>
  </w:font>
  <w:font w:name="Cambria">
    <w:charset w:val="01"/>
    <w:family w:val="roman"/>
    <w:pitch w:val="variable"/>
  </w:font>
  <w:font w:name="Segoe UI">
    <w:charset w:val="01"/>
    <w:family w:val="swiss"/>
    <w:pitch w:val="variable"/>
  </w:font>
  <w:font w:name="Consolas">
    <w:charset w:val="01"/>
    <w:family w:val="modern"/>
    <w:pitch w:val="fixed"/>
  </w:font>
  <w:font w:name="Arial">
    <w:charset w:val="01"/>
    <w:family w:val="swiss"/>
    <w:pitch w:val="variable"/>
  </w:font>
  <w:font w:name="Segoe UI Symbo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1"/>
      <w:rPr/>
    </w:pPr>
    <w:r>
      <w:rPr>
        <w:rStyle w:val="Tgc"/>
        <w:rFonts w:ascii="Cambria" w:hAnsi="Cambria"/>
        <w:vanish/>
        <w:color w:val="auto"/>
        <w:sz w:val="22"/>
      </w:rPr>
      <w:t xml:space="preserve">© </w:t>
    </w:r>
    <w:r>
      <w:rPr>
        <w:rStyle w:val="DefaultParagraphFont"/>
        <w:rFonts w:ascii="Cambria" w:hAnsi="Cambria"/>
        <w:vanish/>
        <w:color w:val="auto"/>
        <w:sz w:val="22"/>
      </w:rPr>
      <w:t>This Free Resume Template is the copyright of Hloom.com. The unauthorized copying, sharing or distribution of copyrighted material is strictly prohibited.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10800" w:type="dxa"/>
      <w:jc w:val="left"/>
      <w:tblInd w:w="108" w:type="dxa"/>
      <w:tblCellMar>
        <w:top w:w="0" w:type="dxa"/>
        <w:left w:w="108" w:type="dxa"/>
        <w:bottom w:w="0" w:type="dxa"/>
        <w:right w:w="108" w:type="dxa"/>
      </w:tblCellMar>
    </w:tblPr>
    <w:tblGrid>
      <w:gridCol w:w="3600"/>
      <w:gridCol w:w="3600"/>
      <w:gridCol w:w="3600"/>
    </w:tblGrid>
    <w:tr>
      <w:trPr>
        <w:trHeight w:val="300" w:hRule="atLeast"/>
      </w:trPr>
      <w:tc>
        <w:tcPr>
          <w:tcW w:w="3600" w:type="dxa"/>
          <w:tcBorders/>
        </w:tcPr>
        <w:p>
          <w:pPr>
            <w:pStyle w:val="Header"/>
            <w:tabs>
              <w:tab w:val="clear" w:pos="4680"/>
              <w:tab w:val="clear" w:pos="9360"/>
              <w:tab w:val="center" w:pos="4680" w:leader="none"/>
              <w:tab w:val="right" w:pos="9360" w:leader="none"/>
            </w:tabs>
            <w:ind w:left="-115" w:hanging="0"/>
            <w:rPr/>
          </w:pPr>
          <w:r>
            <w:rPr/>
          </w:r>
        </w:p>
      </w:tc>
      <w:tc>
        <w:tcPr>
          <w:tcW w:w="3600" w:type="dxa"/>
          <w:tcBorders/>
        </w:tcPr>
        <w:p>
          <w:pPr>
            <w:pStyle w:val="Header"/>
            <w:rPr/>
          </w:pPr>
          <w:r>
            <w:rPr/>
          </w:r>
        </w:p>
      </w:tc>
      <w:tc>
        <w:tcPr>
          <w:tcW w:w="3600" w:type="dxa"/>
          <w:tcBorders/>
        </w:tcPr>
        <w:p>
          <w:pPr>
            <w:pStyle w:val="Header"/>
            <w:ind w:right="-115" w:hanging="0"/>
            <w:jc w:val="right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•"/>
      <w:lvlJc w:val="left"/>
      <w:pPr>
        <w:tabs>
          <w:tab w:val="num" w:pos="0"/>
        </w:tabs>
        <w:ind w:left="5889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•"/>
      <w:lvlJc w:val="left"/>
      <w:pPr>
        <w:tabs>
          <w:tab w:val="num" w:pos="0"/>
        </w:tabs>
        <w:ind w:left="862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30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2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6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8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622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/>
        <w:sz w:val="22"/>
        <w:szCs w:val="22"/>
        <w:lang w:val="en-US" w:eastAsia="en-US" w:bidi="ar-SA"/>
      </w:rPr>
    </w:rPrDefault>
    <w:pPrDefault>
      <w:pPr>
        <w:widowControl/>
        <w:suppressAutoHyphens w:val="false"/>
        <w:spacing w:lineRule="auto" w:line="276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kinsoku w:val="true"/>
      <w:overflowPunct w:val="true"/>
      <w:autoSpaceDE w:val="true"/>
      <w:bidi w:val="0"/>
      <w:snapToGrid w:val="true"/>
      <w:spacing w:lineRule="auto" w:line="276" w:before="0" w:after="200"/>
      <w:jc w:val="left"/>
    </w:pPr>
    <w:rPr>
      <w:rFonts w:ascii="Calibri" w:hAnsi="Calibri" w:eastAsia="Calibri" w:cs="Arial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0"/>
      <w:position w:val="0"/>
      <w:sz w:val="22"/>
      <w:sz w:val="22"/>
      <w:szCs w:val="22"/>
      <w:u w:val="none"/>
      <w:vertAlign w:val="baseline"/>
      <w:em w:val="none"/>
      <w:lang w:val="en-US" w:eastAsia="en-US" w:bidi="ar-SA"/>
    </w:rPr>
  </w:style>
  <w:style w:type="paragraph" w:styleId="Heading1">
    <w:name w:val="Heading 1"/>
    <w:next w:val="Normal1"/>
    <w:qFormat/>
    <w:pPr>
      <w:keepNext w:val="false"/>
      <w:keepLines w:val="false"/>
      <w:pageBreakBefore w:val="false"/>
      <w:widowControl/>
      <w:numPr>
        <w:ilvl w:val="0"/>
        <w:numId w:val="1"/>
      </w:numPr>
      <w:pBdr>
        <w:bottom w:val="single" w:sz="4" w:space="2" w:color="000000"/>
      </w:pBdr>
      <w:shd w:fill="auto" w:val="clear"/>
      <w:tabs>
        <w:tab w:val="clear" w:pos="720"/>
        <w:tab w:val="left" w:pos="360" w:leader="none"/>
      </w:tabs>
      <w:suppressAutoHyphens w:val="true"/>
      <w:kinsoku w:val="true"/>
      <w:overflowPunct w:val="true"/>
      <w:autoSpaceDE w:val="true"/>
      <w:bidi w:val="0"/>
      <w:snapToGrid w:val="true"/>
      <w:spacing w:lineRule="auto" w:line="240" w:before="200" w:after="200"/>
      <w:jc w:val="left"/>
      <w:outlineLvl w:val="0"/>
    </w:pPr>
    <w:rPr>
      <w:rFonts w:ascii="Garamond" w:hAnsi="Garamond" w:eastAsia="Droid Serif" w:cs="Droid Serif"/>
      <w:b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0"/>
      <w:position w:val="0"/>
      <w:sz w:val="24"/>
      <w:sz w:val="24"/>
      <w:szCs w:val="24"/>
      <w:u w:val="none"/>
      <w:vertAlign w:val="baseline"/>
      <w:em w:val="none"/>
      <w:lang w:val="en-US" w:eastAsia="en-US" w:bidi="ar-SA"/>
    </w:rPr>
  </w:style>
  <w:style w:type="paragraph" w:styleId="Heading2">
    <w:name w:val="Heading 2"/>
    <w:basedOn w:val="Normal1"/>
    <w:next w:val="Normal1"/>
    <w:qFormat/>
    <w:pPr>
      <w:keepNext w:val="true"/>
      <w:keepLines/>
      <w:numPr>
        <w:ilvl w:val="1"/>
        <w:numId w:val="1"/>
      </w:numPr>
      <w:suppressAutoHyphens w:val="true"/>
      <w:spacing w:before="40" w:after="200"/>
      <w:outlineLvl w:val="1"/>
    </w:pPr>
    <w:rPr>
      <w:rFonts w:ascii="Cambria" w:hAnsi="Cambria" w:eastAsia="MS Gothic" w:cs="Times New Roman"/>
      <w:color w:val="6B7C71"/>
      <w:sz w:val="26"/>
      <w:szCs w:val="26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qFormat/>
    <w:rPr>
      <w:rFonts w:ascii="Garamond" w:hAnsi="Garamond" w:eastAsia="Droid Serif" w:cs="Droid Serif"/>
      <w:b/>
      <w:color w:val="000000"/>
      <w:sz w:val="24"/>
      <w:szCs w:val="24"/>
    </w:rPr>
  </w:style>
  <w:style w:type="character" w:styleId="CapsExpandedColored">
    <w:name w:val="Caps Expanded Colored"/>
    <w:basedOn w:val="DefaultParagraphFont"/>
    <w:qFormat/>
    <w:rPr>
      <w:b/>
      <w:caps/>
      <w:color w:val="564B3C"/>
      <w:spacing w:val="20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character" w:styleId="HeaderChar">
    <w:name w:val="Header Char"/>
    <w:basedOn w:val="DefaultParagraphFont"/>
    <w:qFormat/>
    <w:rPr>
      <w:rFonts w:eastAsia="Verdana" w:cs="Verdana"/>
      <w:color w:val="000000"/>
      <w:sz w:val="20"/>
    </w:rPr>
  </w:style>
  <w:style w:type="character" w:styleId="FooterChar">
    <w:name w:val="Footer Char"/>
    <w:basedOn w:val="DefaultParagraphFont"/>
    <w:qFormat/>
    <w:rPr>
      <w:rFonts w:eastAsia="Verdana" w:cs="Verdana"/>
      <w:color w:val="000000"/>
      <w:sz w:val="20"/>
    </w:rPr>
  </w:style>
  <w:style w:type="character" w:styleId="Tgc">
    <w:name w:val="_tgc"/>
    <w:qFormat/>
    <w:rPr/>
  </w:style>
  <w:style w:type="character" w:styleId="FollowedHyperlink">
    <w:name w:val="FollowedHyperlink"/>
    <w:basedOn w:val="DefaultParagraphFont"/>
    <w:qFormat/>
    <w:rPr>
      <w:color w:val="B2B2B2"/>
      <w:u w:val="single"/>
    </w:rPr>
  </w:style>
  <w:style w:type="character" w:styleId="BalloonTextChar">
    <w:name w:val="Balloon Text Char"/>
    <w:basedOn w:val="DefaultParagraphFont"/>
    <w:qFormat/>
    <w:rPr>
      <w:rFonts w:ascii="Segoe UI" w:hAnsi="Segoe UI" w:eastAsia="Verdana" w:cs="Segoe UI"/>
      <w:color w:val="000000"/>
      <w:sz w:val="18"/>
      <w:szCs w:val="18"/>
    </w:rPr>
  </w:style>
  <w:style w:type="character" w:styleId="UnresolvedMention">
    <w:name w:val="Unresolved Mention"/>
    <w:basedOn w:val="DefaultParagraphFont"/>
    <w:qFormat/>
    <w:rPr>
      <w:color w:val="605E5C"/>
      <w:highlight w:val="lightGray"/>
    </w:rPr>
  </w:style>
  <w:style w:type="character" w:styleId="Ltlineclampline">
    <w:name w:val="lt-line-clamp__line"/>
    <w:basedOn w:val="DefaultParagraphFont"/>
    <w:qFormat/>
    <w:rPr/>
  </w:style>
  <w:style w:type="character" w:styleId="Heading2Char">
    <w:name w:val="Heading 2 Char"/>
    <w:basedOn w:val="DefaultParagraphFont"/>
    <w:qFormat/>
    <w:rPr>
      <w:rFonts w:ascii="Cambria" w:hAnsi="Cambria" w:eastAsia="MS Gothic" w:cs="Times New Roman"/>
      <w:color w:val="6B7C71"/>
      <w:sz w:val="26"/>
      <w:szCs w:val="26"/>
    </w:rPr>
  </w:style>
  <w:style w:type="character" w:styleId="HTMLPreformattedChar">
    <w:name w:val="HTML Preformatted Char"/>
    <w:basedOn w:val="DefaultParagraphFont"/>
    <w:qFormat/>
    <w:rPr>
      <w:rFonts w:ascii="Consolas" w:hAnsi="Consolas" w:eastAsia="Verdana" w:cs="Verdana"/>
      <w:color w:val="000000"/>
      <w:sz w:val="20"/>
      <w:szCs w:val="20"/>
    </w:rPr>
  </w:style>
  <w:style w:type="character" w:styleId="CommentReference">
    <w:name w:val="Comment Reference"/>
    <w:basedOn w:val="DefaultParagraphFont"/>
    <w:qFormat/>
    <w:rPr>
      <w:sz w:val="16"/>
      <w:szCs w:val="16"/>
    </w:rPr>
  </w:style>
  <w:style w:type="character" w:styleId="CommentTextChar">
    <w:name w:val="Comment Text Char"/>
    <w:basedOn w:val="DefaultParagraphFont"/>
    <w:qFormat/>
    <w:rPr>
      <w:rFonts w:eastAsia="Verdana" w:cs="Verdana"/>
      <w:color w:val="000000"/>
      <w:sz w:val="20"/>
      <w:szCs w:val="20"/>
    </w:rPr>
  </w:style>
  <w:style w:type="character" w:styleId="CommentSubjectChar">
    <w:name w:val="Comment Subject Char"/>
    <w:basedOn w:val="CommentTextChar"/>
    <w:qFormat/>
    <w:rPr>
      <w:rFonts w:eastAsia="Verdana" w:cs="Verdana"/>
      <w:b/>
      <w:bCs/>
      <w:color w:val="00000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QuoteChar">
    <w:name w:val="Quote Char"/>
    <w:basedOn w:val="DefaultParagraphFont"/>
    <w:qFormat/>
    <w:rPr>
      <w:rFonts w:eastAsia="Verdana" w:cs="Verdana"/>
      <w:i/>
      <w:iCs/>
      <w:color w:val="404040"/>
      <w:sz w:val="20"/>
    </w:rPr>
  </w:style>
  <w:style w:type="character" w:styleId="CoreChar">
    <w:name w:val="core Char"/>
    <w:basedOn w:val="QuoteChar"/>
    <w:qFormat/>
    <w:rPr>
      <w:rFonts w:eastAsia="Verdana" w:cs="Verdana"/>
      <w:b/>
      <w:bCs/>
      <w:i/>
      <w:iCs/>
      <w:color w:val="404040"/>
      <w:sz w:val="20"/>
    </w:rPr>
  </w:style>
  <w:style w:type="character" w:styleId="WWCharLFO1LVL1">
    <w:name w:val="WW_CharLFO1LVL1"/>
    <w:qFormat/>
    <w:rPr>
      <w:rFonts w:ascii="Arial" w:hAnsi="Arial" w:eastAsia="Arial" w:cs="Arial"/>
      <w:b w:val="false"/>
      <w:i w:val="false"/>
      <w:strike w:val="false"/>
      <w:dstrike w:val="false"/>
      <w:color w:val="000000"/>
      <w:position w:val="0"/>
      <w:sz w:val="22"/>
      <w:sz w:val="22"/>
      <w:szCs w:val="22"/>
      <w:u w:val="none" w:color="000000"/>
      <w:vertAlign w:val="baseline"/>
    </w:rPr>
  </w:style>
  <w:style w:type="character" w:styleId="WWCharLFO1LVL2">
    <w:name w:val="WW_CharLFO1LVL2"/>
    <w:qFormat/>
    <w:rPr>
      <w:rFonts w:ascii="Segoe UI Symbol" w:hAnsi="Segoe UI Symbol" w:eastAsia="Segoe UI Symbol" w:cs="Segoe UI Symbol"/>
      <w:b w:val="false"/>
      <w:i w:val="false"/>
      <w:strike w:val="false"/>
      <w:dstrike w:val="false"/>
      <w:color w:val="000000"/>
      <w:position w:val="0"/>
      <w:sz w:val="22"/>
      <w:sz w:val="22"/>
      <w:szCs w:val="22"/>
      <w:u w:val="none" w:color="000000"/>
      <w:vertAlign w:val="baseline"/>
    </w:rPr>
  </w:style>
  <w:style w:type="character" w:styleId="WWCharLFO1LVL3">
    <w:name w:val="WW_CharLFO1LVL3"/>
    <w:qFormat/>
    <w:rPr>
      <w:rFonts w:ascii="Segoe UI Symbol" w:hAnsi="Segoe UI Symbol" w:eastAsia="Segoe UI Symbol" w:cs="Segoe UI Symbol"/>
      <w:b w:val="false"/>
      <w:i w:val="false"/>
      <w:strike w:val="false"/>
      <w:dstrike w:val="false"/>
      <w:color w:val="000000"/>
      <w:position w:val="0"/>
      <w:sz w:val="22"/>
      <w:sz w:val="22"/>
      <w:szCs w:val="22"/>
      <w:u w:val="none" w:color="000000"/>
      <w:vertAlign w:val="baseline"/>
    </w:rPr>
  </w:style>
  <w:style w:type="character" w:styleId="WWCharLFO1LVL4">
    <w:name w:val="WW_CharLFO1LVL4"/>
    <w:qFormat/>
    <w:rPr>
      <w:rFonts w:ascii="Arial" w:hAnsi="Arial" w:eastAsia="Arial" w:cs="Arial"/>
      <w:b w:val="false"/>
      <w:i w:val="false"/>
      <w:strike w:val="false"/>
      <w:dstrike w:val="false"/>
      <w:color w:val="000000"/>
      <w:position w:val="0"/>
      <w:sz w:val="22"/>
      <w:sz w:val="22"/>
      <w:szCs w:val="22"/>
      <w:u w:val="none" w:color="000000"/>
      <w:vertAlign w:val="baseline"/>
    </w:rPr>
  </w:style>
  <w:style w:type="character" w:styleId="WWCharLFO1LVL5">
    <w:name w:val="WW_CharLFO1LVL5"/>
    <w:qFormat/>
    <w:rPr>
      <w:rFonts w:ascii="Segoe UI Symbol" w:hAnsi="Segoe UI Symbol" w:eastAsia="Segoe UI Symbol" w:cs="Segoe UI Symbol"/>
      <w:b w:val="false"/>
      <w:i w:val="false"/>
      <w:strike w:val="false"/>
      <w:dstrike w:val="false"/>
      <w:color w:val="000000"/>
      <w:position w:val="0"/>
      <w:sz w:val="22"/>
      <w:sz w:val="22"/>
      <w:szCs w:val="22"/>
      <w:u w:val="none" w:color="000000"/>
      <w:vertAlign w:val="baseline"/>
    </w:rPr>
  </w:style>
  <w:style w:type="character" w:styleId="WWCharLFO1LVL6">
    <w:name w:val="WW_CharLFO1LVL6"/>
    <w:qFormat/>
    <w:rPr>
      <w:rFonts w:ascii="Segoe UI Symbol" w:hAnsi="Segoe UI Symbol" w:eastAsia="Segoe UI Symbol" w:cs="Segoe UI Symbol"/>
      <w:b w:val="false"/>
      <w:i w:val="false"/>
      <w:strike w:val="false"/>
      <w:dstrike w:val="false"/>
      <w:color w:val="000000"/>
      <w:position w:val="0"/>
      <w:sz w:val="22"/>
      <w:sz w:val="22"/>
      <w:szCs w:val="22"/>
      <w:u w:val="none" w:color="000000"/>
      <w:vertAlign w:val="baseline"/>
    </w:rPr>
  </w:style>
  <w:style w:type="character" w:styleId="WWCharLFO1LVL7">
    <w:name w:val="WW_CharLFO1LVL7"/>
    <w:qFormat/>
    <w:rPr>
      <w:rFonts w:ascii="Arial" w:hAnsi="Arial" w:eastAsia="Arial" w:cs="Arial"/>
      <w:b w:val="false"/>
      <w:i w:val="false"/>
      <w:strike w:val="false"/>
      <w:dstrike w:val="false"/>
      <w:color w:val="000000"/>
      <w:position w:val="0"/>
      <w:sz w:val="22"/>
      <w:sz w:val="22"/>
      <w:szCs w:val="22"/>
      <w:u w:val="none" w:color="000000"/>
      <w:vertAlign w:val="baseline"/>
    </w:rPr>
  </w:style>
  <w:style w:type="character" w:styleId="WWCharLFO1LVL8">
    <w:name w:val="WW_CharLFO1LVL8"/>
    <w:qFormat/>
    <w:rPr>
      <w:rFonts w:ascii="Segoe UI Symbol" w:hAnsi="Segoe UI Symbol" w:eastAsia="Segoe UI Symbol" w:cs="Segoe UI Symbol"/>
      <w:b w:val="false"/>
      <w:i w:val="false"/>
      <w:strike w:val="false"/>
      <w:dstrike w:val="false"/>
      <w:color w:val="000000"/>
      <w:position w:val="0"/>
      <w:sz w:val="22"/>
      <w:sz w:val="22"/>
      <w:szCs w:val="22"/>
      <w:u w:val="none" w:color="000000"/>
      <w:vertAlign w:val="baseline"/>
    </w:rPr>
  </w:style>
  <w:style w:type="character" w:styleId="WWCharLFO1LVL9">
    <w:name w:val="WW_CharLFO1LVL9"/>
    <w:qFormat/>
    <w:rPr>
      <w:rFonts w:ascii="Segoe UI Symbol" w:hAnsi="Segoe UI Symbol" w:eastAsia="Segoe UI Symbol" w:cs="Segoe UI Symbol"/>
      <w:b w:val="false"/>
      <w:i w:val="false"/>
      <w:strike w:val="false"/>
      <w:dstrike w:val="false"/>
      <w:color w:val="000000"/>
      <w:position w:val="0"/>
      <w:sz w:val="22"/>
      <w:sz w:val="22"/>
      <w:szCs w:val="22"/>
      <w:u w:val="none" w:color="000000"/>
      <w:vertAlign w:val="baseline"/>
    </w:rPr>
  </w:style>
  <w:style w:type="character" w:styleId="WWCharLFO2LVL1">
    <w:name w:val="WW_CharLFO2LVL1"/>
    <w:qFormat/>
    <w:rPr>
      <w:rFonts w:ascii="Arial" w:hAnsi="Arial"/>
      <w:sz w:val="16"/>
    </w:rPr>
  </w:style>
  <w:style w:type="character" w:styleId="WWCharLFO2LVL2">
    <w:name w:val="WW_CharLFO2LVL2"/>
    <w:qFormat/>
    <w:rPr>
      <w:rFonts w:ascii="Courier New" w:hAnsi="Courier New" w:cs="Courier New"/>
    </w:rPr>
  </w:style>
  <w:style w:type="character" w:styleId="WWCharLFO2LVL3">
    <w:name w:val="WW_CharLFO2LVL3"/>
    <w:qFormat/>
    <w:rPr>
      <w:rFonts w:ascii="Wingdings" w:hAnsi="Wingdings"/>
    </w:rPr>
  </w:style>
  <w:style w:type="character" w:styleId="WWCharLFO2LVL4">
    <w:name w:val="WW_CharLFO2LVL4"/>
    <w:qFormat/>
    <w:rPr>
      <w:rFonts w:ascii="Symbol" w:hAnsi="Symbol"/>
    </w:rPr>
  </w:style>
  <w:style w:type="character" w:styleId="WWCharLFO2LVL5">
    <w:name w:val="WW_CharLFO2LVL5"/>
    <w:qFormat/>
    <w:rPr>
      <w:rFonts w:ascii="Courier New" w:hAnsi="Courier New" w:cs="Courier New"/>
    </w:rPr>
  </w:style>
  <w:style w:type="character" w:styleId="WWCharLFO2LVL6">
    <w:name w:val="WW_CharLFO2LVL6"/>
    <w:qFormat/>
    <w:rPr>
      <w:rFonts w:ascii="Wingdings" w:hAnsi="Wingdings"/>
    </w:rPr>
  </w:style>
  <w:style w:type="character" w:styleId="WWCharLFO2LVL7">
    <w:name w:val="WW_CharLFO2LVL7"/>
    <w:qFormat/>
    <w:rPr>
      <w:rFonts w:ascii="Symbol" w:hAnsi="Symbol"/>
    </w:rPr>
  </w:style>
  <w:style w:type="character" w:styleId="WWCharLFO2LVL8">
    <w:name w:val="WW_CharLFO2LVL8"/>
    <w:qFormat/>
    <w:rPr>
      <w:rFonts w:ascii="Courier New" w:hAnsi="Courier New" w:cs="Courier New"/>
    </w:rPr>
  </w:style>
  <w:style w:type="character" w:styleId="WWCharLFO2LVL9">
    <w:name w:val="WW_CharLFO2LVL9"/>
    <w:qFormat/>
    <w:rPr>
      <w:rFonts w:ascii="Wingdings" w:hAnsi="Wingdings"/>
    </w:rPr>
  </w:style>
  <w:style w:type="character" w:styleId="WWCharLFO3LVL1">
    <w:name w:val="WW_CharLFO3LVL1"/>
    <w:qFormat/>
    <w:rPr>
      <w:rFonts w:ascii="Arial" w:hAnsi="Arial"/>
      <w:sz w:val="16"/>
    </w:rPr>
  </w:style>
  <w:style w:type="character" w:styleId="WWCharLFO3LVL2">
    <w:name w:val="WW_CharLFO3LVL2"/>
    <w:qFormat/>
    <w:rPr>
      <w:rFonts w:ascii="Courier New" w:hAnsi="Courier New" w:cs="Courier New"/>
    </w:rPr>
  </w:style>
  <w:style w:type="character" w:styleId="WWCharLFO3LVL3">
    <w:name w:val="WW_CharLFO3LVL3"/>
    <w:qFormat/>
    <w:rPr>
      <w:rFonts w:ascii="Wingdings" w:hAnsi="Wingdings"/>
    </w:rPr>
  </w:style>
  <w:style w:type="character" w:styleId="WWCharLFO3LVL4">
    <w:name w:val="WW_CharLFO3LVL4"/>
    <w:qFormat/>
    <w:rPr>
      <w:rFonts w:ascii="Symbol" w:hAnsi="Symbol"/>
    </w:rPr>
  </w:style>
  <w:style w:type="character" w:styleId="WWCharLFO3LVL5">
    <w:name w:val="WW_CharLFO3LVL5"/>
    <w:qFormat/>
    <w:rPr>
      <w:rFonts w:ascii="Courier New" w:hAnsi="Courier New" w:cs="Courier New"/>
    </w:rPr>
  </w:style>
  <w:style w:type="character" w:styleId="WWCharLFO3LVL6">
    <w:name w:val="WW_CharLFO3LVL6"/>
    <w:qFormat/>
    <w:rPr>
      <w:rFonts w:ascii="Wingdings" w:hAnsi="Wingdings"/>
    </w:rPr>
  </w:style>
  <w:style w:type="character" w:styleId="WWCharLFO3LVL7">
    <w:name w:val="WW_CharLFO3LVL7"/>
    <w:qFormat/>
    <w:rPr>
      <w:rFonts w:ascii="Symbol" w:hAnsi="Symbol"/>
    </w:rPr>
  </w:style>
  <w:style w:type="character" w:styleId="WWCharLFO3LVL8">
    <w:name w:val="WW_CharLFO3LVL8"/>
    <w:qFormat/>
    <w:rPr>
      <w:rFonts w:ascii="Courier New" w:hAnsi="Courier New" w:cs="Courier New"/>
    </w:rPr>
  </w:style>
  <w:style w:type="character" w:styleId="WWCharLFO3LVL9">
    <w:name w:val="WW_CharLFO3LVL9"/>
    <w:qFormat/>
    <w:rPr>
      <w:rFonts w:ascii="Wingdings" w:hAnsi="Wingdings"/>
    </w:rPr>
  </w:style>
  <w:style w:type="character" w:styleId="WWCharLFO4LVL1">
    <w:name w:val="WW_CharLFO4LVL1"/>
    <w:qFormat/>
    <w:rPr>
      <w:rFonts w:ascii="Arial" w:hAnsi="Arial"/>
      <w:sz w:val="16"/>
    </w:rPr>
  </w:style>
  <w:style w:type="character" w:styleId="WWCharLFO4LVL2">
    <w:name w:val="WW_CharLFO4LVL2"/>
    <w:qFormat/>
    <w:rPr>
      <w:rFonts w:ascii="Courier New" w:hAnsi="Courier New" w:cs="Courier New"/>
    </w:rPr>
  </w:style>
  <w:style w:type="character" w:styleId="WWCharLFO4LVL3">
    <w:name w:val="WW_CharLFO4LVL3"/>
    <w:qFormat/>
    <w:rPr>
      <w:rFonts w:ascii="Wingdings" w:hAnsi="Wingdings"/>
    </w:rPr>
  </w:style>
  <w:style w:type="character" w:styleId="WWCharLFO4LVL4">
    <w:name w:val="WW_CharLFO4LVL4"/>
    <w:qFormat/>
    <w:rPr>
      <w:rFonts w:ascii="Symbol" w:hAnsi="Symbol"/>
    </w:rPr>
  </w:style>
  <w:style w:type="character" w:styleId="WWCharLFO4LVL5">
    <w:name w:val="WW_CharLFO4LVL5"/>
    <w:qFormat/>
    <w:rPr>
      <w:rFonts w:ascii="Courier New" w:hAnsi="Courier New" w:cs="Courier New"/>
    </w:rPr>
  </w:style>
  <w:style w:type="character" w:styleId="WWCharLFO4LVL6">
    <w:name w:val="WW_CharLFO4LVL6"/>
    <w:qFormat/>
    <w:rPr>
      <w:rFonts w:ascii="Wingdings" w:hAnsi="Wingdings"/>
    </w:rPr>
  </w:style>
  <w:style w:type="character" w:styleId="WWCharLFO4LVL7">
    <w:name w:val="WW_CharLFO4LVL7"/>
    <w:qFormat/>
    <w:rPr>
      <w:rFonts w:ascii="Symbol" w:hAnsi="Symbol"/>
    </w:rPr>
  </w:style>
  <w:style w:type="character" w:styleId="WWCharLFO4LVL8">
    <w:name w:val="WW_CharLFO4LVL8"/>
    <w:qFormat/>
    <w:rPr>
      <w:rFonts w:ascii="Courier New" w:hAnsi="Courier New" w:cs="Courier New"/>
    </w:rPr>
  </w:style>
  <w:style w:type="character" w:styleId="WWCharLFO4LVL9">
    <w:name w:val="WW_CharLFO4LVL9"/>
    <w:qFormat/>
    <w:rPr>
      <w:rFonts w:ascii="Wingdings" w:hAnsi="Wingdings"/>
    </w:rPr>
  </w:style>
  <w:style w:type="character" w:styleId="WWCharLFO5LVL1">
    <w:name w:val="WW_CharLFO5LVL1"/>
    <w:qFormat/>
    <w:rPr>
      <w:rFonts w:ascii="Arial" w:hAnsi="Arial"/>
      <w:sz w:val="16"/>
    </w:rPr>
  </w:style>
  <w:style w:type="character" w:styleId="WWCharLFO5LVL2">
    <w:name w:val="WW_CharLFO5LVL2"/>
    <w:qFormat/>
    <w:rPr>
      <w:rFonts w:ascii="Courier New" w:hAnsi="Courier New" w:cs="Courier New"/>
    </w:rPr>
  </w:style>
  <w:style w:type="character" w:styleId="WWCharLFO5LVL3">
    <w:name w:val="WW_CharLFO5LVL3"/>
    <w:qFormat/>
    <w:rPr>
      <w:rFonts w:ascii="Wingdings" w:hAnsi="Wingdings"/>
    </w:rPr>
  </w:style>
  <w:style w:type="character" w:styleId="WWCharLFO5LVL4">
    <w:name w:val="WW_CharLFO5LVL4"/>
    <w:qFormat/>
    <w:rPr>
      <w:rFonts w:ascii="Symbol" w:hAnsi="Symbol"/>
    </w:rPr>
  </w:style>
  <w:style w:type="character" w:styleId="WWCharLFO5LVL5">
    <w:name w:val="WW_CharLFO5LVL5"/>
    <w:qFormat/>
    <w:rPr>
      <w:rFonts w:ascii="Courier New" w:hAnsi="Courier New" w:cs="Courier New"/>
    </w:rPr>
  </w:style>
  <w:style w:type="character" w:styleId="WWCharLFO5LVL6">
    <w:name w:val="WW_CharLFO5LVL6"/>
    <w:qFormat/>
    <w:rPr>
      <w:rFonts w:ascii="Wingdings" w:hAnsi="Wingdings"/>
    </w:rPr>
  </w:style>
  <w:style w:type="character" w:styleId="WWCharLFO5LVL7">
    <w:name w:val="WW_CharLFO5LVL7"/>
    <w:qFormat/>
    <w:rPr>
      <w:rFonts w:ascii="Symbol" w:hAnsi="Symbol"/>
    </w:rPr>
  </w:style>
  <w:style w:type="character" w:styleId="WWCharLFO5LVL8">
    <w:name w:val="WW_CharLFO5LVL8"/>
    <w:qFormat/>
    <w:rPr>
      <w:rFonts w:ascii="Courier New" w:hAnsi="Courier New" w:cs="Courier New"/>
    </w:rPr>
  </w:style>
  <w:style w:type="character" w:styleId="WWCharLFO5LVL9">
    <w:name w:val="WW_CharLFO5LVL9"/>
    <w:qFormat/>
    <w:rPr>
      <w:rFonts w:ascii="Wingdings" w:hAnsi="Wingdings"/>
    </w:rPr>
  </w:style>
  <w:style w:type="character" w:styleId="WWCharLFO6LVL1">
    <w:name w:val="WW_CharLFO6LVL1"/>
    <w:qFormat/>
    <w:rPr>
      <w:rFonts w:ascii="Arial" w:hAnsi="Arial"/>
      <w:sz w:val="16"/>
    </w:rPr>
  </w:style>
  <w:style w:type="character" w:styleId="WWCharLFO6LVL2">
    <w:name w:val="WW_CharLFO6LVL2"/>
    <w:qFormat/>
    <w:rPr>
      <w:rFonts w:ascii="Courier New" w:hAnsi="Courier New" w:cs="Courier New"/>
    </w:rPr>
  </w:style>
  <w:style w:type="character" w:styleId="WWCharLFO6LVL3">
    <w:name w:val="WW_CharLFO6LVL3"/>
    <w:qFormat/>
    <w:rPr>
      <w:rFonts w:ascii="Wingdings" w:hAnsi="Wingdings"/>
    </w:rPr>
  </w:style>
  <w:style w:type="character" w:styleId="WWCharLFO6LVL4">
    <w:name w:val="WW_CharLFO6LVL4"/>
    <w:qFormat/>
    <w:rPr>
      <w:rFonts w:ascii="Symbol" w:hAnsi="Symbol"/>
    </w:rPr>
  </w:style>
  <w:style w:type="character" w:styleId="WWCharLFO6LVL5">
    <w:name w:val="WW_CharLFO6LVL5"/>
    <w:qFormat/>
    <w:rPr>
      <w:rFonts w:ascii="Courier New" w:hAnsi="Courier New" w:cs="Courier New"/>
    </w:rPr>
  </w:style>
  <w:style w:type="character" w:styleId="WWCharLFO6LVL6">
    <w:name w:val="WW_CharLFO6LVL6"/>
    <w:qFormat/>
    <w:rPr>
      <w:rFonts w:ascii="Wingdings" w:hAnsi="Wingdings"/>
    </w:rPr>
  </w:style>
  <w:style w:type="character" w:styleId="WWCharLFO6LVL7">
    <w:name w:val="WW_CharLFO6LVL7"/>
    <w:qFormat/>
    <w:rPr>
      <w:rFonts w:ascii="Symbol" w:hAnsi="Symbol"/>
    </w:rPr>
  </w:style>
  <w:style w:type="character" w:styleId="WWCharLFO6LVL8">
    <w:name w:val="WW_CharLFO6LVL8"/>
    <w:qFormat/>
    <w:rPr>
      <w:rFonts w:ascii="Courier New" w:hAnsi="Courier New" w:cs="Courier New"/>
    </w:rPr>
  </w:style>
  <w:style w:type="character" w:styleId="WWCharLFO6LVL9">
    <w:name w:val="WW_CharLFO6LVL9"/>
    <w:qFormat/>
    <w:rPr>
      <w:rFonts w:ascii="Wingdings" w:hAnsi="Wingdings"/>
    </w:rPr>
  </w:style>
  <w:style w:type="character" w:styleId="WWCharLFO7LVL1">
    <w:name w:val="WW_CharLFO7LVL1"/>
    <w:qFormat/>
    <w:rPr>
      <w:rFonts w:ascii="Arial" w:hAnsi="Arial"/>
      <w:sz w:val="16"/>
    </w:rPr>
  </w:style>
  <w:style w:type="character" w:styleId="WWCharLFO7LVL2">
    <w:name w:val="WW_CharLFO7LVL2"/>
    <w:qFormat/>
    <w:rPr>
      <w:rFonts w:ascii="Courier New" w:hAnsi="Courier New" w:cs="Courier New"/>
    </w:rPr>
  </w:style>
  <w:style w:type="character" w:styleId="WWCharLFO7LVL3">
    <w:name w:val="WW_CharLFO7LVL3"/>
    <w:qFormat/>
    <w:rPr>
      <w:rFonts w:ascii="Wingdings" w:hAnsi="Wingdings"/>
    </w:rPr>
  </w:style>
  <w:style w:type="character" w:styleId="WWCharLFO7LVL4">
    <w:name w:val="WW_CharLFO7LVL4"/>
    <w:qFormat/>
    <w:rPr>
      <w:rFonts w:ascii="Symbol" w:hAnsi="Symbol"/>
    </w:rPr>
  </w:style>
  <w:style w:type="character" w:styleId="WWCharLFO7LVL5">
    <w:name w:val="WW_CharLFO7LVL5"/>
    <w:qFormat/>
    <w:rPr>
      <w:rFonts w:ascii="Courier New" w:hAnsi="Courier New" w:cs="Courier New"/>
    </w:rPr>
  </w:style>
  <w:style w:type="character" w:styleId="WWCharLFO7LVL6">
    <w:name w:val="WW_CharLFO7LVL6"/>
    <w:qFormat/>
    <w:rPr>
      <w:rFonts w:ascii="Wingdings" w:hAnsi="Wingdings"/>
    </w:rPr>
  </w:style>
  <w:style w:type="character" w:styleId="WWCharLFO7LVL7">
    <w:name w:val="WW_CharLFO7LVL7"/>
    <w:qFormat/>
    <w:rPr>
      <w:rFonts w:ascii="Symbol" w:hAnsi="Symbol"/>
    </w:rPr>
  </w:style>
  <w:style w:type="character" w:styleId="WWCharLFO7LVL8">
    <w:name w:val="WW_CharLFO7LVL8"/>
    <w:qFormat/>
    <w:rPr>
      <w:rFonts w:ascii="Courier New" w:hAnsi="Courier New" w:cs="Courier New"/>
    </w:rPr>
  </w:style>
  <w:style w:type="character" w:styleId="WWCharLFO7LVL9">
    <w:name w:val="WW_CharLFO7LVL9"/>
    <w:qFormat/>
    <w:rPr>
      <w:rFonts w:ascii="Wingdings" w:hAnsi="Wingdings"/>
    </w:rPr>
  </w:style>
  <w:style w:type="character" w:styleId="WWCharLFO8LVL1">
    <w:name w:val="WW_CharLFO8LVL1"/>
    <w:qFormat/>
    <w:rPr>
      <w:rFonts w:ascii="Arial" w:hAnsi="Arial"/>
      <w:sz w:val="16"/>
    </w:rPr>
  </w:style>
  <w:style w:type="character" w:styleId="WWCharLFO8LVL2">
    <w:name w:val="WW_CharLFO8LVL2"/>
    <w:qFormat/>
    <w:rPr>
      <w:rFonts w:ascii="Courier New" w:hAnsi="Courier New" w:cs="Courier New"/>
    </w:rPr>
  </w:style>
  <w:style w:type="character" w:styleId="WWCharLFO8LVL3">
    <w:name w:val="WW_CharLFO8LVL3"/>
    <w:qFormat/>
    <w:rPr>
      <w:rFonts w:ascii="Wingdings" w:hAnsi="Wingdings"/>
    </w:rPr>
  </w:style>
  <w:style w:type="character" w:styleId="WWCharLFO8LVL4">
    <w:name w:val="WW_CharLFO8LVL4"/>
    <w:qFormat/>
    <w:rPr>
      <w:rFonts w:ascii="Symbol" w:hAnsi="Symbol"/>
    </w:rPr>
  </w:style>
  <w:style w:type="character" w:styleId="WWCharLFO8LVL5">
    <w:name w:val="WW_CharLFO8LVL5"/>
    <w:qFormat/>
    <w:rPr>
      <w:rFonts w:ascii="Courier New" w:hAnsi="Courier New" w:cs="Courier New"/>
    </w:rPr>
  </w:style>
  <w:style w:type="character" w:styleId="WWCharLFO8LVL6">
    <w:name w:val="WW_CharLFO8LVL6"/>
    <w:qFormat/>
    <w:rPr>
      <w:rFonts w:ascii="Wingdings" w:hAnsi="Wingdings"/>
    </w:rPr>
  </w:style>
  <w:style w:type="character" w:styleId="WWCharLFO8LVL7">
    <w:name w:val="WW_CharLFO8LVL7"/>
    <w:qFormat/>
    <w:rPr>
      <w:rFonts w:ascii="Symbol" w:hAnsi="Symbol"/>
    </w:rPr>
  </w:style>
  <w:style w:type="character" w:styleId="WWCharLFO8LVL8">
    <w:name w:val="WW_CharLFO8LVL8"/>
    <w:qFormat/>
    <w:rPr>
      <w:rFonts w:ascii="Courier New" w:hAnsi="Courier New" w:cs="Courier New"/>
    </w:rPr>
  </w:style>
  <w:style w:type="character" w:styleId="WWCharLFO8LVL9">
    <w:name w:val="WW_CharLFO8LVL9"/>
    <w:qFormat/>
    <w:rPr>
      <w:rFonts w:ascii="Wingdings" w:hAnsi="Wingdings"/>
    </w:rPr>
  </w:style>
  <w:style w:type="character" w:styleId="WWCharLFO9LVL1">
    <w:name w:val="WW_CharLFO9LVL1"/>
    <w:qFormat/>
    <w:rPr>
      <w:rFonts w:ascii="Arial" w:hAnsi="Arial"/>
      <w:sz w:val="16"/>
    </w:rPr>
  </w:style>
  <w:style w:type="character" w:styleId="WWCharLFO9LVL2">
    <w:name w:val="WW_CharLFO9LVL2"/>
    <w:qFormat/>
    <w:rPr>
      <w:rFonts w:ascii="Courier New" w:hAnsi="Courier New" w:cs="Courier New"/>
    </w:rPr>
  </w:style>
  <w:style w:type="character" w:styleId="WWCharLFO9LVL3">
    <w:name w:val="WW_CharLFO9LVL3"/>
    <w:qFormat/>
    <w:rPr>
      <w:rFonts w:ascii="Wingdings" w:hAnsi="Wingdings"/>
    </w:rPr>
  </w:style>
  <w:style w:type="character" w:styleId="WWCharLFO9LVL4">
    <w:name w:val="WW_CharLFO9LVL4"/>
    <w:qFormat/>
    <w:rPr>
      <w:rFonts w:ascii="Symbol" w:hAnsi="Symbol"/>
    </w:rPr>
  </w:style>
  <w:style w:type="character" w:styleId="WWCharLFO9LVL5">
    <w:name w:val="WW_CharLFO9LVL5"/>
    <w:qFormat/>
    <w:rPr>
      <w:rFonts w:ascii="Courier New" w:hAnsi="Courier New" w:cs="Courier New"/>
    </w:rPr>
  </w:style>
  <w:style w:type="character" w:styleId="WWCharLFO9LVL6">
    <w:name w:val="WW_CharLFO9LVL6"/>
    <w:qFormat/>
    <w:rPr>
      <w:rFonts w:ascii="Wingdings" w:hAnsi="Wingdings"/>
    </w:rPr>
  </w:style>
  <w:style w:type="character" w:styleId="WWCharLFO9LVL7">
    <w:name w:val="WW_CharLFO9LVL7"/>
    <w:qFormat/>
    <w:rPr>
      <w:rFonts w:ascii="Symbol" w:hAnsi="Symbol"/>
    </w:rPr>
  </w:style>
  <w:style w:type="character" w:styleId="WWCharLFO9LVL8">
    <w:name w:val="WW_CharLFO9LVL8"/>
    <w:qFormat/>
    <w:rPr>
      <w:rFonts w:ascii="Courier New" w:hAnsi="Courier New" w:cs="Courier New"/>
    </w:rPr>
  </w:style>
  <w:style w:type="character" w:styleId="WWCharLFO9LVL9">
    <w:name w:val="WW_CharLFO9LVL9"/>
    <w:qFormat/>
    <w:rPr>
      <w:rFonts w:ascii="Wingdings" w:hAnsi="Wingdings"/>
    </w:rPr>
  </w:style>
  <w:style w:type="character" w:styleId="WWCharLFO10LVL1">
    <w:name w:val="WW_CharLFO10LVL1"/>
    <w:qFormat/>
    <w:rPr>
      <w:rFonts w:ascii="Arial" w:hAnsi="Arial"/>
      <w:sz w:val="16"/>
    </w:rPr>
  </w:style>
  <w:style w:type="character" w:styleId="WWCharLFO10LVL2">
    <w:name w:val="WW_CharLFO10LVL2"/>
    <w:qFormat/>
    <w:rPr>
      <w:rFonts w:ascii="Courier New" w:hAnsi="Courier New" w:cs="Courier New"/>
    </w:rPr>
  </w:style>
  <w:style w:type="character" w:styleId="WWCharLFO10LVL3">
    <w:name w:val="WW_CharLFO10LVL3"/>
    <w:qFormat/>
    <w:rPr>
      <w:rFonts w:ascii="Wingdings" w:hAnsi="Wingdings"/>
    </w:rPr>
  </w:style>
  <w:style w:type="character" w:styleId="WWCharLFO10LVL4">
    <w:name w:val="WW_CharLFO10LVL4"/>
    <w:qFormat/>
    <w:rPr>
      <w:rFonts w:ascii="Symbol" w:hAnsi="Symbol"/>
    </w:rPr>
  </w:style>
  <w:style w:type="character" w:styleId="WWCharLFO10LVL5">
    <w:name w:val="WW_CharLFO10LVL5"/>
    <w:qFormat/>
    <w:rPr>
      <w:rFonts w:ascii="Courier New" w:hAnsi="Courier New" w:cs="Courier New"/>
    </w:rPr>
  </w:style>
  <w:style w:type="character" w:styleId="WWCharLFO10LVL6">
    <w:name w:val="WW_CharLFO10LVL6"/>
    <w:qFormat/>
    <w:rPr>
      <w:rFonts w:ascii="Wingdings" w:hAnsi="Wingdings"/>
    </w:rPr>
  </w:style>
  <w:style w:type="character" w:styleId="WWCharLFO10LVL7">
    <w:name w:val="WW_CharLFO10LVL7"/>
    <w:qFormat/>
    <w:rPr>
      <w:rFonts w:ascii="Symbol" w:hAnsi="Symbol"/>
    </w:rPr>
  </w:style>
  <w:style w:type="character" w:styleId="WWCharLFO10LVL8">
    <w:name w:val="WW_CharLFO10LVL8"/>
    <w:qFormat/>
    <w:rPr>
      <w:rFonts w:ascii="Courier New" w:hAnsi="Courier New" w:cs="Courier New"/>
    </w:rPr>
  </w:style>
  <w:style w:type="character" w:styleId="WWCharLFO10LVL9">
    <w:name w:val="WW_CharLFO10LVL9"/>
    <w:qFormat/>
    <w:rPr>
      <w:rFonts w:ascii="Wingdings" w:hAnsi="Wingdings"/>
    </w:rPr>
  </w:style>
  <w:style w:type="character" w:styleId="WWCharLFO11LVL1">
    <w:name w:val="WW_CharLFO11LVL1"/>
    <w:qFormat/>
    <w:rPr>
      <w:rFonts w:ascii="Symbol" w:hAnsi="Symbol"/>
    </w:rPr>
  </w:style>
  <w:style w:type="character" w:styleId="WWCharLFO11LVL2">
    <w:name w:val="WW_CharLFO11LVL2"/>
    <w:qFormat/>
    <w:rPr>
      <w:rFonts w:ascii="Courier New" w:hAnsi="Courier New" w:cs="Courier New"/>
    </w:rPr>
  </w:style>
  <w:style w:type="character" w:styleId="WWCharLFO11LVL3">
    <w:name w:val="WW_CharLFO11LVL3"/>
    <w:qFormat/>
    <w:rPr>
      <w:rFonts w:ascii="Wingdings" w:hAnsi="Wingdings"/>
    </w:rPr>
  </w:style>
  <w:style w:type="character" w:styleId="WWCharLFO11LVL4">
    <w:name w:val="WW_CharLFO11LVL4"/>
    <w:qFormat/>
    <w:rPr>
      <w:rFonts w:ascii="Symbol" w:hAnsi="Symbol"/>
    </w:rPr>
  </w:style>
  <w:style w:type="character" w:styleId="WWCharLFO11LVL5">
    <w:name w:val="WW_CharLFO11LVL5"/>
    <w:qFormat/>
    <w:rPr>
      <w:rFonts w:ascii="Courier New" w:hAnsi="Courier New" w:cs="Courier New"/>
    </w:rPr>
  </w:style>
  <w:style w:type="character" w:styleId="WWCharLFO11LVL6">
    <w:name w:val="WW_CharLFO11LVL6"/>
    <w:qFormat/>
    <w:rPr>
      <w:rFonts w:ascii="Wingdings" w:hAnsi="Wingdings"/>
    </w:rPr>
  </w:style>
  <w:style w:type="character" w:styleId="WWCharLFO11LVL7">
    <w:name w:val="WW_CharLFO11LVL7"/>
    <w:qFormat/>
    <w:rPr>
      <w:rFonts w:ascii="Symbol" w:hAnsi="Symbol"/>
    </w:rPr>
  </w:style>
  <w:style w:type="character" w:styleId="WWCharLFO11LVL8">
    <w:name w:val="WW_CharLFO11LVL8"/>
    <w:qFormat/>
    <w:rPr>
      <w:rFonts w:ascii="Courier New" w:hAnsi="Courier New" w:cs="Courier New"/>
    </w:rPr>
  </w:style>
  <w:style w:type="character" w:styleId="WWCharLFO11LVL9">
    <w:name w:val="WW_CharLFO11LVL9"/>
    <w:qFormat/>
    <w:rPr>
      <w:rFonts w:ascii="Wingdings" w:hAnsi="Wingdings"/>
    </w:rPr>
  </w:style>
  <w:style w:type="character" w:styleId="WWCharLFO12LVL1">
    <w:name w:val="WW_CharLFO12LVL1"/>
    <w:qFormat/>
    <w:rPr>
      <w:rFonts w:ascii="Arial" w:hAnsi="Arial"/>
      <w:sz w:val="16"/>
    </w:rPr>
  </w:style>
  <w:style w:type="character" w:styleId="WWCharLFO12LVL2">
    <w:name w:val="WW_CharLFO12LVL2"/>
    <w:qFormat/>
    <w:rPr>
      <w:rFonts w:ascii="Courier New" w:hAnsi="Courier New" w:cs="Courier New"/>
    </w:rPr>
  </w:style>
  <w:style w:type="character" w:styleId="WWCharLFO12LVL3">
    <w:name w:val="WW_CharLFO12LVL3"/>
    <w:qFormat/>
    <w:rPr>
      <w:rFonts w:ascii="Wingdings" w:hAnsi="Wingdings"/>
    </w:rPr>
  </w:style>
  <w:style w:type="character" w:styleId="WWCharLFO12LVL4">
    <w:name w:val="WW_CharLFO12LVL4"/>
    <w:qFormat/>
    <w:rPr>
      <w:rFonts w:ascii="Symbol" w:hAnsi="Symbol"/>
    </w:rPr>
  </w:style>
  <w:style w:type="character" w:styleId="WWCharLFO12LVL5">
    <w:name w:val="WW_CharLFO12LVL5"/>
    <w:qFormat/>
    <w:rPr>
      <w:rFonts w:ascii="Courier New" w:hAnsi="Courier New" w:cs="Courier New"/>
    </w:rPr>
  </w:style>
  <w:style w:type="character" w:styleId="WWCharLFO12LVL6">
    <w:name w:val="WW_CharLFO12LVL6"/>
    <w:qFormat/>
    <w:rPr>
      <w:rFonts w:ascii="Wingdings" w:hAnsi="Wingdings"/>
    </w:rPr>
  </w:style>
  <w:style w:type="character" w:styleId="WWCharLFO12LVL7">
    <w:name w:val="WW_CharLFO12LVL7"/>
    <w:qFormat/>
    <w:rPr>
      <w:rFonts w:ascii="Symbol" w:hAnsi="Symbol"/>
    </w:rPr>
  </w:style>
  <w:style w:type="character" w:styleId="WWCharLFO12LVL8">
    <w:name w:val="WW_CharLFO12LVL8"/>
    <w:qFormat/>
    <w:rPr>
      <w:rFonts w:ascii="Courier New" w:hAnsi="Courier New" w:cs="Courier New"/>
    </w:rPr>
  </w:style>
  <w:style w:type="character" w:styleId="WWCharLFO12LVL9">
    <w:name w:val="WW_CharLFO12LVL9"/>
    <w:qFormat/>
    <w:rPr>
      <w:rFonts w:ascii="Wingdings" w:hAnsi="Wingdings"/>
    </w:rPr>
  </w:style>
  <w:style w:type="character" w:styleId="WWCharLFO13LVL1">
    <w:name w:val="WW_CharLFO13LVL1"/>
    <w:qFormat/>
    <w:rPr>
      <w:rFonts w:ascii="Arial" w:hAnsi="Arial"/>
      <w:sz w:val="16"/>
    </w:rPr>
  </w:style>
  <w:style w:type="character" w:styleId="WWCharLFO13LVL2">
    <w:name w:val="WW_CharLFO13LVL2"/>
    <w:qFormat/>
    <w:rPr>
      <w:rFonts w:ascii="Courier New" w:hAnsi="Courier New" w:cs="Courier New"/>
    </w:rPr>
  </w:style>
  <w:style w:type="character" w:styleId="WWCharLFO13LVL3">
    <w:name w:val="WW_CharLFO13LVL3"/>
    <w:qFormat/>
    <w:rPr>
      <w:rFonts w:ascii="Wingdings" w:hAnsi="Wingdings"/>
    </w:rPr>
  </w:style>
  <w:style w:type="character" w:styleId="WWCharLFO13LVL4">
    <w:name w:val="WW_CharLFO13LVL4"/>
    <w:qFormat/>
    <w:rPr>
      <w:rFonts w:ascii="Symbol" w:hAnsi="Symbol"/>
    </w:rPr>
  </w:style>
  <w:style w:type="character" w:styleId="WWCharLFO13LVL5">
    <w:name w:val="WW_CharLFO13LVL5"/>
    <w:qFormat/>
    <w:rPr>
      <w:rFonts w:ascii="Courier New" w:hAnsi="Courier New" w:cs="Courier New"/>
    </w:rPr>
  </w:style>
  <w:style w:type="character" w:styleId="WWCharLFO13LVL6">
    <w:name w:val="WW_CharLFO13LVL6"/>
    <w:qFormat/>
    <w:rPr>
      <w:rFonts w:ascii="Wingdings" w:hAnsi="Wingdings"/>
    </w:rPr>
  </w:style>
  <w:style w:type="character" w:styleId="WWCharLFO13LVL7">
    <w:name w:val="WW_CharLFO13LVL7"/>
    <w:qFormat/>
    <w:rPr>
      <w:rFonts w:ascii="Symbol" w:hAnsi="Symbol"/>
    </w:rPr>
  </w:style>
  <w:style w:type="character" w:styleId="WWCharLFO13LVL8">
    <w:name w:val="WW_CharLFO13LVL8"/>
    <w:qFormat/>
    <w:rPr>
      <w:rFonts w:ascii="Courier New" w:hAnsi="Courier New" w:cs="Courier New"/>
    </w:rPr>
  </w:style>
  <w:style w:type="character" w:styleId="WWCharLFO13LVL9">
    <w:name w:val="WW_CharLFO13LVL9"/>
    <w:qFormat/>
    <w:rPr>
      <w:rFonts w:ascii="Wingdings" w:hAnsi="Wingdings"/>
    </w:rPr>
  </w:style>
  <w:style w:type="character" w:styleId="WWCharLFO14LVL1">
    <w:name w:val="WW_CharLFO14LVL1"/>
    <w:qFormat/>
    <w:rPr>
      <w:rFonts w:ascii="Arial" w:hAnsi="Arial"/>
      <w:sz w:val="16"/>
    </w:rPr>
  </w:style>
  <w:style w:type="character" w:styleId="WWCharLFO14LVL2">
    <w:name w:val="WW_CharLFO14LVL2"/>
    <w:qFormat/>
    <w:rPr>
      <w:rFonts w:ascii="Courier New" w:hAnsi="Courier New" w:cs="Courier New"/>
    </w:rPr>
  </w:style>
  <w:style w:type="character" w:styleId="WWCharLFO14LVL3">
    <w:name w:val="WW_CharLFO14LVL3"/>
    <w:qFormat/>
    <w:rPr>
      <w:rFonts w:ascii="Wingdings" w:hAnsi="Wingdings"/>
    </w:rPr>
  </w:style>
  <w:style w:type="character" w:styleId="WWCharLFO14LVL4">
    <w:name w:val="WW_CharLFO14LVL4"/>
    <w:qFormat/>
    <w:rPr>
      <w:rFonts w:ascii="Symbol" w:hAnsi="Symbol"/>
    </w:rPr>
  </w:style>
  <w:style w:type="character" w:styleId="WWCharLFO14LVL5">
    <w:name w:val="WW_CharLFO14LVL5"/>
    <w:qFormat/>
    <w:rPr>
      <w:rFonts w:ascii="Courier New" w:hAnsi="Courier New" w:cs="Courier New"/>
    </w:rPr>
  </w:style>
  <w:style w:type="character" w:styleId="WWCharLFO14LVL6">
    <w:name w:val="WW_CharLFO14LVL6"/>
    <w:qFormat/>
    <w:rPr>
      <w:rFonts w:ascii="Wingdings" w:hAnsi="Wingdings"/>
    </w:rPr>
  </w:style>
  <w:style w:type="character" w:styleId="WWCharLFO14LVL7">
    <w:name w:val="WW_CharLFO14LVL7"/>
    <w:qFormat/>
    <w:rPr>
      <w:rFonts w:ascii="Symbol" w:hAnsi="Symbol"/>
    </w:rPr>
  </w:style>
  <w:style w:type="character" w:styleId="WWCharLFO14LVL8">
    <w:name w:val="WW_CharLFO14LVL8"/>
    <w:qFormat/>
    <w:rPr>
      <w:rFonts w:ascii="Courier New" w:hAnsi="Courier New" w:cs="Courier New"/>
    </w:rPr>
  </w:style>
  <w:style w:type="character" w:styleId="WWCharLFO14LVL9">
    <w:name w:val="WW_CharLFO14LVL9"/>
    <w:qFormat/>
    <w:rPr>
      <w:rFonts w:ascii="Wingdings" w:hAnsi="Wingdings"/>
    </w:rPr>
  </w:style>
  <w:style w:type="character" w:styleId="WWCharLFO15LVL1">
    <w:name w:val="WW_CharLFO15LVL1"/>
    <w:qFormat/>
    <w:rPr>
      <w:rFonts w:ascii="Arial" w:hAnsi="Arial"/>
      <w:sz w:val="16"/>
    </w:rPr>
  </w:style>
  <w:style w:type="character" w:styleId="WWCharLFO15LVL2">
    <w:name w:val="WW_CharLFO15LVL2"/>
    <w:qFormat/>
    <w:rPr>
      <w:rFonts w:ascii="Courier New" w:hAnsi="Courier New" w:cs="Courier New"/>
    </w:rPr>
  </w:style>
  <w:style w:type="character" w:styleId="WWCharLFO15LVL3">
    <w:name w:val="WW_CharLFO15LVL3"/>
    <w:qFormat/>
    <w:rPr>
      <w:rFonts w:ascii="Wingdings" w:hAnsi="Wingdings"/>
    </w:rPr>
  </w:style>
  <w:style w:type="character" w:styleId="WWCharLFO15LVL4">
    <w:name w:val="WW_CharLFO15LVL4"/>
    <w:qFormat/>
    <w:rPr>
      <w:rFonts w:ascii="Symbol" w:hAnsi="Symbol"/>
    </w:rPr>
  </w:style>
  <w:style w:type="character" w:styleId="WWCharLFO15LVL5">
    <w:name w:val="WW_CharLFO15LVL5"/>
    <w:qFormat/>
    <w:rPr>
      <w:rFonts w:ascii="Courier New" w:hAnsi="Courier New" w:cs="Courier New"/>
    </w:rPr>
  </w:style>
  <w:style w:type="character" w:styleId="WWCharLFO15LVL6">
    <w:name w:val="WW_CharLFO15LVL6"/>
    <w:qFormat/>
    <w:rPr>
      <w:rFonts w:ascii="Wingdings" w:hAnsi="Wingdings"/>
    </w:rPr>
  </w:style>
  <w:style w:type="character" w:styleId="WWCharLFO15LVL7">
    <w:name w:val="WW_CharLFO15LVL7"/>
    <w:qFormat/>
    <w:rPr>
      <w:rFonts w:ascii="Symbol" w:hAnsi="Symbol"/>
    </w:rPr>
  </w:style>
  <w:style w:type="character" w:styleId="WWCharLFO15LVL8">
    <w:name w:val="WW_CharLFO15LVL8"/>
    <w:qFormat/>
    <w:rPr>
      <w:rFonts w:ascii="Courier New" w:hAnsi="Courier New" w:cs="Courier New"/>
    </w:rPr>
  </w:style>
  <w:style w:type="character" w:styleId="WWCharLFO15LVL9">
    <w:name w:val="WW_CharLFO15LVL9"/>
    <w:qFormat/>
    <w:rPr>
      <w:rFonts w:ascii="Wingdings" w:hAnsi="Wingdings"/>
    </w:rPr>
  </w:style>
  <w:style w:type="character" w:styleId="WWCharLFO16LVL1">
    <w:name w:val="WW_CharLFO16LVL1"/>
    <w:qFormat/>
    <w:rPr>
      <w:rFonts w:ascii="Arial" w:hAnsi="Arial"/>
      <w:sz w:val="16"/>
    </w:rPr>
  </w:style>
  <w:style w:type="character" w:styleId="WWCharLFO16LVL2">
    <w:name w:val="WW_CharLFO16LVL2"/>
    <w:qFormat/>
    <w:rPr>
      <w:rFonts w:ascii="Courier New" w:hAnsi="Courier New" w:cs="Courier New"/>
    </w:rPr>
  </w:style>
  <w:style w:type="character" w:styleId="WWCharLFO16LVL3">
    <w:name w:val="WW_CharLFO16LVL3"/>
    <w:qFormat/>
    <w:rPr>
      <w:rFonts w:ascii="Wingdings" w:hAnsi="Wingdings"/>
    </w:rPr>
  </w:style>
  <w:style w:type="character" w:styleId="WWCharLFO16LVL4">
    <w:name w:val="WW_CharLFO16LVL4"/>
    <w:qFormat/>
    <w:rPr>
      <w:rFonts w:ascii="Symbol" w:hAnsi="Symbol"/>
    </w:rPr>
  </w:style>
  <w:style w:type="character" w:styleId="WWCharLFO16LVL5">
    <w:name w:val="WW_CharLFO16LVL5"/>
    <w:qFormat/>
    <w:rPr>
      <w:rFonts w:ascii="Courier New" w:hAnsi="Courier New" w:cs="Courier New"/>
    </w:rPr>
  </w:style>
  <w:style w:type="character" w:styleId="WWCharLFO16LVL6">
    <w:name w:val="WW_CharLFO16LVL6"/>
    <w:qFormat/>
    <w:rPr>
      <w:rFonts w:ascii="Wingdings" w:hAnsi="Wingdings"/>
    </w:rPr>
  </w:style>
  <w:style w:type="character" w:styleId="WWCharLFO16LVL7">
    <w:name w:val="WW_CharLFO16LVL7"/>
    <w:qFormat/>
    <w:rPr>
      <w:rFonts w:ascii="Symbol" w:hAnsi="Symbol"/>
    </w:rPr>
  </w:style>
  <w:style w:type="character" w:styleId="WWCharLFO16LVL8">
    <w:name w:val="WW_CharLFO16LVL8"/>
    <w:qFormat/>
    <w:rPr>
      <w:rFonts w:ascii="Courier New" w:hAnsi="Courier New" w:cs="Courier New"/>
    </w:rPr>
  </w:style>
  <w:style w:type="character" w:styleId="WWCharLFO16LVL9">
    <w:name w:val="WW_CharLFO16LVL9"/>
    <w:qFormat/>
    <w:rPr>
      <w:rFonts w:ascii="Wingdings" w:hAnsi="Wingdings"/>
    </w:rPr>
  </w:style>
  <w:style w:type="character" w:styleId="WWCharLFO17LVL1">
    <w:name w:val="WW_CharLFO17LVL1"/>
    <w:qFormat/>
    <w:rPr>
      <w:rFonts w:ascii="Arial" w:hAnsi="Arial"/>
      <w:sz w:val="16"/>
    </w:rPr>
  </w:style>
  <w:style w:type="character" w:styleId="WWCharLFO17LVL2">
    <w:name w:val="WW_CharLFO17LVL2"/>
    <w:qFormat/>
    <w:rPr>
      <w:rFonts w:ascii="Courier New" w:hAnsi="Courier New" w:cs="Courier New"/>
    </w:rPr>
  </w:style>
  <w:style w:type="character" w:styleId="WWCharLFO17LVL3">
    <w:name w:val="WW_CharLFO17LVL3"/>
    <w:qFormat/>
    <w:rPr>
      <w:rFonts w:ascii="Wingdings" w:hAnsi="Wingdings"/>
    </w:rPr>
  </w:style>
  <w:style w:type="character" w:styleId="WWCharLFO17LVL4">
    <w:name w:val="WW_CharLFO17LVL4"/>
    <w:qFormat/>
    <w:rPr>
      <w:rFonts w:ascii="Symbol" w:hAnsi="Symbol"/>
    </w:rPr>
  </w:style>
  <w:style w:type="character" w:styleId="WWCharLFO17LVL5">
    <w:name w:val="WW_CharLFO17LVL5"/>
    <w:qFormat/>
    <w:rPr>
      <w:rFonts w:ascii="Courier New" w:hAnsi="Courier New" w:cs="Courier New"/>
    </w:rPr>
  </w:style>
  <w:style w:type="character" w:styleId="WWCharLFO17LVL6">
    <w:name w:val="WW_CharLFO17LVL6"/>
    <w:qFormat/>
    <w:rPr>
      <w:rFonts w:ascii="Wingdings" w:hAnsi="Wingdings"/>
    </w:rPr>
  </w:style>
  <w:style w:type="character" w:styleId="WWCharLFO17LVL7">
    <w:name w:val="WW_CharLFO17LVL7"/>
    <w:qFormat/>
    <w:rPr>
      <w:rFonts w:ascii="Symbol" w:hAnsi="Symbol"/>
    </w:rPr>
  </w:style>
  <w:style w:type="character" w:styleId="WWCharLFO17LVL8">
    <w:name w:val="WW_CharLFO17LVL8"/>
    <w:qFormat/>
    <w:rPr>
      <w:rFonts w:ascii="Courier New" w:hAnsi="Courier New" w:cs="Courier New"/>
    </w:rPr>
  </w:style>
  <w:style w:type="character" w:styleId="WWCharLFO17LVL9">
    <w:name w:val="WW_CharLFO17LVL9"/>
    <w:qFormat/>
    <w:rPr>
      <w:rFonts w:ascii="Wingdings" w:hAnsi="Wingdings"/>
    </w:rPr>
  </w:style>
  <w:style w:type="character" w:styleId="WWCharLFO18LVL1">
    <w:name w:val="WW_CharLFO18LVL1"/>
    <w:qFormat/>
    <w:rPr>
      <w:rFonts w:ascii="Arial" w:hAnsi="Arial"/>
      <w:sz w:val="16"/>
    </w:rPr>
  </w:style>
  <w:style w:type="character" w:styleId="WWCharLFO18LVL2">
    <w:name w:val="WW_CharLFO18LVL2"/>
    <w:qFormat/>
    <w:rPr>
      <w:rFonts w:ascii="Courier New" w:hAnsi="Courier New" w:cs="Courier New"/>
    </w:rPr>
  </w:style>
  <w:style w:type="character" w:styleId="WWCharLFO18LVL3">
    <w:name w:val="WW_CharLFO18LVL3"/>
    <w:qFormat/>
    <w:rPr>
      <w:rFonts w:ascii="Wingdings" w:hAnsi="Wingdings"/>
    </w:rPr>
  </w:style>
  <w:style w:type="character" w:styleId="WWCharLFO18LVL4">
    <w:name w:val="WW_CharLFO18LVL4"/>
    <w:qFormat/>
    <w:rPr>
      <w:rFonts w:ascii="Symbol" w:hAnsi="Symbol"/>
    </w:rPr>
  </w:style>
  <w:style w:type="character" w:styleId="WWCharLFO18LVL5">
    <w:name w:val="WW_CharLFO18LVL5"/>
    <w:qFormat/>
    <w:rPr>
      <w:rFonts w:ascii="Courier New" w:hAnsi="Courier New" w:cs="Courier New"/>
    </w:rPr>
  </w:style>
  <w:style w:type="character" w:styleId="WWCharLFO18LVL6">
    <w:name w:val="WW_CharLFO18LVL6"/>
    <w:qFormat/>
    <w:rPr>
      <w:rFonts w:ascii="Wingdings" w:hAnsi="Wingdings"/>
    </w:rPr>
  </w:style>
  <w:style w:type="character" w:styleId="WWCharLFO18LVL7">
    <w:name w:val="WW_CharLFO18LVL7"/>
    <w:qFormat/>
    <w:rPr>
      <w:rFonts w:ascii="Symbol" w:hAnsi="Symbol"/>
    </w:rPr>
  </w:style>
  <w:style w:type="character" w:styleId="WWCharLFO18LVL8">
    <w:name w:val="WW_CharLFO18LVL8"/>
    <w:qFormat/>
    <w:rPr>
      <w:rFonts w:ascii="Courier New" w:hAnsi="Courier New" w:cs="Courier New"/>
    </w:rPr>
  </w:style>
  <w:style w:type="character" w:styleId="WWCharLFO18LVL9">
    <w:name w:val="WW_CharLFO18LVL9"/>
    <w:qFormat/>
    <w:rPr>
      <w:rFonts w:ascii="Wingdings" w:hAnsi="Wingdings"/>
    </w:rPr>
  </w:style>
  <w:style w:type="character" w:styleId="WWCharLFO19LVL1">
    <w:name w:val="WW_CharLFO19LVL1"/>
    <w:qFormat/>
    <w:rPr>
      <w:rFonts w:ascii="Arial" w:hAnsi="Arial"/>
      <w:sz w:val="16"/>
    </w:rPr>
  </w:style>
  <w:style w:type="character" w:styleId="WWCharLFO19LVL2">
    <w:name w:val="WW_CharLFO19LVL2"/>
    <w:qFormat/>
    <w:rPr>
      <w:rFonts w:ascii="Courier New" w:hAnsi="Courier New" w:cs="Courier New"/>
    </w:rPr>
  </w:style>
  <w:style w:type="character" w:styleId="WWCharLFO19LVL3">
    <w:name w:val="WW_CharLFO19LVL3"/>
    <w:qFormat/>
    <w:rPr>
      <w:rFonts w:ascii="Wingdings" w:hAnsi="Wingdings"/>
    </w:rPr>
  </w:style>
  <w:style w:type="character" w:styleId="WWCharLFO19LVL4">
    <w:name w:val="WW_CharLFO19LVL4"/>
    <w:qFormat/>
    <w:rPr>
      <w:rFonts w:ascii="Symbol" w:hAnsi="Symbol"/>
    </w:rPr>
  </w:style>
  <w:style w:type="character" w:styleId="WWCharLFO19LVL5">
    <w:name w:val="WW_CharLFO19LVL5"/>
    <w:qFormat/>
    <w:rPr>
      <w:rFonts w:ascii="Courier New" w:hAnsi="Courier New" w:cs="Courier New"/>
    </w:rPr>
  </w:style>
  <w:style w:type="character" w:styleId="WWCharLFO19LVL6">
    <w:name w:val="WW_CharLFO19LVL6"/>
    <w:qFormat/>
    <w:rPr>
      <w:rFonts w:ascii="Wingdings" w:hAnsi="Wingdings"/>
    </w:rPr>
  </w:style>
  <w:style w:type="character" w:styleId="WWCharLFO19LVL7">
    <w:name w:val="WW_CharLFO19LVL7"/>
    <w:qFormat/>
    <w:rPr>
      <w:rFonts w:ascii="Symbol" w:hAnsi="Symbol"/>
    </w:rPr>
  </w:style>
  <w:style w:type="character" w:styleId="WWCharLFO19LVL8">
    <w:name w:val="WW_CharLFO19LVL8"/>
    <w:qFormat/>
    <w:rPr>
      <w:rFonts w:ascii="Courier New" w:hAnsi="Courier New" w:cs="Courier New"/>
    </w:rPr>
  </w:style>
  <w:style w:type="character" w:styleId="WWCharLFO19LVL9">
    <w:name w:val="WW_CharLFO19LVL9"/>
    <w:qFormat/>
    <w:rPr>
      <w:rFonts w:ascii="Wingdings" w:hAnsi="Wingdings"/>
    </w:rPr>
  </w:style>
  <w:style w:type="character" w:styleId="WWCharLFO20LVL1">
    <w:name w:val="WW_CharLFO20LVL1"/>
    <w:qFormat/>
    <w:rPr>
      <w:rFonts w:ascii="Symbol" w:hAnsi="Symbol"/>
      <w:sz w:val="20"/>
    </w:rPr>
  </w:style>
  <w:style w:type="character" w:styleId="WWCharLFO20LVL2">
    <w:name w:val="WW_CharLFO20LVL2"/>
    <w:qFormat/>
    <w:rPr>
      <w:rFonts w:ascii="Symbol" w:hAnsi="Symbol"/>
      <w:sz w:val="20"/>
    </w:rPr>
  </w:style>
  <w:style w:type="character" w:styleId="WWCharLFO20LVL3">
    <w:name w:val="WW_CharLFO20LVL3"/>
    <w:qFormat/>
    <w:rPr>
      <w:rFonts w:ascii="Symbol" w:hAnsi="Symbol"/>
      <w:sz w:val="20"/>
    </w:rPr>
  </w:style>
  <w:style w:type="character" w:styleId="WWCharLFO20LVL4">
    <w:name w:val="WW_CharLFO20LVL4"/>
    <w:qFormat/>
    <w:rPr>
      <w:rFonts w:ascii="Symbol" w:hAnsi="Symbol"/>
      <w:sz w:val="20"/>
    </w:rPr>
  </w:style>
  <w:style w:type="character" w:styleId="WWCharLFO20LVL5">
    <w:name w:val="WW_CharLFO20LVL5"/>
    <w:qFormat/>
    <w:rPr>
      <w:rFonts w:ascii="Symbol" w:hAnsi="Symbol"/>
      <w:sz w:val="20"/>
    </w:rPr>
  </w:style>
  <w:style w:type="character" w:styleId="WWCharLFO20LVL6">
    <w:name w:val="WW_CharLFO20LVL6"/>
    <w:qFormat/>
    <w:rPr>
      <w:rFonts w:ascii="Symbol" w:hAnsi="Symbol"/>
      <w:sz w:val="20"/>
    </w:rPr>
  </w:style>
  <w:style w:type="character" w:styleId="WWCharLFO20LVL7">
    <w:name w:val="WW_CharLFO20LVL7"/>
    <w:qFormat/>
    <w:rPr>
      <w:rFonts w:ascii="Symbol" w:hAnsi="Symbol"/>
      <w:sz w:val="20"/>
    </w:rPr>
  </w:style>
  <w:style w:type="character" w:styleId="WWCharLFO20LVL8">
    <w:name w:val="WW_CharLFO20LVL8"/>
    <w:qFormat/>
    <w:rPr>
      <w:rFonts w:ascii="Symbol" w:hAnsi="Symbol"/>
      <w:sz w:val="20"/>
    </w:rPr>
  </w:style>
  <w:style w:type="character" w:styleId="WWCharLFO20LVL9">
    <w:name w:val="WW_CharLFO20LVL9"/>
    <w:qFormat/>
    <w:rPr>
      <w:rFonts w:ascii="Symbol" w:hAnsi="Symbol"/>
      <w:sz w:val="20"/>
    </w:rPr>
  </w:style>
  <w:style w:type="character" w:styleId="WWCharLFO21LVL1">
    <w:name w:val="WW_CharLFO21LVL1"/>
    <w:qFormat/>
    <w:rPr>
      <w:rFonts w:ascii="Symbol" w:hAnsi="Symbol"/>
    </w:rPr>
  </w:style>
  <w:style w:type="character" w:styleId="WWCharLFO21LVL2">
    <w:name w:val="WW_CharLFO21LVL2"/>
    <w:qFormat/>
    <w:rPr>
      <w:rFonts w:ascii="Courier New" w:hAnsi="Courier New" w:cs="Courier New"/>
    </w:rPr>
  </w:style>
  <w:style w:type="character" w:styleId="WWCharLFO21LVL3">
    <w:name w:val="WW_CharLFO21LVL3"/>
    <w:qFormat/>
    <w:rPr>
      <w:rFonts w:ascii="Wingdings" w:hAnsi="Wingdings"/>
    </w:rPr>
  </w:style>
  <w:style w:type="character" w:styleId="WWCharLFO21LVL4">
    <w:name w:val="WW_CharLFO21LVL4"/>
    <w:qFormat/>
    <w:rPr>
      <w:rFonts w:ascii="Symbol" w:hAnsi="Symbol"/>
    </w:rPr>
  </w:style>
  <w:style w:type="character" w:styleId="WWCharLFO21LVL5">
    <w:name w:val="WW_CharLFO21LVL5"/>
    <w:qFormat/>
    <w:rPr>
      <w:rFonts w:ascii="Courier New" w:hAnsi="Courier New" w:cs="Courier New"/>
    </w:rPr>
  </w:style>
  <w:style w:type="character" w:styleId="WWCharLFO21LVL6">
    <w:name w:val="WW_CharLFO21LVL6"/>
    <w:qFormat/>
    <w:rPr>
      <w:rFonts w:ascii="Wingdings" w:hAnsi="Wingdings"/>
    </w:rPr>
  </w:style>
  <w:style w:type="character" w:styleId="WWCharLFO21LVL7">
    <w:name w:val="WW_CharLFO21LVL7"/>
    <w:qFormat/>
    <w:rPr>
      <w:rFonts w:ascii="Symbol" w:hAnsi="Symbol"/>
    </w:rPr>
  </w:style>
  <w:style w:type="character" w:styleId="WWCharLFO21LVL8">
    <w:name w:val="WW_CharLFO21LVL8"/>
    <w:qFormat/>
    <w:rPr>
      <w:rFonts w:ascii="Courier New" w:hAnsi="Courier New" w:cs="Courier New"/>
    </w:rPr>
  </w:style>
  <w:style w:type="character" w:styleId="WWCharLFO21LVL9">
    <w:name w:val="WW_CharLFO21LVL9"/>
    <w:qFormat/>
    <w:rPr>
      <w:rFonts w:ascii="Wingdings" w:hAnsi="Wingdings"/>
    </w:rPr>
  </w:style>
  <w:style w:type="character" w:styleId="WWCharLFO22LVL1">
    <w:name w:val="WW_CharLFO22LVL1"/>
    <w:qFormat/>
    <w:rPr>
      <w:rFonts w:ascii="Arial" w:hAnsi="Arial"/>
      <w:sz w:val="16"/>
    </w:rPr>
  </w:style>
  <w:style w:type="character" w:styleId="WWCharLFO22LVL2">
    <w:name w:val="WW_CharLFO22LVL2"/>
    <w:qFormat/>
    <w:rPr>
      <w:rFonts w:ascii="Courier New" w:hAnsi="Courier New" w:cs="Courier New"/>
    </w:rPr>
  </w:style>
  <w:style w:type="character" w:styleId="WWCharLFO22LVL3">
    <w:name w:val="WW_CharLFO22LVL3"/>
    <w:qFormat/>
    <w:rPr>
      <w:rFonts w:ascii="Wingdings" w:hAnsi="Wingdings"/>
    </w:rPr>
  </w:style>
  <w:style w:type="character" w:styleId="WWCharLFO22LVL4">
    <w:name w:val="WW_CharLFO22LVL4"/>
    <w:qFormat/>
    <w:rPr>
      <w:rFonts w:ascii="Symbol" w:hAnsi="Symbol"/>
    </w:rPr>
  </w:style>
  <w:style w:type="character" w:styleId="WWCharLFO22LVL5">
    <w:name w:val="WW_CharLFO22LVL5"/>
    <w:qFormat/>
    <w:rPr>
      <w:rFonts w:ascii="Courier New" w:hAnsi="Courier New" w:cs="Courier New"/>
    </w:rPr>
  </w:style>
  <w:style w:type="character" w:styleId="WWCharLFO22LVL6">
    <w:name w:val="WW_CharLFO22LVL6"/>
    <w:qFormat/>
    <w:rPr>
      <w:rFonts w:ascii="Wingdings" w:hAnsi="Wingdings"/>
    </w:rPr>
  </w:style>
  <w:style w:type="character" w:styleId="WWCharLFO22LVL7">
    <w:name w:val="WW_CharLFO22LVL7"/>
    <w:qFormat/>
    <w:rPr>
      <w:rFonts w:ascii="Symbol" w:hAnsi="Symbol"/>
    </w:rPr>
  </w:style>
  <w:style w:type="character" w:styleId="WWCharLFO22LVL8">
    <w:name w:val="WW_CharLFO22LVL8"/>
    <w:qFormat/>
    <w:rPr>
      <w:rFonts w:ascii="Courier New" w:hAnsi="Courier New" w:cs="Courier New"/>
    </w:rPr>
  </w:style>
  <w:style w:type="character" w:styleId="WWCharLFO22LVL9">
    <w:name w:val="WW_CharLFO22LVL9"/>
    <w:qFormat/>
    <w:rPr>
      <w:rFonts w:ascii="Wingdings" w:hAnsi="Wingdings"/>
    </w:rPr>
  </w:style>
  <w:style w:type="character" w:styleId="WWCharLFO23LVL1">
    <w:name w:val="WW_CharLFO23LVL1"/>
    <w:qFormat/>
    <w:rPr>
      <w:rFonts w:ascii="Symbol" w:hAnsi="Symbol"/>
    </w:rPr>
  </w:style>
  <w:style w:type="character" w:styleId="WWCharLFO23LVL2">
    <w:name w:val="WW_CharLFO23LVL2"/>
    <w:qFormat/>
    <w:rPr>
      <w:rFonts w:ascii="Courier New" w:hAnsi="Courier New" w:cs="Courier New"/>
    </w:rPr>
  </w:style>
  <w:style w:type="character" w:styleId="WWCharLFO23LVL3">
    <w:name w:val="WW_CharLFO23LVL3"/>
    <w:qFormat/>
    <w:rPr>
      <w:rFonts w:ascii="Wingdings" w:hAnsi="Wingdings"/>
    </w:rPr>
  </w:style>
  <w:style w:type="character" w:styleId="WWCharLFO23LVL4">
    <w:name w:val="WW_CharLFO23LVL4"/>
    <w:qFormat/>
    <w:rPr>
      <w:rFonts w:ascii="Symbol" w:hAnsi="Symbol"/>
    </w:rPr>
  </w:style>
  <w:style w:type="character" w:styleId="WWCharLFO23LVL5">
    <w:name w:val="WW_CharLFO23LVL5"/>
    <w:qFormat/>
    <w:rPr>
      <w:rFonts w:ascii="Courier New" w:hAnsi="Courier New" w:cs="Courier New"/>
    </w:rPr>
  </w:style>
  <w:style w:type="character" w:styleId="WWCharLFO23LVL6">
    <w:name w:val="WW_CharLFO23LVL6"/>
    <w:qFormat/>
    <w:rPr>
      <w:rFonts w:ascii="Wingdings" w:hAnsi="Wingdings"/>
    </w:rPr>
  </w:style>
  <w:style w:type="character" w:styleId="WWCharLFO23LVL7">
    <w:name w:val="WW_CharLFO23LVL7"/>
    <w:qFormat/>
    <w:rPr>
      <w:rFonts w:ascii="Symbol" w:hAnsi="Symbol"/>
    </w:rPr>
  </w:style>
  <w:style w:type="character" w:styleId="WWCharLFO23LVL8">
    <w:name w:val="WW_CharLFO23LVL8"/>
    <w:qFormat/>
    <w:rPr>
      <w:rFonts w:ascii="Courier New" w:hAnsi="Courier New" w:cs="Courier New"/>
    </w:rPr>
  </w:style>
  <w:style w:type="character" w:styleId="WWCharLFO23LVL9">
    <w:name w:val="WW_CharLFO23LVL9"/>
    <w:qFormat/>
    <w:rPr>
      <w:rFonts w:ascii="Wingdings" w:hAnsi="Wingdings"/>
    </w:rPr>
  </w:style>
  <w:style w:type="character" w:styleId="WWCharLFO24LVL1">
    <w:name w:val="WW_CharLFO24LVL1"/>
    <w:qFormat/>
    <w:rPr>
      <w:rFonts w:ascii="Arial" w:hAnsi="Arial"/>
      <w:sz w:val="16"/>
    </w:rPr>
  </w:style>
  <w:style w:type="character" w:styleId="WWCharLFO24LVL2">
    <w:name w:val="WW_CharLFO24LVL2"/>
    <w:qFormat/>
    <w:rPr>
      <w:rFonts w:ascii="Courier New" w:hAnsi="Courier New" w:cs="Courier New"/>
    </w:rPr>
  </w:style>
  <w:style w:type="character" w:styleId="WWCharLFO24LVL3">
    <w:name w:val="WW_CharLFO24LVL3"/>
    <w:qFormat/>
    <w:rPr>
      <w:rFonts w:ascii="Wingdings" w:hAnsi="Wingdings"/>
    </w:rPr>
  </w:style>
  <w:style w:type="character" w:styleId="WWCharLFO24LVL4">
    <w:name w:val="WW_CharLFO24LVL4"/>
    <w:qFormat/>
    <w:rPr>
      <w:rFonts w:ascii="Symbol" w:hAnsi="Symbol"/>
    </w:rPr>
  </w:style>
  <w:style w:type="character" w:styleId="WWCharLFO24LVL5">
    <w:name w:val="WW_CharLFO24LVL5"/>
    <w:qFormat/>
    <w:rPr>
      <w:rFonts w:ascii="Courier New" w:hAnsi="Courier New" w:cs="Courier New"/>
    </w:rPr>
  </w:style>
  <w:style w:type="character" w:styleId="WWCharLFO24LVL6">
    <w:name w:val="WW_CharLFO24LVL6"/>
    <w:qFormat/>
    <w:rPr>
      <w:rFonts w:ascii="Wingdings" w:hAnsi="Wingdings"/>
    </w:rPr>
  </w:style>
  <w:style w:type="character" w:styleId="WWCharLFO24LVL7">
    <w:name w:val="WW_CharLFO24LVL7"/>
    <w:qFormat/>
    <w:rPr>
      <w:rFonts w:ascii="Symbol" w:hAnsi="Symbol"/>
    </w:rPr>
  </w:style>
  <w:style w:type="character" w:styleId="WWCharLFO24LVL8">
    <w:name w:val="WW_CharLFO24LVL8"/>
    <w:qFormat/>
    <w:rPr>
      <w:rFonts w:ascii="Courier New" w:hAnsi="Courier New" w:cs="Courier New"/>
    </w:rPr>
  </w:style>
  <w:style w:type="character" w:styleId="WWCharLFO24LVL9">
    <w:name w:val="WW_CharLFO24LVL9"/>
    <w:qFormat/>
    <w:rPr>
      <w:rFonts w:ascii="Wingdings" w:hAnsi="Wingdings"/>
    </w:rPr>
  </w:style>
  <w:style w:type="character" w:styleId="WWCharLFO25LVL1">
    <w:name w:val="WW_CharLFO25LVL1"/>
    <w:qFormat/>
    <w:rPr>
      <w:rFonts w:ascii="Arial" w:hAnsi="Arial"/>
      <w:sz w:val="16"/>
    </w:rPr>
  </w:style>
  <w:style w:type="character" w:styleId="WWCharLFO25LVL2">
    <w:name w:val="WW_CharLFO25LVL2"/>
    <w:qFormat/>
    <w:rPr>
      <w:rFonts w:ascii="Courier New" w:hAnsi="Courier New" w:cs="Courier New"/>
    </w:rPr>
  </w:style>
  <w:style w:type="character" w:styleId="WWCharLFO25LVL3">
    <w:name w:val="WW_CharLFO25LVL3"/>
    <w:qFormat/>
    <w:rPr>
      <w:rFonts w:ascii="Wingdings" w:hAnsi="Wingdings"/>
    </w:rPr>
  </w:style>
  <w:style w:type="character" w:styleId="WWCharLFO25LVL4">
    <w:name w:val="WW_CharLFO25LVL4"/>
    <w:qFormat/>
    <w:rPr>
      <w:rFonts w:ascii="Symbol" w:hAnsi="Symbol"/>
    </w:rPr>
  </w:style>
  <w:style w:type="character" w:styleId="WWCharLFO25LVL5">
    <w:name w:val="WW_CharLFO25LVL5"/>
    <w:qFormat/>
    <w:rPr>
      <w:rFonts w:ascii="Courier New" w:hAnsi="Courier New" w:cs="Courier New"/>
    </w:rPr>
  </w:style>
  <w:style w:type="character" w:styleId="WWCharLFO25LVL6">
    <w:name w:val="WW_CharLFO25LVL6"/>
    <w:qFormat/>
    <w:rPr>
      <w:rFonts w:ascii="Wingdings" w:hAnsi="Wingdings"/>
    </w:rPr>
  </w:style>
  <w:style w:type="character" w:styleId="WWCharLFO25LVL7">
    <w:name w:val="WW_CharLFO25LVL7"/>
    <w:qFormat/>
    <w:rPr>
      <w:rFonts w:ascii="Symbol" w:hAnsi="Symbol"/>
    </w:rPr>
  </w:style>
  <w:style w:type="character" w:styleId="WWCharLFO25LVL8">
    <w:name w:val="WW_CharLFO25LVL8"/>
    <w:qFormat/>
    <w:rPr>
      <w:rFonts w:ascii="Courier New" w:hAnsi="Courier New" w:cs="Courier New"/>
    </w:rPr>
  </w:style>
  <w:style w:type="character" w:styleId="WWCharLFO25LVL9">
    <w:name w:val="WW_CharLFO25LVL9"/>
    <w:qFormat/>
    <w:rPr>
      <w:rFonts w:ascii="Wingdings" w:hAnsi="Wingdings"/>
    </w:rPr>
  </w:style>
  <w:style w:type="character" w:styleId="WWCharLFO26LVL1">
    <w:name w:val="WW_CharLFO26LVL1"/>
    <w:qFormat/>
    <w:rPr>
      <w:rFonts w:ascii="Arial" w:hAnsi="Arial"/>
      <w:sz w:val="16"/>
    </w:rPr>
  </w:style>
  <w:style w:type="character" w:styleId="WWCharLFO26LVL2">
    <w:name w:val="WW_CharLFO26LVL2"/>
    <w:qFormat/>
    <w:rPr>
      <w:rFonts w:ascii="Courier New" w:hAnsi="Courier New" w:cs="Courier New"/>
    </w:rPr>
  </w:style>
  <w:style w:type="character" w:styleId="WWCharLFO26LVL3">
    <w:name w:val="WW_CharLFO26LVL3"/>
    <w:qFormat/>
    <w:rPr>
      <w:rFonts w:ascii="Wingdings" w:hAnsi="Wingdings"/>
    </w:rPr>
  </w:style>
  <w:style w:type="character" w:styleId="WWCharLFO26LVL4">
    <w:name w:val="WW_CharLFO26LVL4"/>
    <w:qFormat/>
    <w:rPr>
      <w:rFonts w:ascii="Symbol" w:hAnsi="Symbol"/>
    </w:rPr>
  </w:style>
  <w:style w:type="character" w:styleId="WWCharLFO26LVL5">
    <w:name w:val="WW_CharLFO26LVL5"/>
    <w:qFormat/>
    <w:rPr>
      <w:rFonts w:ascii="Courier New" w:hAnsi="Courier New" w:cs="Courier New"/>
    </w:rPr>
  </w:style>
  <w:style w:type="character" w:styleId="WWCharLFO26LVL6">
    <w:name w:val="WW_CharLFO26LVL6"/>
    <w:qFormat/>
    <w:rPr>
      <w:rFonts w:ascii="Wingdings" w:hAnsi="Wingdings"/>
    </w:rPr>
  </w:style>
  <w:style w:type="character" w:styleId="WWCharLFO26LVL7">
    <w:name w:val="WW_CharLFO26LVL7"/>
    <w:qFormat/>
    <w:rPr>
      <w:rFonts w:ascii="Symbol" w:hAnsi="Symbol"/>
    </w:rPr>
  </w:style>
  <w:style w:type="character" w:styleId="WWCharLFO26LVL8">
    <w:name w:val="WW_CharLFO26LVL8"/>
    <w:qFormat/>
    <w:rPr>
      <w:rFonts w:ascii="Courier New" w:hAnsi="Courier New" w:cs="Courier New"/>
    </w:rPr>
  </w:style>
  <w:style w:type="character" w:styleId="WWCharLFO26LVL9">
    <w:name w:val="WW_CharLFO26LVL9"/>
    <w:qFormat/>
    <w:rPr>
      <w:rFonts w:ascii="Wingdings" w:hAnsi="Wingdings"/>
    </w:rPr>
  </w:style>
  <w:style w:type="character" w:styleId="WWCharLFO27LVL1">
    <w:name w:val="WW_CharLFO27LVL1"/>
    <w:qFormat/>
    <w:rPr>
      <w:rFonts w:ascii="Arial" w:hAnsi="Arial"/>
      <w:sz w:val="16"/>
    </w:rPr>
  </w:style>
  <w:style w:type="character" w:styleId="WWCharLFO27LVL2">
    <w:name w:val="WW_CharLFO27LVL2"/>
    <w:qFormat/>
    <w:rPr>
      <w:rFonts w:ascii="Courier New" w:hAnsi="Courier New" w:cs="Courier New"/>
    </w:rPr>
  </w:style>
  <w:style w:type="character" w:styleId="WWCharLFO27LVL3">
    <w:name w:val="WW_CharLFO27LVL3"/>
    <w:qFormat/>
    <w:rPr>
      <w:rFonts w:ascii="Wingdings" w:hAnsi="Wingdings"/>
    </w:rPr>
  </w:style>
  <w:style w:type="character" w:styleId="WWCharLFO27LVL4">
    <w:name w:val="WW_CharLFO27LVL4"/>
    <w:qFormat/>
    <w:rPr>
      <w:rFonts w:ascii="Symbol" w:hAnsi="Symbol"/>
    </w:rPr>
  </w:style>
  <w:style w:type="character" w:styleId="WWCharLFO27LVL5">
    <w:name w:val="WW_CharLFO27LVL5"/>
    <w:qFormat/>
    <w:rPr>
      <w:rFonts w:ascii="Courier New" w:hAnsi="Courier New" w:cs="Courier New"/>
    </w:rPr>
  </w:style>
  <w:style w:type="character" w:styleId="WWCharLFO27LVL6">
    <w:name w:val="WW_CharLFO27LVL6"/>
    <w:qFormat/>
    <w:rPr>
      <w:rFonts w:ascii="Wingdings" w:hAnsi="Wingdings"/>
    </w:rPr>
  </w:style>
  <w:style w:type="character" w:styleId="WWCharLFO27LVL7">
    <w:name w:val="WW_CharLFO27LVL7"/>
    <w:qFormat/>
    <w:rPr>
      <w:rFonts w:ascii="Symbol" w:hAnsi="Symbol"/>
    </w:rPr>
  </w:style>
  <w:style w:type="character" w:styleId="WWCharLFO27LVL8">
    <w:name w:val="WW_CharLFO27LVL8"/>
    <w:qFormat/>
    <w:rPr>
      <w:rFonts w:ascii="Courier New" w:hAnsi="Courier New" w:cs="Courier New"/>
    </w:rPr>
  </w:style>
  <w:style w:type="character" w:styleId="WWCharLFO27LVL9">
    <w:name w:val="WW_CharLFO27LVL9"/>
    <w:qFormat/>
    <w:rPr>
      <w:rFonts w:ascii="Wingdings" w:hAnsi="Wingdings"/>
    </w:rPr>
  </w:style>
  <w:style w:type="character" w:styleId="WWCharLFO28LVL1">
    <w:name w:val="WW_CharLFO28LVL1"/>
    <w:qFormat/>
    <w:rPr>
      <w:rFonts w:ascii="Arial" w:hAnsi="Arial"/>
      <w:sz w:val="16"/>
    </w:rPr>
  </w:style>
  <w:style w:type="character" w:styleId="WWCharLFO28LVL2">
    <w:name w:val="WW_CharLFO28LVL2"/>
    <w:qFormat/>
    <w:rPr>
      <w:rFonts w:ascii="Courier New" w:hAnsi="Courier New" w:cs="Courier New"/>
    </w:rPr>
  </w:style>
  <w:style w:type="character" w:styleId="WWCharLFO28LVL3">
    <w:name w:val="WW_CharLFO28LVL3"/>
    <w:qFormat/>
    <w:rPr>
      <w:rFonts w:ascii="Wingdings" w:hAnsi="Wingdings"/>
    </w:rPr>
  </w:style>
  <w:style w:type="character" w:styleId="WWCharLFO28LVL4">
    <w:name w:val="WW_CharLFO28LVL4"/>
    <w:qFormat/>
    <w:rPr>
      <w:rFonts w:ascii="Symbol" w:hAnsi="Symbol"/>
    </w:rPr>
  </w:style>
  <w:style w:type="character" w:styleId="WWCharLFO28LVL5">
    <w:name w:val="WW_CharLFO28LVL5"/>
    <w:qFormat/>
    <w:rPr>
      <w:rFonts w:ascii="Courier New" w:hAnsi="Courier New" w:cs="Courier New"/>
    </w:rPr>
  </w:style>
  <w:style w:type="character" w:styleId="WWCharLFO28LVL6">
    <w:name w:val="WW_CharLFO28LVL6"/>
    <w:qFormat/>
    <w:rPr>
      <w:rFonts w:ascii="Wingdings" w:hAnsi="Wingdings"/>
    </w:rPr>
  </w:style>
  <w:style w:type="character" w:styleId="WWCharLFO28LVL7">
    <w:name w:val="WW_CharLFO28LVL7"/>
    <w:qFormat/>
    <w:rPr>
      <w:rFonts w:ascii="Symbol" w:hAnsi="Symbol"/>
    </w:rPr>
  </w:style>
  <w:style w:type="character" w:styleId="WWCharLFO28LVL8">
    <w:name w:val="WW_CharLFO28LVL8"/>
    <w:qFormat/>
    <w:rPr>
      <w:rFonts w:ascii="Courier New" w:hAnsi="Courier New" w:cs="Courier New"/>
    </w:rPr>
  </w:style>
  <w:style w:type="character" w:styleId="WWCharLFO28LVL9">
    <w:name w:val="WW_CharLFO28LVL9"/>
    <w:qFormat/>
    <w:rPr>
      <w:rFonts w:ascii="Wingdings" w:hAnsi="Wingdings"/>
    </w:rPr>
  </w:style>
  <w:style w:type="character" w:styleId="WWCharLFO29LVL1">
    <w:name w:val="WW_CharLFO29LVL1"/>
    <w:qFormat/>
    <w:rPr>
      <w:rFonts w:ascii="Arial" w:hAnsi="Arial"/>
      <w:sz w:val="16"/>
    </w:rPr>
  </w:style>
  <w:style w:type="character" w:styleId="WWCharLFO29LVL2">
    <w:name w:val="WW_CharLFO29LVL2"/>
    <w:qFormat/>
    <w:rPr>
      <w:rFonts w:ascii="Courier New" w:hAnsi="Courier New" w:cs="Courier New"/>
    </w:rPr>
  </w:style>
  <w:style w:type="character" w:styleId="WWCharLFO29LVL3">
    <w:name w:val="WW_CharLFO29LVL3"/>
    <w:qFormat/>
    <w:rPr>
      <w:rFonts w:ascii="Wingdings" w:hAnsi="Wingdings"/>
    </w:rPr>
  </w:style>
  <w:style w:type="character" w:styleId="WWCharLFO29LVL4">
    <w:name w:val="WW_CharLFO29LVL4"/>
    <w:qFormat/>
    <w:rPr>
      <w:rFonts w:ascii="Symbol" w:hAnsi="Symbol"/>
    </w:rPr>
  </w:style>
  <w:style w:type="character" w:styleId="WWCharLFO29LVL5">
    <w:name w:val="WW_CharLFO29LVL5"/>
    <w:qFormat/>
    <w:rPr>
      <w:rFonts w:ascii="Courier New" w:hAnsi="Courier New" w:cs="Courier New"/>
    </w:rPr>
  </w:style>
  <w:style w:type="character" w:styleId="WWCharLFO29LVL6">
    <w:name w:val="WW_CharLFO29LVL6"/>
    <w:qFormat/>
    <w:rPr>
      <w:rFonts w:ascii="Wingdings" w:hAnsi="Wingdings"/>
    </w:rPr>
  </w:style>
  <w:style w:type="character" w:styleId="WWCharLFO29LVL7">
    <w:name w:val="WW_CharLFO29LVL7"/>
    <w:qFormat/>
    <w:rPr>
      <w:rFonts w:ascii="Symbol" w:hAnsi="Symbol"/>
    </w:rPr>
  </w:style>
  <w:style w:type="character" w:styleId="WWCharLFO29LVL8">
    <w:name w:val="WW_CharLFO29LVL8"/>
    <w:qFormat/>
    <w:rPr>
      <w:rFonts w:ascii="Courier New" w:hAnsi="Courier New" w:cs="Courier New"/>
    </w:rPr>
  </w:style>
  <w:style w:type="character" w:styleId="WWCharLFO29LVL9">
    <w:name w:val="WW_CharLFO29LVL9"/>
    <w:qFormat/>
    <w:rPr>
      <w:rFonts w:ascii="Wingdings" w:hAnsi="Wingdings"/>
    </w:rPr>
  </w:style>
  <w:style w:type="character" w:styleId="WWCharLFO30LVL1">
    <w:name w:val="WW_CharLFO30LVL1"/>
    <w:qFormat/>
    <w:rPr>
      <w:rFonts w:ascii="Arial" w:hAnsi="Arial"/>
      <w:sz w:val="16"/>
    </w:rPr>
  </w:style>
  <w:style w:type="character" w:styleId="WWCharLFO30LVL2">
    <w:name w:val="WW_CharLFO30LVL2"/>
    <w:qFormat/>
    <w:rPr>
      <w:rFonts w:ascii="Courier New" w:hAnsi="Courier New" w:cs="Courier New"/>
    </w:rPr>
  </w:style>
  <w:style w:type="character" w:styleId="WWCharLFO30LVL3">
    <w:name w:val="WW_CharLFO30LVL3"/>
    <w:qFormat/>
    <w:rPr>
      <w:rFonts w:ascii="Wingdings" w:hAnsi="Wingdings"/>
    </w:rPr>
  </w:style>
  <w:style w:type="character" w:styleId="WWCharLFO30LVL4">
    <w:name w:val="WW_CharLFO30LVL4"/>
    <w:qFormat/>
    <w:rPr>
      <w:rFonts w:ascii="Symbol" w:hAnsi="Symbol"/>
    </w:rPr>
  </w:style>
  <w:style w:type="character" w:styleId="WWCharLFO30LVL5">
    <w:name w:val="WW_CharLFO30LVL5"/>
    <w:qFormat/>
    <w:rPr>
      <w:rFonts w:ascii="Courier New" w:hAnsi="Courier New" w:cs="Courier New"/>
    </w:rPr>
  </w:style>
  <w:style w:type="character" w:styleId="WWCharLFO30LVL6">
    <w:name w:val="WW_CharLFO30LVL6"/>
    <w:qFormat/>
    <w:rPr>
      <w:rFonts w:ascii="Wingdings" w:hAnsi="Wingdings"/>
    </w:rPr>
  </w:style>
  <w:style w:type="character" w:styleId="WWCharLFO30LVL7">
    <w:name w:val="WW_CharLFO30LVL7"/>
    <w:qFormat/>
    <w:rPr>
      <w:rFonts w:ascii="Symbol" w:hAnsi="Symbol"/>
    </w:rPr>
  </w:style>
  <w:style w:type="character" w:styleId="WWCharLFO30LVL8">
    <w:name w:val="WW_CharLFO30LVL8"/>
    <w:qFormat/>
    <w:rPr>
      <w:rFonts w:ascii="Courier New" w:hAnsi="Courier New" w:cs="Courier New"/>
    </w:rPr>
  </w:style>
  <w:style w:type="character" w:styleId="WWCharLFO30LVL9">
    <w:name w:val="WW_CharLFO30LVL9"/>
    <w:qFormat/>
    <w:rPr>
      <w:rFonts w:ascii="Wingdings" w:hAnsi="Wingdings"/>
    </w:rPr>
  </w:style>
  <w:style w:type="character" w:styleId="WWCharLFO31LVL1">
    <w:name w:val="WW_CharLFO31LVL1"/>
    <w:qFormat/>
    <w:rPr>
      <w:rFonts w:ascii="Arial" w:hAnsi="Arial"/>
      <w:sz w:val="16"/>
    </w:rPr>
  </w:style>
  <w:style w:type="character" w:styleId="WWCharLFO31LVL2">
    <w:name w:val="WW_CharLFO31LVL2"/>
    <w:qFormat/>
    <w:rPr>
      <w:rFonts w:ascii="Courier New" w:hAnsi="Courier New" w:cs="Courier New"/>
    </w:rPr>
  </w:style>
  <w:style w:type="character" w:styleId="WWCharLFO31LVL3">
    <w:name w:val="WW_CharLFO31LVL3"/>
    <w:qFormat/>
    <w:rPr>
      <w:rFonts w:ascii="Wingdings" w:hAnsi="Wingdings"/>
    </w:rPr>
  </w:style>
  <w:style w:type="character" w:styleId="WWCharLFO31LVL4">
    <w:name w:val="WW_CharLFO31LVL4"/>
    <w:qFormat/>
    <w:rPr>
      <w:rFonts w:ascii="Symbol" w:hAnsi="Symbol"/>
    </w:rPr>
  </w:style>
  <w:style w:type="character" w:styleId="WWCharLFO31LVL5">
    <w:name w:val="WW_CharLFO31LVL5"/>
    <w:qFormat/>
    <w:rPr>
      <w:rFonts w:ascii="Courier New" w:hAnsi="Courier New" w:cs="Courier New"/>
    </w:rPr>
  </w:style>
  <w:style w:type="character" w:styleId="WWCharLFO31LVL6">
    <w:name w:val="WW_CharLFO31LVL6"/>
    <w:qFormat/>
    <w:rPr>
      <w:rFonts w:ascii="Wingdings" w:hAnsi="Wingdings"/>
    </w:rPr>
  </w:style>
  <w:style w:type="character" w:styleId="WWCharLFO31LVL7">
    <w:name w:val="WW_CharLFO31LVL7"/>
    <w:qFormat/>
    <w:rPr>
      <w:rFonts w:ascii="Symbol" w:hAnsi="Symbol"/>
    </w:rPr>
  </w:style>
  <w:style w:type="character" w:styleId="WWCharLFO31LVL8">
    <w:name w:val="WW_CharLFO31LVL8"/>
    <w:qFormat/>
    <w:rPr>
      <w:rFonts w:ascii="Courier New" w:hAnsi="Courier New" w:cs="Courier New"/>
    </w:rPr>
  </w:style>
  <w:style w:type="character" w:styleId="WWCharLFO31LVL9">
    <w:name w:val="WW_CharLFO31LVL9"/>
    <w:qFormat/>
    <w:rPr>
      <w:rFonts w:ascii="Wingdings" w:hAnsi="Wingdings"/>
    </w:rPr>
  </w:style>
  <w:style w:type="character" w:styleId="WWCharLFO32LVL1">
    <w:name w:val="WW_CharLFO32LVL1"/>
    <w:qFormat/>
    <w:rPr>
      <w:rFonts w:ascii="Arial" w:hAnsi="Arial"/>
      <w:sz w:val="16"/>
    </w:rPr>
  </w:style>
  <w:style w:type="character" w:styleId="WWCharLFO32LVL2">
    <w:name w:val="WW_CharLFO32LVL2"/>
    <w:qFormat/>
    <w:rPr>
      <w:rFonts w:ascii="Courier New" w:hAnsi="Courier New" w:cs="Courier New"/>
    </w:rPr>
  </w:style>
  <w:style w:type="character" w:styleId="WWCharLFO32LVL3">
    <w:name w:val="WW_CharLFO32LVL3"/>
    <w:qFormat/>
    <w:rPr>
      <w:rFonts w:ascii="Wingdings" w:hAnsi="Wingdings"/>
    </w:rPr>
  </w:style>
  <w:style w:type="character" w:styleId="WWCharLFO32LVL4">
    <w:name w:val="WW_CharLFO32LVL4"/>
    <w:qFormat/>
    <w:rPr>
      <w:rFonts w:ascii="Symbol" w:hAnsi="Symbol"/>
    </w:rPr>
  </w:style>
  <w:style w:type="character" w:styleId="WWCharLFO32LVL5">
    <w:name w:val="WW_CharLFO32LVL5"/>
    <w:qFormat/>
    <w:rPr>
      <w:rFonts w:ascii="Courier New" w:hAnsi="Courier New" w:cs="Courier New"/>
    </w:rPr>
  </w:style>
  <w:style w:type="character" w:styleId="WWCharLFO32LVL6">
    <w:name w:val="WW_CharLFO32LVL6"/>
    <w:qFormat/>
    <w:rPr>
      <w:rFonts w:ascii="Wingdings" w:hAnsi="Wingdings"/>
    </w:rPr>
  </w:style>
  <w:style w:type="character" w:styleId="WWCharLFO32LVL7">
    <w:name w:val="WW_CharLFO32LVL7"/>
    <w:qFormat/>
    <w:rPr>
      <w:rFonts w:ascii="Symbol" w:hAnsi="Symbol"/>
    </w:rPr>
  </w:style>
  <w:style w:type="character" w:styleId="WWCharLFO32LVL8">
    <w:name w:val="WW_CharLFO32LVL8"/>
    <w:qFormat/>
    <w:rPr>
      <w:rFonts w:ascii="Courier New" w:hAnsi="Courier New" w:cs="Courier New"/>
    </w:rPr>
  </w:style>
  <w:style w:type="character" w:styleId="WWCharLFO32LVL9">
    <w:name w:val="WW_CharLFO32LVL9"/>
    <w:qFormat/>
    <w:rPr>
      <w:rFonts w:ascii="Wingdings" w:hAnsi="Wingdings"/>
    </w:rPr>
  </w:style>
  <w:style w:type="character" w:styleId="WWCharLFO33LVL1">
    <w:name w:val="WW_CharLFO33LVL1"/>
    <w:qFormat/>
    <w:rPr>
      <w:rFonts w:ascii="Arial" w:hAnsi="Arial"/>
      <w:sz w:val="16"/>
    </w:rPr>
  </w:style>
  <w:style w:type="character" w:styleId="WWCharLFO33LVL2">
    <w:name w:val="WW_CharLFO33LVL2"/>
    <w:qFormat/>
    <w:rPr>
      <w:rFonts w:ascii="Courier New" w:hAnsi="Courier New" w:cs="Courier New"/>
    </w:rPr>
  </w:style>
  <w:style w:type="character" w:styleId="WWCharLFO33LVL3">
    <w:name w:val="WW_CharLFO33LVL3"/>
    <w:qFormat/>
    <w:rPr>
      <w:rFonts w:ascii="Wingdings" w:hAnsi="Wingdings"/>
    </w:rPr>
  </w:style>
  <w:style w:type="character" w:styleId="WWCharLFO33LVL4">
    <w:name w:val="WW_CharLFO33LVL4"/>
    <w:qFormat/>
    <w:rPr>
      <w:rFonts w:ascii="Symbol" w:hAnsi="Symbol"/>
    </w:rPr>
  </w:style>
  <w:style w:type="character" w:styleId="WWCharLFO33LVL5">
    <w:name w:val="WW_CharLFO33LVL5"/>
    <w:qFormat/>
    <w:rPr>
      <w:rFonts w:ascii="Courier New" w:hAnsi="Courier New" w:cs="Courier New"/>
    </w:rPr>
  </w:style>
  <w:style w:type="character" w:styleId="WWCharLFO33LVL6">
    <w:name w:val="WW_CharLFO33LVL6"/>
    <w:qFormat/>
    <w:rPr>
      <w:rFonts w:ascii="Wingdings" w:hAnsi="Wingdings"/>
    </w:rPr>
  </w:style>
  <w:style w:type="character" w:styleId="WWCharLFO33LVL7">
    <w:name w:val="WW_CharLFO33LVL7"/>
    <w:qFormat/>
    <w:rPr>
      <w:rFonts w:ascii="Symbol" w:hAnsi="Symbol"/>
    </w:rPr>
  </w:style>
  <w:style w:type="character" w:styleId="WWCharLFO33LVL8">
    <w:name w:val="WW_CharLFO33LVL8"/>
    <w:qFormat/>
    <w:rPr>
      <w:rFonts w:ascii="Courier New" w:hAnsi="Courier New" w:cs="Courier New"/>
    </w:rPr>
  </w:style>
  <w:style w:type="character" w:styleId="WWCharLFO33LVL9">
    <w:name w:val="WW_CharLFO33LVL9"/>
    <w:qFormat/>
    <w:rPr>
      <w:rFonts w:ascii="Wingdings" w:hAnsi="Wingdings"/>
    </w:rPr>
  </w:style>
  <w:style w:type="character" w:styleId="WWCharLFO34LVL1">
    <w:name w:val="WW_CharLFO34LVL1"/>
    <w:qFormat/>
    <w:rPr>
      <w:rFonts w:ascii="Arial" w:hAnsi="Arial"/>
      <w:sz w:val="16"/>
    </w:rPr>
  </w:style>
  <w:style w:type="character" w:styleId="WWCharLFO34LVL2">
    <w:name w:val="WW_CharLFO34LVL2"/>
    <w:qFormat/>
    <w:rPr>
      <w:rFonts w:ascii="Courier New" w:hAnsi="Courier New" w:cs="Courier New"/>
    </w:rPr>
  </w:style>
  <w:style w:type="character" w:styleId="WWCharLFO34LVL3">
    <w:name w:val="WW_CharLFO34LVL3"/>
    <w:qFormat/>
    <w:rPr>
      <w:rFonts w:ascii="Wingdings" w:hAnsi="Wingdings"/>
    </w:rPr>
  </w:style>
  <w:style w:type="character" w:styleId="WWCharLFO34LVL4">
    <w:name w:val="WW_CharLFO34LVL4"/>
    <w:qFormat/>
    <w:rPr>
      <w:rFonts w:ascii="Symbol" w:hAnsi="Symbol"/>
    </w:rPr>
  </w:style>
  <w:style w:type="character" w:styleId="WWCharLFO34LVL5">
    <w:name w:val="WW_CharLFO34LVL5"/>
    <w:qFormat/>
    <w:rPr>
      <w:rFonts w:ascii="Courier New" w:hAnsi="Courier New" w:cs="Courier New"/>
    </w:rPr>
  </w:style>
  <w:style w:type="character" w:styleId="WWCharLFO34LVL6">
    <w:name w:val="WW_CharLFO34LVL6"/>
    <w:qFormat/>
    <w:rPr>
      <w:rFonts w:ascii="Wingdings" w:hAnsi="Wingdings"/>
    </w:rPr>
  </w:style>
  <w:style w:type="character" w:styleId="WWCharLFO34LVL7">
    <w:name w:val="WW_CharLFO34LVL7"/>
    <w:qFormat/>
    <w:rPr>
      <w:rFonts w:ascii="Symbol" w:hAnsi="Symbol"/>
    </w:rPr>
  </w:style>
  <w:style w:type="character" w:styleId="WWCharLFO34LVL8">
    <w:name w:val="WW_CharLFO34LVL8"/>
    <w:qFormat/>
    <w:rPr>
      <w:rFonts w:ascii="Courier New" w:hAnsi="Courier New" w:cs="Courier New"/>
    </w:rPr>
  </w:style>
  <w:style w:type="character" w:styleId="WWCharLFO34LVL9">
    <w:name w:val="WW_CharLFO34LVL9"/>
    <w:qFormat/>
    <w:rPr>
      <w:rFonts w:ascii="Wingdings" w:hAnsi="Wingdings"/>
    </w:rPr>
  </w:style>
  <w:style w:type="character" w:styleId="WWCharLFO35LVL1">
    <w:name w:val="WW_CharLFO35LVL1"/>
    <w:qFormat/>
    <w:rPr>
      <w:rFonts w:ascii="Arial" w:hAnsi="Arial"/>
      <w:sz w:val="16"/>
    </w:rPr>
  </w:style>
  <w:style w:type="character" w:styleId="WWCharLFO35LVL2">
    <w:name w:val="WW_CharLFO35LVL2"/>
    <w:qFormat/>
    <w:rPr>
      <w:rFonts w:ascii="Courier New" w:hAnsi="Courier New" w:cs="Courier New"/>
    </w:rPr>
  </w:style>
  <w:style w:type="character" w:styleId="WWCharLFO35LVL3">
    <w:name w:val="WW_CharLFO35LVL3"/>
    <w:qFormat/>
    <w:rPr>
      <w:rFonts w:ascii="Wingdings" w:hAnsi="Wingdings"/>
    </w:rPr>
  </w:style>
  <w:style w:type="character" w:styleId="WWCharLFO35LVL4">
    <w:name w:val="WW_CharLFO35LVL4"/>
    <w:qFormat/>
    <w:rPr>
      <w:rFonts w:ascii="Symbol" w:hAnsi="Symbol"/>
    </w:rPr>
  </w:style>
  <w:style w:type="character" w:styleId="WWCharLFO35LVL5">
    <w:name w:val="WW_CharLFO35LVL5"/>
    <w:qFormat/>
    <w:rPr>
      <w:rFonts w:ascii="Courier New" w:hAnsi="Courier New" w:cs="Courier New"/>
    </w:rPr>
  </w:style>
  <w:style w:type="character" w:styleId="WWCharLFO35LVL6">
    <w:name w:val="WW_CharLFO35LVL6"/>
    <w:qFormat/>
    <w:rPr>
      <w:rFonts w:ascii="Wingdings" w:hAnsi="Wingdings"/>
    </w:rPr>
  </w:style>
  <w:style w:type="character" w:styleId="WWCharLFO35LVL7">
    <w:name w:val="WW_CharLFO35LVL7"/>
    <w:qFormat/>
    <w:rPr>
      <w:rFonts w:ascii="Symbol" w:hAnsi="Symbol"/>
    </w:rPr>
  </w:style>
  <w:style w:type="character" w:styleId="WWCharLFO35LVL8">
    <w:name w:val="WW_CharLFO35LVL8"/>
    <w:qFormat/>
    <w:rPr>
      <w:rFonts w:ascii="Courier New" w:hAnsi="Courier New" w:cs="Courier New"/>
    </w:rPr>
  </w:style>
  <w:style w:type="character" w:styleId="WWCharLFO35LVL9">
    <w:name w:val="WW_CharLFO35LVL9"/>
    <w:qFormat/>
    <w:rPr>
      <w:rFonts w:ascii="Wingdings" w:hAnsi="Wingdings"/>
    </w:rPr>
  </w:style>
  <w:style w:type="character" w:styleId="WWCharLFO36LVL1">
    <w:name w:val="WW_CharLFO36LVL1"/>
    <w:qFormat/>
    <w:rPr>
      <w:rFonts w:ascii="Arial" w:hAnsi="Arial"/>
      <w:sz w:val="16"/>
    </w:rPr>
  </w:style>
  <w:style w:type="character" w:styleId="WWCharLFO36LVL2">
    <w:name w:val="WW_CharLFO36LVL2"/>
    <w:qFormat/>
    <w:rPr>
      <w:rFonts w:ascii="Courier New" w:hAnsi="Courier New" w:cs="Courier New"/>
    </w:rPr>
  </w:style>
  <w:style w:type="character" w:styleId="WWCharLFO36LVL3">
    <w:name w:val="WW_CharLFO36LVL3"/>
    <w:qFormat/>
    <w:rPr>
      <w:rFonts w:ascii="Wingdings" w:hAnsi="Wingdings"/>
    </w:rPr>
  </w:style>
  <w:style w:type="character" w:styleId="WWCharLFO36LVL4">
    <w:name w:val="WW_CharLFO36LVL4"/>
    <w:qFormat/>
    <w:rPr>
      <w:rFonts w:ascii="Symbol" w:hAnsi="Symbol"/>
    </w:rPr>
  </w:style>
  <w:style w:type="character" w:styleId="WWCharLFO36LVL5">
    <w:name w:val="WW_CharLFO36LVL5"/>
    <w:qFormat/>
    <w:rPr>
      <w:rFonts w:ascii="Courier New" w:hAnsi="Courier New" w:cs="Courier New"/>
    </w:rPr>
  </w:style>
  <w:style w:type="character" w:styleId="WWCharLFO36LVL6">
    <w:name w:val="WW_CharLFO36LVL6"/>
    <w:qFormat/>
    <w:rPr>
      <w:rFonts w:ascii="Wingdings" w:hAnsi="Wingdings"/>
    </w:rPr>
  </w:style>
  <w:style w:type="character" w:styleId="WWCharLFO36LVL7">
    <w:name w:val="WW_CharLFO36LVL7"/>
    <w:qFormat/>
    <w:rPr>
      <w:rFonts w:ascii="Symbol" w:hAnsi="Symbol"/>
    </w:rPr>
  </w:style>
  <w:style w:type="character" w:styleId="WWCharLFO36LVL8">
    <w:name w:val="WW_CharLFO36LVL8"/>
    <w:qFormat/>
    <w:rPr>
      <w:rFonts w:ascii="Courier New" w:hAnsi="Courier New" w:cs="Courier New"/>
    </w:rPr>
  </w:style>
  <w:style w:type="character" w:styleId="WWCharLFO36LVL9">
    <w:name w:val="WW_CharLFO36LVL9"/>
    <w:qFormat/>
    <w:rPr>
      <w:rFonts w:ascii="Wingdings" w:hAnsi="Wingdings"/>
    </w:rPr>
  </w:style>
  <w:style w:type="character" w:styleId="WWCharLFO37LVL1">
    <w:name w:val="WW_CharLFO37LVL1"/>
    <w:qFormat/>
    <w:rPr>
      <w:rFonts w:ascii="Arial" w:hAnsi="Arial"/>
      <w:sz w:val="16"/>
    </w:rPr>
  </w:style>
  <w:style w:type="character" w:styleId="WWCharLFO37LVL2">
    <w:name w:val="WW_CharLFO37LVL2"/>
    <w:qFormat/>
    <w:rPr>
      <w:rFonts w:ascii="Courier New" w:hAnsi="Courier New" w:cs="Courier New"/>
    </w:rPr>
  </w:style>
  <w:style w:type="character" w:styleId="WWCharLFO37LVL3">
    <w:name w:val="WW_CharLFO37LVL3"/>
    <w:qFormat/>
    <w:rPr>
      <w:rFonts w:ascii="Wingdings" w:hAnsi="Wingdings"/>
    </w:rPr>
  </w:style>
  <w:style w:type="character" w:styleId="WWCharLFO37LVL4">
    <w:name w:val="WW_CharLFO37LVL4"/>
    <w:qFormat/>
    <w:rPr>
      <w:rFonts w:ascii="Symbol" w:hAnsi="Symbol"/>
    </w:rPr>
  </w:style>
  <w:style w:type="character" w:styleId="WWCharLFO37LVL5">
    <w:name w:val="WW_CharLFO37LVL5"/>
    <w:qFormat/>
    <w:rPr>
      <w:rFonts w:ascii="Courier New" w:hAnsi="Courier New" w:cs="Courier New"/>
    </w:rPr>
  </w:style>
  <w:style w:type="character" w:styleId="WWCharLFO37LVL6">
    <w:name w:val="WW_CharLFO37LVL6"/>
    <w:qFormat/>
    <w:rPr>
      <w:rFonts w:ascii="Wingdings" w:hAnsi="Wingdings"/>
    </w:rPr>
  </w:style>
  <w:style w:type="character" w:styleId="WWCharLFO37LVL7">
    <w:name w:val="WW_CharLFO37LVL7"/>
    <w:qFormat/>
    <w:rPr>
      <w:rFonts w:ascii="Symbol" w:hAnsi="Symbol"/>
    </w:rPr>
  </w:style>
  <w:style w:type="character" w:styleId="WWCharLFO37LVL8">
    <w:name w:val="WW_CharLFO37LVL8"/>
    <w:qFormat/>
    <w:rPr>
      <w:rFonts w:ascii="Courier New" w:hAnsi="Courier New" w:cs="Courier New"/>
    </w:rPr>
  </w:style>
  <w:style w:type="character" w:styleId="WWCharLFO37LVL9">
    <w:name w:val="WW_CharLFO37LVL9"/>
    <w:qFormat/>
    <w:rPr>
      <w:rFonts w:ascii="Wingdings" w:hAnsi="Wingdings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Normal1">
    <w:name w:val="LO-Normal"/>
    <w:qFormat/>
    <w:pPr>
      <w:keepNext w:val="false"/>
      <w:keepLines w:val="false"/>
      <w:pageBreakBefore w:val="false"/>
      <w:widowControl w:val="false"/>
      <w:pBdr/>
      <w:shd w:fill="auto" w:val="clear"/>
      <w:tabs>
        <w:tab w:val="clear" w:pos="720"/>
        <w:tab w:val="right" w:pos="10800" w:leader="none"/>
      </w:tabs>
      <w:suppressAutoHyphens w:val="true"/>
      <w:kinsoku w:val="true"/>
      <w:overflowPunct w:val="true"/>
      <w:autoSpaceDE w:val="true"/>
      <w:bidi w:val="0"/>
      <w:snapToGrid w:val="true"/>
      <w:spacing w:lineRule="auto" w:line="240" w:before="0" w:after="0"/>
      <w:jc w:val="left"/>
    </w:pPr>
    <w:rPr>
      <w:rFonts w:eastAsia="Verdana" w:cs="Verdana" w:ascii="Calibri" w:hAnsi="Calibr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0"/>
      <w:position w:val="0"/>
      <w:sz w:val="20"/>
      <w:sz w:val="20"/>
      <w:szCs w:val="22"/>
      <w:u w:val="none"/>
      <w:vertAlign w:val="baseline"/>
      <w:em w:val="none"/>
      <w:lang w:val="en-US" w:eastAsia="en-US" w:bidi="ar-SA"/>
    </w:rPr>
  </w:style>
  <w:style w:type="paragraph" w:styleId="NoSpacing">
    <w:name w:val="No Spacing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40" w:before="0" w:after="0"/>
      <w:jc w:val="left"/>
    </w:pPr>
    <w:rPr>
      <w:rFonts w:ascii="Cambria" w:hAnsi="Cambria" w:eastAsia="Calibri" w:cs="Arial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0"/>
      <w:position w:val="0"/>
      <w:sz w:val="22"/>
      <w:sz w:val="22"/>
      <w:szCs w:val="22"/>
      <w:u w:val="none"/>
      <w:vertAlign w:val="baseline"/>
      <w:em w:val="none"/>
      <w:lang w:val="en-US" w:eastAsia="en-US" w:bidi="ar-SA"/>
    </w:rPr>
  </w:style>
  <w:style w:type="paragraph" w:styleId="Name">
    <w:name w:val="Name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before="0" w:after="0" w:lineRule="auto" w:line="276"/>
      <w:jc w:val="left"/>
    </w:pPr>
    <w:rPr>
      <w:rFonts w:ascii="Garamond" w:hAnsi="Garamond" w:eastAsia="Verdana" w:cs="Times New Roman"/>
      <w:b/>
      <w:bCs w:val="false"/>
      <w:i w:val="false"/>
      <w:iCs w:val="false"/>
      <w:caps/>
      <w:strike w:val="false"/>
      <w:dstrike w:val="false"/>
      <w:outline w:val="false"/>
      <w:emboss w:val="false"/>
      <w:imprint w:val="false"/>
      <w:color w:val="000000"/>
      <w:spacing w:val="40"/>
      <w:w w:val="100"/>
      <w:kern w:val="0"/>
      <w:position w:val="0"/>
      <w:sz w:val="48"/>
      <w:sz w:val="48"/>
      <w:szCs w:val="48"/>
      <w:u w:val="none"/>
      <w:vertAlign w:val="baseline"/>
      <w:em w:val="none"/>
      <w:lang w:val="en-US" w:eastAsia="en-US" w:bidi="ar-SA"/>
    </w:rPr>
  </w:style>
  <w:style w:type="paragraph" w:styleId="ListParagraph">
    <w:name w:val="List Paragraph"/>
    <w:basedOn w:val="Normal1"/>
    <w:qFormat/>
    <w:pPr>
      <w:numPr>
        <w:ilvl w:val="0"/>
        <w:numId w:val="2"/>
      </w:numPr>
      <w:tabs>
        <w:tab w:val="clear" w:pos="10800"/>
      </w:tabs>
      <w:suppressAutoHyphens w:val="true"/>
      <w:spacing w:before="120" w:after="120"/>
      <w:ind w:right="310" w:hanging="0"/>
    </w:pPr>
    <w:rPr>
      <w:rFonts w:ascii="Calibri" w:hAnsi="Calibri" w:eastAsia="Calibri" w:cs="Calibri"/>
      <w:color w:val="auto"/>
      <w:szCs w:val="20"/>
    </w:rPr>
  </w:style>
  <w:style w:type="paragraph" w:styleId="JobTitle">
    <w:name w:val="Job Title"/>
    <w:basedOn w:val="Name"/>
    <w:qFormat/>
    <w:pPr>
      <w:suppressAutoHyphens w:val="true"/>
    </w:pPr>
    <w:rPr>
      <w:rFonts w:ascii="Calibri" w:hAnsi="Calibri" w:cs="Verdana"/>
      <w:b w:val="false"/>
      <w:caps w:val="false"/>
      <w:smallCaps w:val="false"/>
      <w:color w:val="808080"/>
      <w:spacing w:val="0"/>
      <w:sz w:val="20"/>
      <w:szCs w:val="22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1"/>
    <w:pPr>
      <w:tabs>
        <w:tab w:val="clear" w:pos="10800"/>
        <w:tab w:val="center" w:pos="4680" w:leader="none"/>
        <w:tab w:val="right" w:pos="9360" w:leader="none"/>
      </w:tabs>
      <w:suppressAutoHyphens w:val="true"/>
    </w:pPr>
    <w:rPr/>
  </w:style>
  <w:style w:type="paragraph" w:styleId="Footer">
    <w:name w:val="Footer"/>
    <w:basedOn w:val="Normal1"/>
    <w:pPr>
      <w:tabs>
        <w:tab w:val="clear" w:pos="10800"/>
        <w:tab w:val="center" w:pos="4680" w:leader="none"/>
        <w:tab w:val="right" w:pos="9360" w:leader="none"/>
      </w:tabs>
      <w:suppressAutoHyphens w:val="true"/>
    </w:pPr>
    <w:rPr/>
  </w:style>
  <w:style w:type="paragraph" w:styleId="NormalWeb">
    <w:name w:val="Normal (Web)"/>
    <w:basedOn w:val="Normal1"/>
    <w:qFormat/>
    <w:pPr>
      <w:widowControl/>
      <w:tabs>
        <w:tab w:val="clear" w:pos="10800"/>
      </w:tabs>
      <w:suppressAutoHyphens w:val="true"/>
      <w:spacing w:before="100" w:after="100"/>
    </w:pPr>
    <w:rPr>
      <w:rFonts w:ascii="Times New Roman" w:hAnsi="Times New Roman" w:eastAsia="Times New Roman" w:cs="Times New Roman"/>
      <w:color w:val="auto"/>
      <w:sz w:val="24"/>
      <w:szCs w:val="24"/>
    </w:rPr>
  </w:style>
  <w:style w:type="paragraph" w:styleId="BalloonText">
    <w:name w:val="Balloon Text"/>
    <w:basedOn w:val="Normal1"/>
    <w:qFormat/>
    <w:pPr>
      <w:suppressAutoHyphens w:val="true"/>
    </w:pPr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1"/>
    <w:qFormat/>
    <w:pPr>
      <w:suppressAutoHyphens w:val="true"/>
    </w:pPr>
    <w:rPr>
      <w:rFonts w:ascii="Consolas" w:hAnsi="Consolas"/>
      <w:szCs w:val="20"/>
    </w:rPr>
  </w:style>
  <w:style w:type="paragraph" w:styleId="CommentText">
    <w:name w:val="Comment Text"/>
    <w:basedOn w:val="Normal1"/>
    <w:qFormat/>
    <w:pPr>
      <w:suppressAutoHyphens w:val="true"/>
    </w:pPr>
    <w:rPr>
      <w:szCs w:val="20"/>
    </w:rPr>
  </w:style>
  <w:style w:type="paragraph" w:styleId="CommentSubject">
    <w:name w:val="Comment Subject"/>
    <w:basedOn w:val="CommentText"/>
    <w:next w:val="CommentText"/>
    <w:qFormat/>
    <w:pPr>
      <w:suppressAutoHyphens w:val="true"/>
    </w:pPr>
    <w:rPr>
      <w:b/>
      <w:bCs/>
    </w:rPr>
  </w:style>
  <w:style w:type="paragraph" w:styleId="Whitespaceprewrap">
    <w:name w:val="whitespace-pre-wrap"/>
    <w:basedOn w:val="Normal1"/>
    <w:qFormat/>
    <w:pPr>
      <w:widowControl/>
      <w:tabs>
        <w:tab w:val="clear" w:pos="10800"/>
      </w:tabs>
      <w:suppressAutoHyphens w:val="true"/>
      <w:spacing w:before="100" w:after="100"/>
    </w:pPr>
    <w:rPr>
      <w:rFonts w:ascii="Times New Roman" w:hAnsi="Times New Roman" w:eastAsia="Times New Roman" w:cs="Times New Roman"/>
      <w:color w:val="auto"/>
      <w:sz w:val="24"/>
      <w:szCs w:val="24"/>
      <w:lang w:val="en-CA" w:eastAsia="en-CA"/>
    </w:rPr>
  </w:style>
  <w:style w:type="paragraph" w:styleId="Whitespacenormal">
    <w:name w:val="whitespace-normal"/>
    <w:basedOn w:val="Normal1"/>
    <w:qFormat/>
    <w:pPr>
      <w:widowControl/>
      <w:tabs>
        <w:tab w:val="clear" w:pos="10800"/>
      </w:tabs>
      <w:suppressAutoHyphens w:val="true"/>
      <w:spacing w:before="100" w:after="100"/>
    </w:pPr>
    <w:rPr>
      <w:rFonts w:ascii="Times New Roman" w:hAnsi="Times New Roman" w:eastAsia="Times New Roman" w:cs="Times New Roman"/>
      <w:color w:val="auto"/>
      <w:sz w:val="24"/>
      <w:szCs w:val="24"/>
      <w:lang w:val="en-CA" w:eastAsia="en-CA"/>
    </w:rPr>
  </w:style>
  <w:style w:type="paragraph" w:styleId="Quote">
    <w:name w:val="Quote"/>
    <w:basedOn w:val="Normal1"/>
    <w:next w:val="Normal1"/>
    <w:qFormat/>
    <w:pPr>
      <w:tabs>
        <w:tab w:val="clear" w:pos="10800"/>
        <w:tab w:val="right" w:pos="10800" w:leader="none"/>
      </w:tabs>
      <w:suppressAutoHyphens w:val="true"/>
      <w:spacing w:before="200" w:after="160"/>
      <w:ind w:left="864" w:right="864" w:hanging="0"/>
      <w:jc w:val="center"/>
    </w:pPr>
    <w:rPr>
      <w:i/>
      <w:iCs/>
      <w:color w:val="404040"/>
    </w:rPr>
  </w:style>
  <w:style w:type="paragraph" w:styleId="Core">
    <w:name w:val="core"/>
    <w:basedOn w:val="Quote"/>
    <w:qFormat/>
    <w:pPr>
      <w:suppressAutoHyphens w:val="true"/>
    </w:pPr>
    <w:rPr>
      <w:b/>
      <w:bCs/>
    </w:rPr>
  </w:style>
  <w:style w:type="paragraph" w:styleId="TableContents">
    <w:name w:val="Table Contents"/>
    <w:basedOn w:val="Normal"/>
    <w:qFormat/>
    <w:pPr>
      <w:suppressLineNumbers/>
    </w:pPr>
    <w:rPr/>
  </w:style>
  <w:style w:type="numbering" w:styleId="LFO2">
    <w:name w:val="LFO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sn.renauld@gmail.com" TargetMode="External"/><Relationship Id="rId4" Type="http://schemas.openxmlformats.org/officeDocument/2006/relationships/hyperlink" Target="https://www.linkedin.com/in/simonrenauld/" TargetMode="External"/><Relationship Id="rId5" Type="http://schemas.openxmlformats.org/officeDocument/2006/relationships/hyperlink" Target="../original/%20https:/simondatalab.de%0D" TargetMode="Externa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LibreOffice/6.4.7.2$Linux_X86_64 LibreOffice_project/40$Build-2</Application>
  <Pages>1</Pages>
  <Words>1183</Words>
  <Characters>6744</Characters>
  <CharactersWithSpaces>7912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2025-10-17T09:53:00Z</dcterms:created>
  <dc:creator>hloom.com</dc:creator>
  <dc:description/>
  <dc:language>en-US</dc:language>
  <cp:lastModifiedBy>Simon Renauld</cp:lastModifiedBy>
  <dcterms:modified xsi:type="dcterms:W3CDTF">2025-10-17T09:53:00Z</dcterms:modified>
  <cp:revision>2</cp:revision>
  <dc:subject/>
  <dc:title/>
</cp:coreProperties>
</file>