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1060" w:type="dxa"/>
        <w:jc w:val="left"/>
        <w:tblInd w:w="-5" w:type="dxa"/>
        <w:tblCellMar>
          <w:top w:w="100" w:type="dxa"/>
          <w:left w:w="0" w:type="dxa"/>
          <w:bottom w:w="100" w:type="dxa"/>
          <w:right w:w="0" w:type="dxa"/>
        </w:tblCellMar>
      </w:tblPr>
      <w:tblGrid>
        <w:gridCol w:w="5838"/>
        <w:gridCol w:w="5222"/>
      </w:tblGrid>
      <w:tr>
        <w:trPr>
          <w:trHeight w:val="1184" w:hRule="atLeast"/>
        </w:trPr>
        <w:tc>
          <w:tcPr>
            <w:tcW w:w="5838" w:type="dxa"/>
            <w:tcBorders/>
          </w:tcPr>
          <w:p>
            <w:pPr>
              <w:pStyle w:val="JobTitle"/>
              <w:rPr>
                <w:rFonts w:ascii="Garamond" w:hAnsi="Garamond" w:cs="Arial"/>
                <w:b/>
                <w:b/>
                <w:bCs/>
                <w:color w:val="auto"/>
                <w:sz w:val="28"/>
                <w:szCs w:val="32"/>
                <w:u w:val="single"/>
              </w:rPr>
            </w:pPr>
            <w:r>
              <w:rPr>
                <w:rFonts w:cs="Arial" w:ascii="Garamond" w:hAnsi="Garamond"/>
                <w:b/>
                <w:bCs/>
                <w:color w:val="auto"/>
                <w:sz w:val="28"/>
                <w:szCs w:val="32"/>
                <w:u w:val="single"/>
              </w:rPr>
              <w:t>Data Engineering &amp; Analytics Lead</w:t>
            </w:r>
          </w:p>
          <w:p>
            <w:pPr>
              <w:pStyle w:val="Name"/>
              <w:rPr>
                <w:color w:val="auto"/>
              </w:rPr>
            </w:pPr>
            <w:r>
              <w:rPr>
                <w:color w:val="auto"/>
              </w:rPr>
              <w:t>Simon Renauld</w:t>
            </w:r>
          </w:p>
        </w:tc>
        <w:tc>
          <w:tcPr>
            <w:tcW w:w="5222" w:type="dxa"/>
            <w:tcBorders/>
            <w:tcMar>
              <w:top w:w="58" w:type="dxa"/>
              <w:left w:w="58" w:type="dxa"/>
              <w:bottom w:w="58" w:type="dxa"/>
              <w:right w:w="58" w:type="dxa"/>
            </w:tcMar>
          </w:tcPr>
          <w:p>
            <w:pPr>
              <w:pStyle w:val="Normal1"/>
              <w:jc w:val="right"/>
              <w:rPr/>
            </w:pPr>
            <w:r>
              <w:drawing>
                <wp:anchor behindDoc="0" distT="0" distB="127000" distL="0" distR="0" simplePos="0" locked="0" layoutInCell="1" allowOverlap="1" relativeHeight="3">
                  <wp:simplePos x="0" y="0"/>
                  <wp:positionH relativeFrom="column">
                    <wp:posOffset>917575</wp:posOffset>
                  </wp:positionH>
                  <wp:positionV relativeFrom="page">
                    <wp:posOffset>-105410</wp:posOffset>
                  </wp:positionV>
                  <wp:extent cx="849630" cy="849630"/>
                  <wp:effectExtent l="0" t="0" r="0" b="0"/>
                  <wp:wrapNone/>
                  <wp:docPr id="1"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
                          <pic:cNvPicPr>
                            <a:picLocks noChangeAspect="1" noChangeArrowheads="1"/>
                          </pic:cNvPicPr>
                        </pic:nvPicPr>
                        <pic:blipFill>
                          <a:blip r:embed="rId2"/>
                          <a:stretch>
                            <a:fillRect/>
                          </a:stretch>
                        </pic:blipFill>
                        <pic:spPr bwMode="auto">
                          <a:xfrm>
                            <a:off x="0" y="0"/>
                            <a:ext cx="849630" cy="849630"/>
                          </a:xfrm>
                          <a:prstGeom prst="rect">
                            <a:avLst/>
                          </a:prstGeom>
                          <a:ln w="3175">
                            <a:solidFill>
                              <a:srgbClr val="333333"/>
                            </a:solidFill>
                          </a:ln>
                        </pic:spPr>
                      </pic:pic>
                    </a:graphicData>
                  </a:graphic>
                </wp:anchor>
              </w:drawing>
            </w:r>
            <w:r>
              <w:rPr>
                <w:rStyle w:val="DefaultParagraphFont"/>
                <w:color w:val="595959"/>
                <w:szCs w:val="20"/>
              </w:rPr>
              <w:t>+ 84 923 180 061</w:t>
            </w:r>
          </w:p>
          <w:p>
            <w:pPr>
              <w:pStyle w:val="Normal1"/>
              <w:jc w:val="right"/>
              <w:rPr/>
            </w:pPr>
            <w:r>
              <w:rPr>
                <w:rStyle w:val="DefaultParagraphFont"/>
                <w:color w:val="595959"/>
                <w:szCs w:val="20"/>
              </w:rPr>
              <w:t xml:space="preserve"> </w:t>
            </w:r>
            <w:hyperlink r:id="rId3" w:tgtFrame="_top">
              <w:r>
                <w:rPr>
                  <w:rStyle w:val="InternetLink"/>
                  <w:color w:val="595959"/>
                  <w:szCs w:val="20"/>
                </w:rPr>
                <w:t>sn.renauld@gmail.com</w:t>
              </w:r>
            </w:hyperlink>
          </w:p>
          <w:p>
            <w:pPr>
              <w:pStyle w:val="Normal1"/>
              <w:jc w:val="right"/>
              <w:rPr/>
            </w:pPr>
            <w:hyperlink r:id="rId4" w:tgtFrame="_top">
              <w:r>
                <w:rPr>
                  <w:rStyle w:val="InternetLink"/>
                  <w:color w:val="595959"/>
                  <w:szCs w:val="20"/>
                </w:rPr>
                <w:t>linkedin/simonrenauld</w:t>
              </w:r>
            </w:hyperlink>
          </w:p>
          <w:p>
            <w:pPr>
              <w:pStyle w:val="Normal1"/>
              <w:tabs>
                <w:tab w:val="left" w:pos="1155" w:leader="none"/>
                <w:tab w:val="right" w:pos="5106" w:leader="none"/>
                <w:tab w:val="right" w:pos="10800" w:leader="none"/>
              </w:tabs>
              <w:rPr/>
            </w:pPr>
            <w:r>
              <w:rPr>
                <w:rStyle w:val="DefaultParagraphFont"/>
                <w:color w:val="595959"/>
                <w:szCs w:val="20"/>
              </w:rPr>
              <w:tab/>
              <w:tab/>
            </w:r>
            <w:hyperlink r:id="rId5" w:tgtFrame="_top">
              <w:r>
                <w:rPr>
                  <w:rStyle w:val="InternetLink"/>
                </w:rPr>
                <w:t xml:space="preserve"> </w:t>
              </w:r>
              <w:r>
                <w:rPr>
                  <w:rStyle w:val="InternetLink"/>
                  <w:szCs w:val="20"/>
                </w:rPr>
                <w:t>https://simondatalab.de</w:t>
              </w:r>
            </w:hyperlink>
          </w:p>
          <w:p>
            <w:pPr>
              <w:pStyle w:val="Normal1"/>
              <w:jc w:val="right"/>
              <w:rPr/>
            </w:pPr>
            <w:r>
              <w:rPr>
                <w:rStyle w:val="DefaultParagraphFont"/>
                <w:color w:val="595959"/>
                <w:szCs w:val="20"/>
              </w:rPr>
              <w:t>Ho Chi Minh City, Vietnam</w:t>
            </w:r>
          </w:p>
        </w:tc>
      </w:tr>
    </w:tbl>
    <w:p>
      <w:pPr>
        <w:pStyle w:val="Heading1"/>
        <w:tabs>
          <w:tab w:val="left" w:pos="0" w:leader="none"/>
          <w:tab w:val="left" w:pos="360" w:leader="none"/>
        </w:tabs>
        <w:spacing w:before="0" w:after="120"/>
        <w:ind w:left="0" w:hanging="0"/>
        <w:rPr/>
      </w:pPr>
      <w:r>
        <mc:AlternateContent>
          <mc:Choice Requires="wps">
            <w:drawing>
              <wp:anchor behindDoc="1" distT="0" distB="127000" distL="0" distR="0" simplePos="0" locked="0" layoutInCell="1" allowOverlap="1" relativeHeight="2">
                <wp:simplePos x="0" y="0"/>
                <wp:positionH relativeFrom="page">
                  <wp:posOffset>21590</wp:posOffset>
                </wp:positionH>
                <wp:positionV relativeFrom="paragraph">
                  <wp:posOffset>-1117600</wp:posOffset>
                </wp:positionV>
                <wp:extent cx="7741920" cy="1077595"/>
                <wp:effectExtent l="0" t="0" r="0" b="0"/>
                <wp:wrapNone/>
                <wp:docPr id="2" name="Rectangle 1"/>
                <a:graphic xmlns:a="http://schemas.openxmlformats.org/drawingml/2006/main">
                  <a:graphicData uri="http://schemas.microsoft.com/office/word/2010/wordprocessingShape">
                    <wps:wsp>
                      <wps:cNvSpPr/>
                      <wps:spPr>
                        <a:xfrm>
                          <a:off x="0" y="0"/>
                          <a:ext cx="7741440" cy="1077120"/>
                        </a:xfrm>
                        <a:custGeom>
                          <a:avLst/>
                          <a:gdLst/>
                          <a:ahLst/>
                          <a:rect l="l" t="t" r="r" b="b"/>
                          <a:pathLst>
                            <a:path w="21600" h="21600">
                              <a:moveTo>
                                <a:pt x="0" y="0"/>
                              </a:moveTo>
                              <a:lnTo>
                                <a:pt x="21600" y="0"/>
                              </a:lnTo>
                              <a:lnTo>
                                <a:pt x="21600" y="21600"/>
                              </a:lnTo>
                              <a:lnTo>
                                <a:pt x="0" y="21600"/>
                              </a:lnTo>
                              <a:close/>
                            </a:path>
                          </a:pathLst>
                        </a:custGeom>
                        <a:solidFill>
                          <a:srgbClr val="bfbfbf"/>
                        </a:solidFill>
                        <a:ln w="25560">
                          <a:solidFill>
                            <a:srgbClr val="bfbfbf"/>
                          </a:solidFill>
                          <a:round/>
                        </a:ln>
                      </wps:spPr>
                      <wps:style>
                        <a:lnRef idx="0"/>
                        <a:fillRef idx="0"/>
                        <a:effectRef idx="0"/>
                        <a:fontRef idx="minor"/>
                      </wps:style>
                      <wps:bodyPr/>
                    </wps:wsp>
                  </a:graphicData>
                </a:graphic>
              </wp:anchor>
            </w:drawing>
          </mc:Choice>
          <mc:Fallback>
            <w:pict>
              <v:shape id="shape_0" ID="Rectangle 1" fillcolor="#bfbfbf" stroked="t" style="position:absolute;margin-left:1.7pt;margin-top:-88pt;width:609.5pt;height:84.75pt;mso-position-horizontal-relative:page">
                <w10:wrap type="none"/>
                <v:fill o:detectmouseclick="t" type="solid" color2="#404040"/>
                <v:stroke color="#bfbfbf" weight="25560" joinstyle="round" endcap="flat"/>
              </v:shape>
            </w:pict>
          </mc:Fallback>
        </mc:AlternateContent>
      </w:r>
      <w:r>
        <w:rPr>
          <w:rStyle w:val="DefaultParagraphFont"/>
          <w:rFonts w:cs="Calibri"/>
          <w:bCs/>
          <w:color w:val="auto"/>
        </w:rPr>
        <w:t>Professional Summary</w:t>
      </w:r>
      <w:r>
        <w:rPr/>
        <w:tab/>
      </w:r>
    </w:p>
    <w:p>
      <w:pPr>
        <w:sectPr>
          <w:headerReference w:type="default" r:id="rId6"/>
          <w:footerReference w:type="default" r:id="rId7"/>
          <w:type w:val="nextPage"/>
          <w:pgSz w:w="12240" w:h="15840"/>
          <w:pgMar w:left="720" w:right="720" w:header="720" w:top="65334" w:footer="720" w:bottom="288" w:gutter="0"/>
          <w:pgNumType w:fmt="decimal"/>
          <w:formProt w:val="false"/>
          <w:textDirection w:val="lrTb"/>
          <w:docGrid w:type="default" w:linePitch="600" w:charSpace="36864"/>
        </w:sectPr>
      </w:pPr>
    </w:p>
    <w:p>
      <w:pPr>
        <w:pStyle w:val="Heading1"/>
        <w:tabs>
          <w:tab w:val="left" w:pos="0" w:leader="none"/>
          <w:tab w:val="left" w:pos="360" w:leader="none"/>
        </w:tabs>
        <w:ind w:left="0" w:hanging="0"/>
        <w:rPr>
          <w:rFonts w:ascii="Calibri" w:hAnsi="Calibri" w:cs="Calibri"/>
          <w:b w:val="false"/>
          <w:b w:val="false"/>
          <w:bCs/>
          <w:color w:val="auto"/>
          <w:sz w:val="20"/>
          <w:szCs w:val="20"/>
        </w:rPr>
      </w:pPr>
      <w:r>
        <w:rPr>
          <w:rFonts w:cs="Calibri" w:ascii="Calibri" w:hAnsi="Calibri"/>
          <w:b w:val="false"/>
          <w:bCs/>
          <w:color w:val="auto"/>
          <w:sz w:val="20"/>
          <w:szCs w:val="20"/>
        </w:rPr>
        <w:t>Canadian-born Analytics and Data Engineering leader, based in Ho Chi Minh City, with 10+ years of experience across Southeast Asia and Latin America. I specialize in transforming complex data into actionable insights that improve accuracy, accelerate decisions, and boost operational efficiency. My background spans healthcare and tech startups, where I have built scalable data solutions ranging from engineering pipelines to governance frameworks. Recognized for bridging technical expertise with business strategy, I foster cross-functional collaboration to unlock data’s full potential. Passionate about innovation and continuous improvement, my mission is to deliver lasting business value through human-centered, data-driven solutions</w:t>
      </w:r>
    </w:p>
    <w:p>
      <w:pPr>
        <w:pStyle w:val="Heading1"/>
        <w:tabs>
          <w:tab w:val="left" w:pos="0" w:leader="none"/>
          <w:tab w:val="left" w:pos="360" w:leader="none"/>
        </w:tabs>
        <w:ind w:left="0" w:hanging="0"/>
        <w:rPr>
          <w:rFonts w:cs="Arial"/>
          <w:color w:val="auto"/>
        </w:rPr>
      </w:pPr>
      <w:r>
        <w:rPr>
          <w:rFonts w:cs="Arial"/>
          <w:color w:val="auto"/>
        </w:rPr>
        <w:t>Core Competencies</w:t>
      </w:r>
    </w:p>
    <w:p>
      <w:pPr>
        <w:sectPr>
          <w:type w:val="continuous"/>
          <w:pgSz w:w="12240" w:h="15840"/>
          <w:pgMar w:left="720" w:right="720" w:header="720" w:top="65334" w:footer="720" w:bottom="288" w:gutter="0"/>
          <w:formProt w:val="false"/>
          <w:textDirection w:val="lrTb"/>
          <w:docGrid w:type="default" w:linePitch="600" w:charSpace="36864"/>
        </w:sectPr>
      </w:pPr>
    </w:p>
    <w:p>
      <w:r>
        <w:rPr>
          <w:sz w:val="22"/>
        </w:rPr>
        <w:t>================================================================================</w:t>
      </w:r>
    </w:p>
    <w:p>
      <w:r>
        <w:rPr>
          <w:b/>
          <w:sz w:val="24"/>
        </w:rPr>
        <w:t>COPY-PASTE GUIDE FOR ODT TEMPLATE</w:t>
      </w:r>
    </w:p>
    <w:p>
      <w:r>
        <w:rPr>
          <w:sz w:val="22"/>
        </w:rPr>
        <w:t>================================================================================</w:t>
      </w:r>
    </w:p>
    <w:p>
      <w:r>
        <w:rPr>
          <w:b/>
          <w:sz w:val="24"/>
        </w:rPr>
        <w:t>INSTRUCTIONS:</w:t>
      </w:r>
    </w:p>
    <w:p>
      <w:r>
        <w:rPr>
          <w:sz w:val="22"/>
        </w:rPr>
        <w:t>1. Open: Simon Renauld - Data Engineering &amp; Analytics Lead.odt</w:t>
      </w:r>
    </w:p>
    <w:p>
      <w:r>
        <w:rPr>
          <w:sz w:val="22"/>
        </w:rPr>
        <w:t>2. Select ALL content and DELETE</w:t>
      </w:r>
    </w:p>
    <w:p>
      <w:r>
        <w:rPr>
          <w:sz w:val="22"/>
        </w:rPr>
        <w:t>3. Copy sections below ONE-BY-ONE and paste into ODT</w:t>
      </w:r>
    </w:p>
    <w:p>
      <w:r>
        <w:rPr>
          <w:sz w:val="22"/>
        </w:rPr>
        <w:t>4. Apply formatting as you paste (bold, headings, bullets)</w:t>
      </w:r>
    </w:p>
    <w:p>
      <w:r>
        <w:rPr>
          <w:sz w:val="22"/>
        </w:rPr>
        <w:t>5. Save As: Simon_Renauld_Director_AI_Analytics_Manpower_19096.odt</w:t>
      </w:r>
    </w:p>
    <w:p>
      <w:r>
        <w:rPr>
          <w:sz w:val="22"/>
        </w:rPr>
        <w:t>6. Export to PDF</w:t>
      </w:r>
    </w:p>
    <w:p>
      <w:r>
        <w:rPr>
          <w:sz w:val="22"/>
        </w:rPr>
        <w:t>================================================================================</w:t>
      </w:r>
    </w:p>
    <w:p>
      <w:r>
        <w:rPr>
          <w:b/>
          <w:sz w:val="24"/>
        </w:rPr>
        <w:t>SIMON RENAULD</w:t>
      </w:r>
    </w:p>
    <w:p>
      <w:r>
        <w:rPr>
          <w:sz w:val="22"/>
        </w:rPr>
        <w:t>Director, AI &amp; Data Analytics</w:t>
      </w:r>
    </w:p>
    <w:p>
      <w:r>
        <w:rPr>
          <w:sz w:val="22"/>
        </w:rPr>
        <w:t>Ho Chi Minh City, Vietnam</w:t>
      </w:r>
    </w:p>
    <w:p>
      <w:r>
        <w:rPr>
          <w:sz w:val="22"/>
        </w:rPr>
        <w:t>+84 964 294 885 | sn.renauld@gmail.com</w:t>
      </w:r>
    </w:p>
    <w:p>
      <w:r>
        <w:rPr>
          <w:sz w:val="22"/>
        </w:rPr>
        <w:t>LinkedIn: linkedin.com/in/simon-renauld | Portfolio: simondatalab.de</w:t>
      </w:r>
    </w:p>
    <w:p>
      <w:r>
        <w:rPr>
          <w:sz w:val="22"/>
        </w:rPr>
        <w:t>================================================================================</w:t>
      </w:r>
    </w:p>
    <w:p>
      <w:r>
        <w:rPr>
          <w:b/>
          <w:sz w:val="24"/>
        </w:rPr>
        <w:t>PROFESSIONAL SUMMARY</w:t>
      </w:r>
    </w:p>
    <w:p>
      <w:r>
        <w:rPr>
          <w:sz w:val="22"/>
        </w:rPr>
        <w:t>Director-level AI and analytics leader with over a decade building enterprise data platforms and ML infrastructure that deliver measurable business value. I've spent my career turning complex data challenges into practical solutions—from processing half a billion healthcare records with near-perfect reliability to automating operations that saved $150K annually.</w:t>
      </w:r>
    </w:p>
    <w:p>
      <w:r>
        <w:rPr>
          <w:sz w:val="22"/>
        </w:rPr>
        <w:t>What drives me is leading talented teams to solve real problems. At Jio Health, I managed a diverse group of 50+ data scientists, engineers, and analysts, helping them do their best work while delivering results the business could see and feel. I'm particularly drawn to companies undergoing digital transformation, where data and AI become strategic differentiators.</w:t>
      </w:r>
    </w:p>
    <w:p>
      <w:r>
        <w:rPr>
          <w:sz w:val="22"/>
        </w:rPr>
        <w:t>Based in Ho Chi Minh City, I operate professionally in English and have basic Vietnamese. I understand the technical nuances and business context needed to succeed in Vietnam's evolving market.</w:t>
      </w:r>
    </w:p>
    <w:p>
      <w:r>
        <w:rPr>
          <w:sz w:val="22"/>
        </w:rPr>
        <w:t>================================================================================</w:t>
      </w:r>
    </w:p>
    <w:p>
      <w:r>
        <w:rPr>
          <w:b/>
          <w:sz w:val="24"/>
        </w:rPr>
        <w:t>CORE COMPETENCIES</w:t>
      </w:r>
    </w:p>
    <w:p>
      <w:r>
        <w:rPr>
          <w:sz w:val="22"/>
        </w:rPr>
        <w:t>Leadership &amp; Strategy</w:t>
      </w:r>
    </w:p>
    <w:p>
      <w:r>
        <w:rPr>
          <w:sz w:val="22"/>
        </w:rPr>
        <w:t>Team Leadership (50+ professionals) • AI/ML Strategy &amp; Roadmaps • Cross-functional Collaboration</w:t>
      </w:r>
    </w:p>
    <w:p>
      <w:r>
        <w:rPr>
          <w:sz w:val="22"/>
        </w:rPr>
        <w:t>Stakeholder Management (C-level) • Budget &amp; Vendor Management • Agile Methodologies</w:t>
      </w:r>
    </w:p>
    <w:p>
      <w:r>
        <w:rPr>
          <w:sz w:val="22"/>
        </w:rPr>
        <w:t>AI &amp; Analytics</w:t>
      </w:r>
    </w:p>
    <w:p>
      <w:r>
        <w:rPr>
          <w:sz w:val="22"/>
        </w:rPr>
        <w:t>Machine Learning Infrastructure • Predictive Analytics • Statistical Modeling • Real-time Analytics</w:t>
      </w:r>
    </w:p>
    <w:p>
      <w:r>
        <w:rPr>
          <w:sz w:val="22"/>
        </w:rPr>
        <w:t>Business Intelligence • Data Visualization • A/B Testing &amp; Experimentation</w:t>
      </w:r>
    </w:p>
    <w:p>
      <w:r>
        <w:rPr>
          <w:sz w:val="22"/>
        </w:rPr>
        <w:t>Technical Expertise</w:t>
      </w:r>
    </w:p>
    <w:p>
      <w:r>
        <w:rPr>
          <w:sz w:val="22"/>
        </w:rPr>
        <w:t>Python • SQL • PySpark • Apache Airflow • Apache Kafka • Spark • Databricks</w:t>
      </w:r>
    </w:p>
    <w:p>
      <w:r>
        <w:rPr>
          <w:sz w:val="22"/>
        </w:rPr>
        <w:t>AWS (SageMaker, S3, Redshift) • Kubernetes • Docker • PostgreSQL • MongoDB</w:t>
      </w:r>
    </w:p>
    <w:p>
      <w:r>
        <w:rPr>
          <w:sz w:val="22"/>
        </w:rPr>
        <w:t>Data Governance</w:t>
      </w:r>
    </w:p>
    <w:p>
      <w:r>
        <w:rPr>
          <w:sz w:val="22"/>
        </w:rPr>
        <w:t>HIPAA Compliance • Data Privacy &amp; Security • Data Lineage • Quality Frameworks • Audit Controls</w:t>
      </w:r>
    </w:p>
    <w:p>
      <w:r>
        <w:rPr>
          <w:sz w:val="22"/>
        </w:rPr>
        <w:t>================================================================================</w:t>
      </w:r>
    </w:p>
    <w:p>
      <w:r>
        <w:rPr>
          <w:b/>
          <w:sz w:val="24"/>
        </w:rPr>
        <w:t>PROFESSIONAL EXPERIENCE</w:t>
      </w:r>
    </w:p>
    <w:p>
      <w:r>
        <w:rPr>
          <w:sz w:val="22"/>
        </w:rPr>
        <w:t>JIO HEALTH — Ho Chi Minh City, Vietnam</w:t>
      </w:r>
    </w:p>
    <w:p>
      <w:r>
        <w:rPr>
          <w:sz w:val="22"/>
        </w:rPr>
        <w:t>Director, AI &amp; Analytics Engineering | Jan 2022 – Feb 2024</w:t>
      </w:r>
    </w:p>
    <w:p>
      <w:r>
        <w:rPr>
          <w:sz w:val="22"/>
        </w:rPr>
        <w:t>Jio Health is a venture-backed digital health platform serving Vietnam's growing middle class. I joined to build their data and AI capabilities from the ground up, eventually leading a 50-person team across analytics, data science, and engineering.</w:t>
      </w:r>
    </w:p>
    <w:p>
      <w:r>
        <w:rPr>
          <w:sz w:val="22"/>
        </w:rPr>
        <w:t>Team Leadership</w:t>
      </w:r>
    </w:p>
    <w:p>
      <w:pPr>
        <w:ind w:left="400"/>
      </w:pPr>
      <w:r>
        <w:t>• Built and led a diverse team of 50+ professionals including data scientists, ML engineers, analysts, and BI specialists across multiple locations</w:t>
      </w:r>
    </w:p>
    <w:p>
      <w:pPr>
        <w:ind w:left="400"/>
      </w:pPr>
      <w:r>
        <w:t>• Improved project delivery speed by 30% by fostering cross-functional collaboration and implementing agile practices that actually worked for our team</w:t>
      </w:r>
    </w:p>
    <w:p>
      <w:pPr>
        <w:ind w:left="400"/>
      </w:pPr>
      <w:r>
        <w:t>• Mentored senior engineers and analysts into leadership roles—three team members went on to lead their own squads</w:t>
      </w:r>
    </w:p>
    <w:p>
      <w:r>
        <w:rPr>
          <w:sz w:val="22"/>
        </w:rPr>
        <w:t>Infrastructure &amp; ML Deployment</w:t>
      </w:r>
    </w:p>
    <w:p>
      <w:pPr>
        <w:ind w:left="400"/>
      </w:pPr>
      <w:r>
        <w:t>• Designed and deployed an enterprise ML platform processing 500M+ patient records monthly with 99.9% uptime, supporting both real-time predictions and batch analytics workloads</w:t>
      </w:r>
    </w:p>
    <w:p>
      <w:pPr>
        <w:ind w:left="400"/>
      </w:pPr>
      <w:r>
        <w:t>• Built scalable data pipelines that powered personalized care recommendations, operational dashboards, and predictive models—enabling the business to triple its user base without infrastructure hiccups</w:t>
      </w:r>
    </w:p>
    <w:p>
      <w:pPr>
        <w:ind w:left="400"/>
      </w:pPr>
      <w:r>
        <w:t>• Implemented feature engineering pipelines and model monitoring systems that caught issues before they impacted users</w:t>
      </w:r>
    </w:p>
    <w:p>
      <w:r>
        <w:rPr>
          <w:sz w:val="22"/>
        </w:rPr>
        <w:t>Business Impact</w:t>
      </w:r>
    </w:p>
    <w:p>
      <w:pPr>
        <w:ind w:left="400"/>
      </w:pPr>
      <w:r>
        <w:t>• Automated 80% of manual data operations through smart Python workflows and orchestration, freeing up the team to focus on high-value projects and saving $150K annually in operational costs</w:t>
      </w:r>
    </w:p>
    <w:p>
      <w:pPr>
        <w:ind w:left="400"/>
      </w:pPr>
      <w:r>
        <w:t>• Improved data quality from 70% to 95% by building ML-powered anomaly detection that caught data issues early, ensuring our analytics were trustworthy for clinical decisions</w:t>
      </w:r>
    </w:p>
    <w:p>
      <w:r>
        <w:rPr>
          <w:sz w:val="22"/>
        </w:rPr>
        <w:t>Governance &amp; Compliance</w:t>
      </w:r>
    </w:p>
    <w:p>
      <w:pPr>
        <w:ind w:left="400"/>
      </w:pPr>
      <w:r>
        <w:t>• Established data governance practices that achieved 100% HIPAA compliance across all systems—no small feat in a fast-growing startup</w:t>
      </w:r>
    </w:p>
    <w:p>
      <w:pPr>
        <w:ind w:left="400"/>
      </w:pPr>
      <w:r>
        <w:t>• Implemented comprehensive data lineage, role-based access controls, and audit trails that satisfied both internal stakeholders and external auditors</w:t>
      </w:r>
    </w:p>
    <w:p>
      <w:r>
        <w:rPr>
          <w:sz w:val="22"/>
        </w:rPr>
        <w:t>Technology Leadership</w:t>
      </w:r>
    </w:p>
    <w:p>
      <w:pPr>
        <w:ind w:left="400"/>
      </w:pPr>
      <w:r>
        <w:t>• Evaluated and integrated modern data technologies (Databricks, Kubernetes, Airflow) to build a cloud-native platform that could grow with the business</w:t>
      </w:r>
    </w:p>
    <w:p>
      <w:pPr>
        <w:ind w:left="400"/>
      </w:pPr>
      <w:r>
        <w:t>• Led migration to AWS, cutting infrastructure costs by 40% while improving performance and scalability</w:t>
      </w:r>
    </w:p>
    <w:p>
      <w:r>
        <w:rPr>
          <w:sz w:val="22"/>
        </w:rPr>
        <w:t>================================================================================</w:t>
      </w:r>
    </w:p>
    <w:p>
      <w:r>
        <w:rPr>
          <w:sz w:val="22"/>
        </w:rPr>
        <w:t>FREELANCE DATA CONSULTANT — Montreal, Canada &amp; Remote</w:t>
      </w:r>
    </w:p>
    <w:p>
      <w:r>
        <w:rPr>
          <w:sz w:val="22"/>
        </w:rPr>
        <w:t>Analytics &amp; GIS Specialist | Jan 2020 – Dec 2021</w:t>
      </w:r>
    </w:p>
    <w:p>
      <w:r>
        <w:rPr>
          <w:sz w:val="22"/>
        </w:rPr>
        <w:t>Worked with various clients during the pandemic, primarily helping organizations make sense of their data and build better decision-making systems.</w:t>
      </w:r>
    </w:p>
    <w:p>
      <w:r>
        <w:rPr>
          <w:sz w:val="22"/>
        </w:rPr>
        <w:t>Key Projects:</w:t>
      </w:r>
    </w:p>
    <w:p>
      <w:pPr>
        <w:ind w:left="400"/>
      </w:pPr>
      <w:r>
        <w:t>• Built geospatial analytics dashboards for urban planning teams, visualizing population trends and service coverage gaps</w:t>
      </w:r>
    </w:p>
    <w:p>
      <w:pPr>
        <w:ind w:left="400"/>
      </w:pPr>
      <w:r>
        <w:t>• Developed predictive models for a logistics company to optimize delivery routes, reducing fuel costs by 15%</w:t>
      </w:r>
    </w:p>
    <w:p>
      <w:pPr>
        <w:ind w:left="400"/>
      </w:pPr>
      <w:r>
        <w:t>• Created SQL-based reporting pipelines and Power BI dashboards for healthcare clients tracking patient outcomes</w:t>
      </w:r>
    </w:p>
    <w:p>
      <w:pPr>
        <w:ind w:left="400"/>
      </w:pPr>
      <w:r>
        <w:t>• Consulted on data quality initiatives and master data management strategies</w:t>
      </w:r>
    </w:p>
    <w:p>
      <w:r>
        <w:rPr>
          <w:sz w:val="22"/>
        </w:rPr>
        <w:t>================================================================================</w:t>
      </w:r>
    </w:p>
    <w:p>
      <w:r>
        <w:rPr>
          <w:sz w:val="22"/>
        </w:rPr>
        <w:t>LAVAL UNIVERSITY RESEARCH CENTER — Quebec City, Canada</w:t>
      </w:r>
    </w:p>
    <w:p>
      <w:r>
        <w:rPr>
          <w:sz w:val="22"/>
        </w:rPr>
        <w:t>Research Data Analyst | Sep 2015 – Dec 2019</w:t>
      </w:r>
    </w:p>
    <w:p>
      <w:r>
        <w:rPr>
          <w:sz w:val="22"/>
        </w:rPr>
        <w:t>Started as a graduate research assistant and grew into leading data analysis for multiple research projects in geography and urban studies.</w:t>
      </w:r>
    </w:p>
    <w:p>
      <w:r>
        <w:rPr>
          <w:sz w:val="22"/>
        </w:rPr>
        <w:t>Research Contributions:</w:t>
      </w:r>
    </w:p>
    <w:p>
      <w:pPr>
        <w:ind w:left="400"/>
      </w:pPr>
      <w:r>
        <w:t>• Designed statistical models analyzing urban development patterns using spatial data and time-series analysis</w:t>
      </w:r>
    </w:p>
    <w:p>
      <w:pPr>
        <w:ind w:left="400"/>
      </w:pPr>
      <w:r>
        <w:t>• Built ETL pipelines processing census data, satellite imagery, and municipal datasets for academic research</w:t>
      </w:r>
    </w:p>
    <w:p>
      <w:pPr>
        <w:ind w:left="400"/>
      </w:pPr>
      <w:r>
        <w:t>• Published findings in peer-reviewed journals and presented at international conferences</w:t>
      </w:r>
    </w:p>
    <w:p>
      <w:pPr>
        <w:ind w:left="400"/>
      </w:pPr>
      <w:r>
        <w:t>• Trained graduate students on GIS tools, statistical methods, and data visualization best practices</w:t>
      </w:r>
    </w:p>
    <w:p>
      <w:r>
        <w:rPr>
          <w:sz w:val="22"/>
        </w:rPr>
        <w:t>Technical Development:</w:t>
      </w:r>
    </w:p>
    <w:p>
      <w:pPr>
        <w:ind w:left="400"/>
      </w:pPr>
      <w:r>
        <w:t>• Developed R scripts and Python tools for reproducible spatial analysis workflows</w:t>
      </w:r>
    </w:p>
    <w:p>
      <w:pPr>
        <w:ind w:left="400"/>
      </w:pPr>
      <w:r>
        <w:t>• Created PostGIS databases and SQL queries for complex geospatial analysis</w:t>
      </w:r>
    </w:p>
    <w:p>
      <w:pPr>
        <w:ind w:left="400"/>
      </w:pPr>
      <w:r>
        <w:t>• Built interactive maps and visualizations using JavaScript (D3.js, Leaflet)</w:t>
      </w:r>
    </w:p>
    <w:p>
      <w:r>
        <w:rPr>
          <w:sz w:val="22"/>
        </w:rPr>
        <w:t>================================================================================</w:t>
      </w:r>
    </w:p>
    <w:p>
      <w:r>
        <w:rPr>
          <w:sz w:val="22"/>
        </w:rPr>
        <w:t>EDUCATION</w:t>
      </w:r>
    </w:p>
    <w:p>
      <w:r>
        <w:rPr>
          <w:sz w:val="22"/>
        </w:rPr>
        <w:t>Master of Science (M.Sc.) — Geography (Geomarketing &amp; GIS)</w:t>
      </w:r>
    </w:p>
    <w:p>
      <w:r>
        <w:rPr>
          <w:sz w:val="22"/>
        </w:rPr>
        <w:t>Laval University, Quebec City, Canada | 2014 – 2015</w:t>
      </w:r>
    </w:p>
    <w:p>
      <w:r>
        <w:rPr>
          <w:sz w:val="22"/>
        </w:rPr>
        <w:t>Focus: Spatial analytics, statistical modeling, data visualization, consumer behavior analysis</w:t>
      </w:r>
    </w:p>
    <w:p>
      <w:r>
        <w:rPr>
          <w:sz w:val="22"/>
        </w:rPr>
        <w:t>Bachelor of Science (B.Sc.) — Geography (GIS)</w:t>
      </w:r>
    </w:p>
    <w:p>
      <w:r>
        <w:rPr>
          <w:sz w:val="22"/>
        </w:rPr>
        <w:t>Laval University, Quebec City, Canada | 2010 – 2013</w:t>
      </w:r>
    </w:p>
    <w:p>
      <w:r>
        <w:rPr>
          <w:sz w:val="22"/>
        </w:rPr>
        <w:t>Focus: Geographic information systems, database management, cartography, data analysis</w:t>
      </w:r>
    </w:p>
    <w:p>
      <w:r>
        <w:rPr>
          <w:sz w:val="22"/>
        </w:rPr>
        <w:t>================================================================================</w:t>
      </w:r>
    </w:p>
    <w:p>
      <w:r>
        <w:rPr>
          <w:b/>
          <w:sz w:val="24"/>
        </w:rPr>
        <w:t>KEY ACHIEVEMENTS</w:t>
      </w:r>
    </w:p>
    <w:p>
      <w:r>
        <w:rPr>
          <w:sz w:val="22"/>
        </w:rPr>
        <w:t>Business Impact</w:t>
      </w:r>
    </w:p>
    <w:p>
      <w:r>
        <w:rPr>
          <w:sz w:val="22"/>
        </w:rPr>
        <w:t>$150K annual savings through automation | 80% reduction in manual operations | 40% infrastructure cost reduction</w:t>
      </w:r>
    </w:p>
    <w:p>
      <w:r>
        <w:rPr>
          <w:sz w:val="22"/>
        </w:rPr>
        <w:t>Scale &amp; Reliability</w:t>
      </w:r>
    </w:p>
    <w:p>
      <w:r>
        <w:rPr>
          <w:sz w:val="22"/>
        </w:rPr>
        <w:t>500M+ records processed monthly | 99.9% platform uptime | 100% regulatory compliance</w:t>
      </w:r>
    </w:p>
    <w:p>
      <w:r>
        <w:rPr>
          <w:sz w:val="22"/>
        </w:rPr>
        <w:t>Leadership</w:t>
      </w:r>
    </w:p>
    <w:p>
      <w:r>
        <w:rPr>
          <w:sz w:val="22"/>
        </w:rPr>
        <w:t>Led 50+ professionals | 30% faster project delivery | Built high-performing cross-functional teams</w:t>
      </w:r>
    </w:p>
    <w:p>
      <w:r>
        <w:rPr>
          <w:sz w:val="22"/>
        </w:rPr>
        <w:t>Data Quality</w:t>
      </w:r>
    </w:p>
    <w:p>
      <w:r>
        <w:rPr>
          <w:sz w:val="22"/>
        </w:rPr>
        <w:t>Improved accuracy from 70% to 95% | ML-powered quality monitoring | Scalable governance frameworks</w:t>
      </w:r>
    </w:p>
    <w:p>
      <w:r>
        <w:rPr>
          <w:sz w:val="22"/>
        </w:rPr>
        <w:t>================================================================================</w:t>
      </w:r>
    </w:p>
    <w:p>
      <w:r>
        <w:rPr>
          <w:sz w:val="22"/>
        </w:rPr>
        <w:t>LANGUAGES</w:t>
      </w:r>
    </w:p>
    <w:p>
      <w:r>
        <w:rPr>
          <w:sz w:val="22"/>
        </w:rPr>
        <w:t>English — Fluent (Professional proficiency)</w:t>
      </w:r>
    </w:p>
    <w:p>
      <w:r>
        <w:rPr>
          <w:sz w:val="22"/>
        </w:rPr>
        <w:t>Vietnamese — Basic (conversational; not fluent)</w:t>
      </w:r>
    </w:p>
    <w:p>
      <w:r>
        <w:rPr>
          <w:sz w:val="22"/>
        </w:rPr>
        <w:t>French — Native</w:t>
      </w:r>
    </w:p>
    <w:p>
      <w:r>
        <w:rPr>
          <w:sz w:val="22"/>
        </w:rPr>
        <w:t>================================================================================</w:t>
      </w:r>
    </w:p>
    <w:p>
      <w:r>
        <w:rPr>
          <w:b/>
          <w:sz w:val="24"/>
        </w:rPr>
        <w:t>TECHNICAL SKILLS SUMMARY</w:t>
      </w:r>
    </w:p>
    <w:p>
      <w:r>
        <w:rPr>
          <w:sz w:val="22"/>
        </w:rPr>
        <w:t>Programming: Python (advanced), SQL (advanced), PySpark, R, JavaScript</w:t>
      </w:r>
    </w:p>
    <w:p>
      <w:r>
        <w:rPr>
          <w:sz w:val="22"/>
        </w:rPr>
        <w:t>ML &amp; Analytics: Scikit-learn, Statistical modeling, Feature engineering, Predictive analytics</w:t>
      </w:r>
    </w:p>
    <w:p>
      <w:r>
        <w:rPr>
          <w:sz w:val="22"/>
        </w:rPr>
        <w:t>Data Engineering: Apache Airflow, Apache Kafka, Spark, ETL/ELT pipelines, Stream processing</w:t>
      </w:r>
    </w:p>
    <w:p>
      <w:r>
        <w:rPr>
          <w:sz w:val="22"/>
        </w:rPr>
        <w:t>Cloud &amp; Infrastructure: AWS (SageMaker, S3, EC2, Redshift), Databricks, Kubernetes, Docker</w:t>
      </w:r>
    </w:p>
    <w:p>
      <w:r>
        <w:rPr>
          <w:sz w:val="22"/>
        </w:rPr>
        <w:t>Databases: PostgreSQL, MySQL, MongoDB, Redshift, PostGIS</w:t>
      </w:r>
    </w:p>
    <w:p>
      <w:r>
        <w:rPr>
          <w:sz w:val="22"/>
        </w:rPr>
        <w:t>BI &amp; Visualization: Power BI, Tableau, Matplotlib, Plotly, D3.js</w:t>
      </w:r>
    </w:p>
    <w:p>
      <w:r>
        <w:rPr>
          <w:sz w:val="22"/>
        </w:rPr>
        <w:t>DevOps: Git, GitLab CI, Jenkins, Infrastructure as Code</w:t>
      </w:r>
    </w:p>
    <w:p>
      <w:r>
        <w:rPr>
          <w:sz w:val="22"/>
        </w:rPr>
        <w:t>Governance: HIPAA, GDPR, Data lineage, Access controls, Security frameworks</w:t>
      </w:r>
    </w:p>
    <w:p>
      <w:r>
        <w:rPr>
          <w:sz w:val="22"/>
        </w:rPr>
        <w:t>================================================================================</w:t>
      </w:r>
    </w:p>
    <w:p>
      <w:r>
        <w:rPr>
          <w:b/>
          <w:sz w:val="24"/>
        </w:rPr>
        <w:t>WHAT I BRING TO YOUR ORGANIZATION</w:t>
      </w:r>
    </w:p>
    <w:p>
      <w:r>
        <w:rPr>
          <w:sz w:val="22"/>
        </w:rPr>
        <w:t>I'm not just another data leader who talks strategy without rolling up my sleeves. I've built teams, written code, debugged production issues at 2 AM, and sat in boardrooms explaining why investing in data infrastructure matters. I understand the full spectrum—from the technical details of distributed systems to the business language that gets executives to say yes.</w:t>
      </w:r>
    </w:p>
    <w:p>
      <w:r>
        <w:rPr>
          <w:sz w:val="22"/>
        </w:rPr>
        <w:t>What excites me about this role is the opportunity to work across multiple industries—retail, financial services, pharma, telecom. My healthcare background gives me a deep appreciation for data quality, privacy, and building systems people trust. These principles transfer directly to any industry where data drives decisions.</w:t>
      </w:r>
    </w:p>
    <w:p>
      <w:r>
        <w:rPr>
          <w:sz w:val="22"/>
        </w:rPr>
        <w:t>I'm ready to build something meaningful with your team.</w:t>
      </w:r>
    </w:p>
    <w:p>
      <w:r>
        <w:rPr>
          <w:sz w:val="22"/>
        </w:rPr>
        <w:t>================================================================================</w:t>
      </w:r>
    </w:p>
    <w:p>
      <w:r>
        <w:rPr>
          <w:sz w:val="22"/>
        </w:rPr>
        <w:t>References available upon request</w:t>
      </w:r>
    </w:p>
    <w:p>
      <w:r>
        <w:rPr>
          <w:sz w:val="22"/>
        </w:rPr>
        <w:t>================================================================================</w:t>
      </w:r>
    </w:p>
    <w:p>
      <w:r>
        <w:rPr>
          <w:b/>
          <w:sz w:val="24"/>
        </w:rPr>
        <w:t>END OF CONTENT</w:t>
      </w:r>
    </w:p>
    <w:p>
      <w:r>
        <w:rPr>
          <w:sz w:val="22"/>
        </w:rPr>
        <w:t>================================================================================</w:t>
      </w:r>
    </w:p>
    <w:sectPr>
      <w:type w:val="continuous"/>
      <w:pgSz w:w="12240" w:h="15840"/>
      <w:pgMar w:left="720" w:right="720" w:header="720" w:top="65334" w:footer="720" w:bottom="288" w:gutter="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Garamond">
    <w:charset w:val="01"/>
    <w:family w:val="roman"/>
    <w:pitch w:val="variable"/>
  </w:font>
  <w:font w:name="Cambria">
    <w:charset w:val="01"/>
    <w:family w:val="roman"/>
    <w:pitch w:val="variable"/>
  </w:font>
  <w:font w:name="Segoe UI">
    <w:charset w:val="01"/>
    <w:family w:val="swiss"/>
    <w:pitch w:val="variable"/>
  </w:font>
  <w:font w:name="Consolas">
    <w:charset w:val="01"/>
    <w:family w:val="modern"/>
    <w:pitch w:val="fixed"/>
  </w:font>
  <w:font w:name="Arial">
    <w:charset w:val="01"/>
    <w:family w:val="swiss"/>
    <w:pitch w:val="variable"/>
  </w:font>
  <w:font w:name="Segoe UI Symbol">
    <w:charset w:val="01"/>
    <w:family w:val="swiss"/>
    <w:pitch w:val="variable"/>
  </w:font>
  <w:font w:name="Courier New">
    <w:charset w:val="01"/>
    <w:family w:val="modern"/>
    <w:pitch w:val="fixed"/>
  </w:font>
  <w:font w:name="Wingdings">
    <w:charset w:val="02"/>
    <w:family w:val="auto"/>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rPr/>
    </w:pPr>
    <w:r>
      <w:rPr>
        <w:rStyle w:val="Tgc"/>
        <w:rFonts w:ascii="Cambria" w:hAnsi="Cambria"/>
        <w:vanish/>
        <w:color w:val="auto"/>
        <w:sz w:val="22"/>
      </w:rPr>
      <w:t xml:space="preserve">© </w:t>
    </w:r>
    <w:r>
      <w:rPr>
        <w:rStyle w:val="DefaultParagraphFont"/>
        <w:rFonts w:ascii="Cambria" w:hAnsi="Cambria"/>
        <w:vanish/>
        <w:color w:val="auto"/>
        <w:sz w:val="22"/>
      </w:rPr>
      <w:t>This Free Resume Template is the copyright of Hloom.com. The unauthorized copying, sharing or distribution of copyrighted material is strictly prohibited.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800" w:type="dxa"/>
      <w:jc w:val="left"/>
      <w:tblInd w:w="108" w:type="dxa"/>
      <w:tblCellMar>
        <w:top w:w="0" w:type="dxa"/>
        <w:left w:w="108" w:type="dxa"/>
        <w:bottom w:w="0" w:type="dxa"/>
        <w:right w:w="108" w:type="dxa"/>
      </w:tblCellMar>
    </w:tblPr>
    <w:tblGrid>
      <w:gridCol w:w="3600"/>
      <w:gridCol w:w="3600"/>
      <w:gridCol w:w="3600"/>
    </w:tblGrid>
    <w:tr>
      <w:trPr>
        <w:trHeight w:val="300" w:hRule="atLeast"/>
      </w:trPr>
      <w:tc>
        <w:tcPr>
          <w:tcW w:w="3600" w:type="dxa"/>
          <w:tcBorders/>
        </w:tcPr>
        <w:p>
          <w:pPr>
            <w:pStyle w:val="Header"/>
            <w:tabs>
              <w:tab w:val="clear" w:pos="4680"/>
              <w:tab w:val="clear" w:pos="9360"/>
              <w:tab w:val="center" w:pos="4680" w:leader="none"/>
              <w:tab w:val="right" w:pos="9360" w:leader="none"/>
            </w:tabs>
            <w:ind w:left="-115" w:hanging="0"/>
            <w:rPr/>
          </w:pPr>
          <w:r>
            <w:rPr/>
          </w:r>
        </w:p>
      </w:tc>
      <w:tc>
        <w:tcPr>
          <w:tcW w:w="3600" w:type="dxa"/>
          <w:tcBorders/>
        </w:tcPr>
        <w:p>
          <w:pPr>
            <w:pStyle w:val="Header"/>
            <w:rPr/>
          </w:pPr>
          <w:r>
            <w:rPr/>
          </w:r>
        </w:p>
      </w:tc>
      <w:tc>
        <w:tcPr>
          <w:tcW w:w="3600" w:type="dxa"/>
          <w:tcBorders/>
        </w:tcPr>
        <w:p>
          <w:pPr>
            <w:pStyle w:val="Header"/>
            <w:ind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5889" w:hanging="360"/>
      </w:pPr>
      <w:rPr>
        <w:rFonts w:ascii="Arial" w:hAnsi="Arial" w:cs="Aria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862" w:hanging="360"/>
      </w:pPr>
      <w:rPr>
        <w:rFonts w:ascii="Arial" w:hAnsi="Arial" w:cs="Arial" w:hint="default"/>
      </w:rPr>
    </w:lvl>
    <w:lvl w:ilvl="1">
      <w:start w:val="1"/>
      <w:numFmt w:val="bullet"/>
      <w:lvlText w:val="o"/>
      <w:lvlJc w:val="left"/>
      <w:pPr>
        <w:tabs>
          <w:tab w:val="num" w:pos="0"/>
        </w:tabs>
        <w:ind w:left="1582" w:hanging="360"/>
      </w:pPr>
      <w:rPr>
        <w:rFonts w:ascii="Courier New" w:hAnsi="Courier New" w:cs="Courier New" w:hint="default"/>
      </w:rPr>
    </w:lvl>
    <w:lvl w:ilvl="2">
      <w:start w:val="1"/>
      <w:numFmt w:val="bullet"/>
      <w:lvlText w:val=""/>
      <w:lvlJc w:val="left"/>
      <w:pPr>
        <w:tabs>
          <w:tab w:val="num" w:pos="0"/>
        </w:tabs>
        <w:ind w:left="2302" w:hanging="360"/>
      </w:pPr>
      <w:rPr>
        <w:rFonts w:ascii="Wingdings" w:hAnsi="Wingdings" w:cs="Wingdings" w:hint="default"/>
      </w:rPr>
    </w:lvl>
    <w:lvl w:ilvl="3">
      <w:start w:val="1"/>
      <w:numFmt w:val="bullet"/>
      <w:lvlText w:val=""/>
      <w:lvlJc w:val="left"/>
      <w:pPr>
        <w:tabs>
          <w:tab w:val="num" w:pos="0"/>
        </w:tabs>
        <w:ind w:left="3022" w:hanging="360"/>
      </w:pPr>
      <w:rPr>
        <w:rFonts w:ascii="Symbol" w:hAnsi="Symbol" w:cs="Symbol" w:hint="default"/>
      </w:rPr>
    </w:lvl>
    <w:lvl w:ilvl="4">
      <w:start w:val="1"/>
      <w:numFmt w:val="bullet"/>
      <w:lvlText w:val="o"/>
      <w:lvlJc w:val="left"/>
      <w:pPr>
        <w:tabs>
          <w:tab w:val="num" w:pos="0"/>
        </w:tabs>
        <w:ind w:left="3742" w:hanging="360"/>
      </w:pPr>
      <w:rPr>
        <w:rFonts w:ascii="Courier New" w:hAnsi="Courier New" w:cs="Courier New" w:hint="default"/>
      </w:rPr>
    </w:lvl>
    <w:lvl w:ilvl="5">
      <w:start w:val="1"/>
      <w:numFmt w:val="bullet"/>
      <w:lvlText w:val=""/>
      <w:lvlJc w:val="left"/>
      <w:pPr>
        <w:tabs>
          <w:tab w:val="num" w:pos="0"/>
        </w:tabs>
        <w:ind w:left="4462" w:hanging="360"/>
      </w:pPr>
      <w:rPr>
        <w:rFonts w:ascii="Wingdings" w:hAnsi="Wingdings" w:cs="Wingdings" w:hint="default"/>
      </w:rPr>
    </w:lvl>
    <w:lvl w:ilvl="6">
      <w:start w:val="1"/>
      <w:numFmt w:val="bullet"/>
      <w:lvlText w:val=""/>
      <w:lvlJc w:val="left"/>
      <w:pPr>
        <w:tabs>
          <w:tab w:val="num" w:pos="0"/>
        </w:tabs>
        <w:ind w:left="5182" w:hanging="360"/>
      </w:pPr>
      <w:rPr>
        <w:rFonts w:ascii="Symbol" w:hAnsi="Symbol" w:cs="Symbol" w:hint="default"/>
      </w:rPr>
    </w:lvl>
    <w:lvl w:ilvl="7">
      <w:start w:val="1"/>
      <w:numFmt w:val="bullet"/>
      <w:lvlText w:val="o"/>
      <w:lvlJc w:val="left"/>
      <w:pPr>
        <w:tabs>
          <w:tab w:val="num" w:pos="0"/>
        </w:tabs>
        <w:ind w:left="5902" w:hanging="360"/>
      </w:pPr>
      <w:rPr>
        <w:rFonts w:ascii="Courier New" w:hAnsi="Courier New" w:cs="Courier New" w:hint="default"/>
      </w:rPr>
    </w:lvl>
    <w:lvl w:ilvl="8">
      <w:start w:val="1"/>
      <w:numFmt w:val="bullet"/>
      <w:lvlText w:val=""/>
      <w:lvlJc w:val="left"/>
      <w:pPr>
        <w:tabs>
          <w:tab w:val="num" w:pos="0"/>
        </w:tabs>
        <w:ind w:left="6622"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200"/>
      <w:jc w:val="lef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vertAlign w:val="baseline"/>
      <w:em w:val="none"/>
      <w:lang w:val="en-US" w:eastAsia="en-US" w:bidi="ar-SA"/>
    </w:rPr>
  </w:style>
  <w:style w:type="paragraph" w:styleId="Heading1">
    <w:name w:val="Heading 1"/>
    <w:next w:val="Normal1"/>
    <w:qFormat/>
    <w:pPr>
      <w:keepNext w:val="false"/>
      <w:keepLines w:val="false"/>
      <w:pageBreakBefore w:val="false"/>
      <w:widowControl/>
      <w:numPr>
        <w:ilvl w:val="0"/>
        <w:numId w:val="1"/>
      </w:numPr>
      <w:pBdr>
        <w:bottom w:val="single" w:sz="4" w:space="2" w:color="000000"/>
      </w:pBdr>
      <w:shd w:fill="auto" w:val="clear"/>
      <w:tabs>
        <w:tab w:val="clear" w:pos="720"/>
        <w:tab w:val="left" w:pos="360" w:leader="none"/>
      </w:tabs>
      <w:suppressAutoHyphens w:val="true"/>
      <w:kinsoku w:val="true"/>
      <w:overflowPunct w:val="true"/>
      <w:autoSpaceDE w:val="true"/>
      <w:bidi w:val="0"/>
      <w:snapToGrid w:val="true"/>
      <w:spacing w:lineRule="auto" w:line="240" w:before="200" w:after="200"/>
      <w:jc w:val="left"/>
      <w:outlineLvl w:val="0"/>
    </w:pPr>
    <w:rPr>
      <w:rFonts w:ascii="Garamond" w:hAnsi="Garamond" w:eastAsia="Droid Serif" w:cs="Droid Serif"/>
      <w:b/>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vertAlign w:val="baseline"/>
      <w:em w:val="none"/>
      <w:lang w:val="en-US" w:eastAsia="en-US" w:bidi="ar-SA"/>
    </w:rPr>
  </w:style>
  <w:style w:type="paragraph" w:styleId="Heading2">
    <w:name w:val="Heading 2"/>
    <w:basedOn w:val="Normal1"/>
    <w:next w:val="Normal1"/>
    <w:qFormat/>
    <w:pPr>
      <w:keepNext w:val="true"/>
      <w:keepLines/>
      <w:numPr>
        <w:ilvl w:val="1"/>
        <w:numId w:val="1"/>
      </w:numPr>
      <w:suppressAutoHyphens w:val="true"/>
      <w:spacing w:before="40" w:after="200"/>
      <w:outlineLvl w:val="1"/>
    </w:pPr>
    <w:rPr>
      <w:rFonts w:ascii="Cambria" w:hAnsi="Cambria" w:eastAsia="MS Gothic" w:cs="Times New Roman"/>
      <w:color w:val="6B7C71"/>
      <w:sz w:val="26"/>
      <w:szCs w:val="26"/>
    </w:rPr>
  </w:style>
  <w:style w:type="character" w:styleId="DefaultParagraphFont">
    <w:name w:val="Default Paragraph Font"/>
    <w:qFormat/>
    <w:rPr/>
  </w:style>
  <w:style w:type="character" w:styleId="Heading1Char">
    <w:name w:val="Heading 1 Char"/>
    <w:basedOn w:val="DefaultParagraphFont"/>
    <w:qFormat/>
    <w:rPr>
      <w:rFonts w:ascii="Garamond" w:hAnsi="Garamond" w:eastAsia="Droid Serif" w:cs="Droid Serif"/>
      <w:b/>
      <w:color w:val="000000"/>
      <w:sz w:val="24"/>
      <w:szCs w:val="24"/>
    </w:rPr>
  </w:style>
  <w:style w:type="character" w:styleId="CapsExpandedColored">
    <w:name w:val="Caps Expanded Colored"/>
    <w:basedOn w:val="DefaultParagraphFont"/>
    <w:qFormat/>
    <w:rPr>
      <w:b/>
      <w:caps/>
      <w:color w:val="564B3C"/>
      <w:spacing w:val="20"/>
    </w:rPr>
  </w:style>
  <w:style w:type="character" w:styleId="Hyperlink">
    <w:name w:val="Hyperlink"/>
    <w:basedOn w:val="DefaultParagraphFont"/>
    <w:qFormat/>
    <w:rPr>
      <w:color w:val="0000FF"/>
      <w:u w:val="single"/>
    </w:rPr>
  </w:style>
  <w:style w:type="character" w:styleId="HeaderChar">
    <w:name w:val="Header Char"/>
    <w:basedOn w:val="DefaultParagraphFont"/>
    <w:qFormat/>
    <w:rPr>
      <w:rFonts w:eastAsia="Verdana" w:cs="Verdana"/>
      <w:color w:val="000000"/>
      <w:sz w:val="20"/>
    </w:rPr>
  </w:style>
  <w:style w:type="character" w:styleId="FooterChar">
    <w:name w:val="Footer Char"/>
    <w:basedOn w:val="DefaultParagraphFont"/>
    <w:qFormat/>
    <w:rPr>
      <w:rFonts w:eastAsia="Verdana" w:cs="Verdana"/>
      <w:color w:val="000000"/>
      <w:sz w:val="20"/>
    </w:rPr>
  </w:style>
  <w:style w:type="character" w:styleId="Tgc">
    <w:name w:val="_tgc"/>
    <w:qFormat/>
    <w:rPr/>
  </w:style>
  <w:style w:type="character" w:styleId="FollowedHyperlink">
    <w:name w:val="FollowedHyperlink"/>
    <w:basedOn w:val="DefaultParagraphFont"/>
    <w:qFormat/>
    <w:rPr>
      <w:color w:val="B2B2B2"/>
      <w:u w:val="single"/>
    </w:rPr>
  </w:style>
  <w:style w:type="character" w:styleId="BalloonTextChar">
    <w:name w:val="Balloon Text Char"/>
    <w:basedOn w:val="DefaultParagraphFont"/>
    <w:qFormat/>
    <w:rPr>
      <w:rFonts w:ascii="Segoe UI" w:hAnsi="Segoe UI" w:eastAsia="Verdana" w:cs="Segoe UI"/>
      <w:color w:val="000000"/>
      <w:sz w:val="18"/>
      <w:szCs w:val="18"/>
    </w:rPr>
  </w:style>
  <w:style w:type="character" w:styleId="UnresolvedMention">
    <w:name w:val="Unresolved Mention"/>
    <w:basedOn w:val="DefaultParagraphFont"/>
    <w:qFormat/>
    <w:rPr>
      <w:color w:val="605E5C"/>
      <w:highlight w:val="lightGray"/>
    </w:rPr>
  </w:style>
  <w:style w:type="character" w:styleId="Ltlineclampline">
    <w:name w:val="lt-line-clamp__line"/>
    <w:basedOn w:val="DefaultParagraphFont"/>
    <w:qFormat/>
    <w:rPr/>
  </w:style>
  <w:style w:type="character" w:styleId="Heading2Char">
    <w:name w:val="Heading 2 Char"/>
    <w:basedOn w:val="DefaultParagraphFont"/>
    <w:qFormat/>
    <w:rPr>
      <w:rFonts w:ascii="Cambria" w:hAnsi="Cambria" w:eastAsia="MS Gothic" w:cs="Times New Roman"/>
      <w:color w:val="6B7C71"/>
      <w:sz w:val="26"/>
      <w:szCs w:val="26"/>
    </w:rPr>
  </w:style>
  <w:style w:type="character" w:styleId="HTMLPreformattedChar">
    <w:name w:val="HTML Preformatted Char"/>
    <w:basedOn w:val="DefaultParagraphFont"/>
    <w:qFormat/>
    <w:rPr>
      <w:rFonts w:ascii="Consolas" w:hAnsi="Consolas" w:eastAsia="Verdana" w:cs="Verdana"/>
      <w:color w:val="000000"/>
      <w:sz w:val="20"/>
      <w:szCs w:val="20"/>
    </w:rPr>
  </w:style>
  <w:style w:type="character" w:styleId="CommentReference">
    <w:name w:val="Comment Reference"/>
    <w:basedOn w:val="DefaultParagraphFont"/>
    <w:qFormat/>
    <w:rPr>
      <w:sz w:val="16"/>
      <w:szCs w:val="16"/>
    </w:rPr>
  </w:style>
  <w:style w:type="character" w:styleId="CommentTextChar">
    <w:name w:val="Comment Text Char"/>
    <w:basedOn w:val="DefaultParagraphFont"/>
    <w:qFormat/>
    <w:rPr>
      <w:rFonts w:eastAsia="Verdana" w:cs="Verdana"/>
      <w:color w:val="000000"/>
      <w:sz w:val="20"/>
      <w:szCs w:val="20"/>
    </w:rPr>
  </w:style>
  <w:style w:type="character" w:styleId="CommentSubjectChar">
    <w:name w:val="Comment Subject Char"/>
    <w:basedOn w:val="CommentTextChar"/>
    <w:qFormat/>
    <w:rPr>
      <w:rFonts w:eastAsia="Verdana" w:cs="Verdana"/>
      <w:b/>
      <w:bCs/>
      <w:color w:val="00000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QuoteChar">
    <w:name w:val="Quote Char"/>
    <w:basedOn w:val="DefaultParagraphFont"/>
    <w:qFormat/>
    <w:rPr>
      <w:rFonts w:eastAsia="Verdana" w:cs="Verdana"/>
      <w:i/>
      <w:iCs/>
      <w:color w:val="404040"/>
      <w:sz w:val="20"/>
    </w:rPr>
  </w:style>
  <w:style w:type="character" w:styleId="CoreChar">
    <w:name w:val="core Char"/>
    <w:basedOn w:val="QuoteChar"/>
    <w:qFormat/>
    <w:rPr>
      <w:rFonts w:eastAsia="Verdana" w:cs="Verdana"/>
      <w:b/>
      <w:bCs/>
      <w:i/>
      <w:iCs/>
      <w:color w:val="404040"/>
      <w:sz w:val="20"/>
    </w:rPr>
  </w:style>
  <w:style w:type="character" w:styleId="WWCharLFO1LVL1">
    <w:name w:val="WW_CharLFO1LVL1"/>
    <w:qFormat/>
    <w:rPr>
      <w:rFonts w:ascii="Arial" w:hAnsi="Arial" w:eastAsia="Arial" w:cs="Arial"/>
      <w:b w:val="false"/>
      <w:i w:val="false"/>
      <w:strike w:val="false"/>
      <w:dstrike w:val="false"/>
      <w:color w:val="000000"/>
      <w:position w:val="0"/>
      <w:sz w:val="22"/>
      <w:sz w:val="22"/>
      <w:szCs w:val="22"/>
      <w:u w:val="none" w:color="000000"/>
      <w:vertAlign w:val="baseline"/>
    </w:rPr>
  </w:style>
  <w:style w:type="character" w:styleId="WWCharLFO1LVL2">
    <w:name w:val="WW_CharLFO1LVL2"/>
    <w:qFormat/>
    <w:rPr>
      <w:rFonts w:ascii="Segoe UI Symbol" w:hAnsi="Segoe UI Symbol" w:eastAsia="Segoe UI Symbol" w:cs="Segoe UI Symbol"/>
      <w:b w:val="false"/>
      <w:i w:val="false"/>
      <w:strike w:val="false"/>
      <w:dstrike w:val="false"/>
      <w:color w:val="000000"/>
      <w:position w:val="0"/>
      <w:sz w:val="22"/>
      <w:sz w:val="22"/>
      <w:szCs w:val="22"/>
      <w:u w:val="none" w:color="000000"/>
      <w:vertAlign w:val="baseline"/>
    </w:rPr>
  </w:style>
  <w:style w:type="character" w:styleId="WWCharLFO1LVL3">
    <w:name w:val="WW_CharLFO1LVL3"/>
    <w:qFormat/>
    <w:rPr>
      <w:rFonts w:ascii="Segoe UI Symbol" w:hAnsi="Segoe UI Symbol" w:eastAsia="Segoe UI Symbol" w:cs="Segoe UI Symbol"/>
      <w:b w:val="false"/>
      <w:i w:val="false"/>
      <w:strike w:val="false"/>
      <w:dstrike w:val="false"/>
      <w:color w:val="000000"/>
      <w:position w:val="0"/>
      <w:sz w:val="22"/>
      <w:sz w:val="22"/>
      <w:szCs w:val="22"/>
      <w:u w:val="none" w:color="000000"/>
      <w:vertAlign w:val="baseline"/>
    </w:rPr>
  </w:style>
  <w:style w:type="character" w:styleId="WWCharLFO1LVL4">
    <w:name w:val="WW_CharLFO1LVL4"/>
    <w:qFormat/>
    <w:rPr>
      <w:rFonts w:ascii="Arial" w:hAnsi="Arial" w:eastAsia="Arial" w:cs="Arial"/>
      <w:b w:val="false"/>
      <w:i w:val="false"/>
      <w:strike w:val="false"/>
      <w:dstrike w:val="false"/>
      <w:color w:val="000000"/>
      <w:position w:val="0"/>
      <w:sz w:val="22"/>
      <w:sz w:val="22"/>
      <w:szCs w:val="22"/>
      <w:u w:val="none" w:color="000000"/>
      <w:vertAlign w:val="baseline"/>
    </w:rPr>
  </w:style>
  <w:style w:type="character" w:styleId="WWCharLFO1LVL5">
    <w:name w:val="WW_CharLFO1LVL5"/>
    <w:qFormat/>
    <w:rPr>
      <w:rFonts w:ascii="Segoe UI Symbol" w:hAnsi="Segoe UI Symbol" w:eastAsia="Segoe UI Symbol" w:cs="Segoe UI Symbol"/>
      <w:b w:val="false"/>
      <w:i w:val="false"/>
      <w:strike w:val="false"/>
      <w:dstrike w:val="false"/>
      <w:color w:val="000000"/>
      <w:position w:val="0"/>
      <w:sz w:val="22"/>
      <w:sz w:val="22"/>
      <w:szCs w:val="22"/>
      <w:u w:val="none" w:color="000000"/>
      <w:vertAlign w:val="baseline"/>
    </w:rPr>
  </w:style>
  <w:style w:type="character" w:styleId="WWCharLFO1LVL6">
    <w:name w:val="WW_CharLFO1LVL6"/>
    <w:qFormat/>
    <w:rPr>
      <w:rFonts w:ascii="Segoe UI Symbol" w:hAnsi="Segoe UI Symbol" w:eastAsia="Segoe UI Symbol" w:cs="Segoe UI Symbol"/>
      <w:b w:val="false"/>
      <w:i w:val="false"/>
      <w:strike w:val="false"/>
      <w:dstrike w:val="false"/>
      <w:color w:val="000000"/>
      <w:position w:val="0"/>
      <w:sz w:val="22"/>
      <w:sz w:val="22"/>
      <w:szCs w:val="22"/>
      <w:u w:val="none" w:color="000000"/>
      <w:vertAlign w:val="baseline"/>
    </w:rPr>
  </w:style>
  <w:style w:type="character" w:styleId="WWCharLFO1LVL7">
    <w:name w:val="WW_CharLFO1LVL7"/>
    <w:qFormat/>
    <w:rPr>
      <w:rFonts w:ascii="Arial" w:hAnsi="Arial" w:eastAsia="Arial" w:cs="Arial"/>
      <w:b w:val="false"/>
      <w:i w:val="false"/>
      <w:strike w:val="false"/>
      <w:dstrike w:val="false"/>
      <w:color w:val="000000"/>
      <w:position w:val="0"/>
      <w:sz w:val="22"/>
      <w:sz w:val="22"/>
      <w:szCs w:val="22"/>
      <w:u w:val="none" w:color="000000"/>
      <w:vertAlign w:val="baseline"/>
    </w:rPr>
  </w:style>
  <w:style w:type="character" w:styleId="WWCharLFO1LVL8">
    <w:name w:val="WW_CharLFO1LVL8"/>
    <w:qFormat/>
    <w:rPr>
      <w:rFonts w:ascii="Segoe UI Symbol" w:hAnsi="Segoe UI Symbol" w:eastAsia="Segoe UI Symbol" w:cs="Segoe UI Symbol"/>
      <w:b w:val="false"/>
      <w:i w:val="false"/>
      <w:strike w:val="false"/>
      <w:dstrike w:val="false"/>
      <w:color w:val="000000"/>
      <w:position w:val="0"/>
      <w:sz w:val="22"/>
      <w:sz w:val="22"/>
      <w:szCs w:val="22"/>
      <w:u w:val="none" w:color="000000"/>
      <w:vertAlign w:val="baseline"/>
    </w:rPr>
  </w:style>
  <w:style w:type="character" w:styleId="WWCharLFO1LVL9">
    <w:name w:val="WW_CharLFO1LVL9"/>
    <w:qFormat/>
    <w:rPr>
      <w:rFonts w:ascii="Segoe UI Symbol" w:hAnsi="Segoe UI Symbol" w:eastAsia="Segoe UI Symbol" w:cs="Segoe UI Symbol"/>
      <w:b w:val="false"/>
      <w:i w:val="false"/>
      <w:strike w:val="false"/>
      <w:dstrike w:val="false"/>
      <w:color w:val="000000"/>
      <w:position w:val="0"/>
      <w:sz w:val="22"/>
      <w:sz w:val="22"/>
      <w:szCs w:val="22"/>
      <w:u w:val="none" w:color="000000"/>
      <w:vertAlign w:val="baseline"/>
    </w:rPr>
  </w:style>
  <w:style w:type="character" w:styleId="WWCharLFO2LVL1">
    <w:name w:val="WW_CharLFO2LVL1"/>
    <w:qFormat/>
    <w:rPr>
      <w:rFonts w:ascii="Arial" w:hAnsi="Arial"/>
      <w:sz w:val="16"/>
    </w:rPr>
  </w:style>
  <w:style w:type="character" w:styleId="WWCharLFO2LVL2">
    <w:name w:val="WW_CharLFO2LVL2"/>
    <w:qFormat/>
    <w:rPr>
      <w:rFonts w:ascii="Courier New" w:hAnsi="Courier New"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Courier New" w:hAnsi="Courier New"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Courier New" w:hAnsi="Courier New" w:cs="Courier New"/>
    </w:rPr>
  </w:style>
  <w:style w:type="character" w:styleId="WWCharLFO2LVL9">
    <w:name w:val="WW_CharLFO2LVL9"/>
    <w:qFormat/>
    <w:rPr>
      <w:rFonts w:ascii="Wingdings" w:hAnsi="Wingdings"/>
    </w:rPr>
  </w:style>
  <w:style w:type="character" w:styleId="WWCharLFO3LVL1">
    <w:name w:val="WW_CharLFO3LVL1"/>
    <w:qFormat/>
    <w:rPr>
      <w:rFonts w:ascii="Arial" w:hAnsi="Arial"/>
      <w:sz w:val="16"/>
    </w:rPr>
  </w:style>
  <w:style w:type="character" w:styleId="WWCharLFO3LVL2">
    <w:name w:val="WW_CharLFO3LVL2"/>
    <w:qFormat/>
    <w:rPr>
      <w:rFonts w:ascii="Courier New" w:hAnsi="Courier New"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cs="Courier New"/>
    </w:rPr>
  </w:style>
  <w:style w:type="character" w:styleId="WWCharLFO3LVL9">
    <w:name w:val="WW_CharLFO3LVL9"/>
    <w:qFormat/>
    <w:rPr>
      <w:rFonts w:ascii="Wingdings" w:hAnsi="Wingdings"/>
    </w:rPr>
  </w:style>
  <w:style w:type="character" w:styleId="WWCharLFO4LVL1">
    <w:name w:val="WW_CharLFO4LVL1"/>
    <w:qFormat/>
    <w:rPr>
      <w:rFonts w:ascii="Arial" w:hAnsi="Arial"/>
      <w:sz w:val="16"/>
    </w:rPr>
  </w:style>
  <w:style w:type="character" w:styleId="WWCharLFO4LVL2">
    <w:name w:val="WW_CharLFO4LVL2"/>
    <w:qFormat/>
    <w:rPr>
      <w:rFonts w:ascii="Courier New" w:hAnsi="Courier New" w:cs="Courier New"/>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cs="Courier New"/>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cs="Courier New"/>
    </w:rPr>
  </w:style>
  <w:style w:type="character" w:styleId="WWCharLFO4LVL9">
    <w:name w:val="WW_CharLFO4LVL9"/>
    <w:qFormat/>
    <w:rPr>
      <w:rFonts w:ascii="Wingdings" w:hAnsi="Wingdings"/>
    </w:rPr>
  </w:style>
  <w:style w:type="character" w:styleId="WWCharLFO5LVL1">
    <w:name w:val="WW_CharLFO5LVL1"/>
    <w:qFormat/>
    <w:rPr>
      <w:rFonts w:ascii="Arial" w:hAnsi="Arial"/>
      <w:sz w:val="16"/>
    </w:rPr>
  </w:style>
  <w:style w:type="character" w:styleId="WWCharLFO5LVL2">
    <w:name w:val="WW_CharLFO5LVL2"/>
    <w:qFormat/>
    <w:rPr>
      <w:rFonts w:ascii="Courier New" w:hAnsi="Courier New" w:cs="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cs="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cs="Courier New"/>
    </w:rPr>
  </w:style>
  <w:style w:type="character" w:styleId="WWCharLFO5LVL9">
    <w:name w:val="WW_CharLFO5LVL9"/>
    <w:qFormat/>
    <w:rPr>
      <w:rFonts w:ascii="Wingdings" w:hAnsi="Wingdings"/>
    </w:rPr>
  </w:style>
  <w:style w:type="character" w:styleId="WWCharLFO6LVL1">
    <w:name w:val="WW_CharLFO6LVL1"/>
    <w:qFormat/>
    <w:rPr>
      <w:rFonts w:ascii="Arial" w:hAnsi="Arial"/>
      <w:sz w:val="16"/>
    </w:rPr>
  </w:style>
  <w:style w:type="character" w:styleId="WWCharLFO6LVL2">
    <w:name w:val="WW_CharLFO6LVL2"/>
    <w:qFormat/>
    <w:rPr>
      <w:rFonts w:ascii="Courier New" w:hAnsi="Courier New" w:cs="Courier New"/>
    </w:rPr>
  </w:style>
  <w:style w:type="character" w:styleId="WWCharLFO6LVL3">
    <w:name w:val="WW_CharLFO6LVL3"/>
    <w:qFormat/>
    <w:rPr>
      <w:rFonts w:ascii="Wingdings" w:hAnsi="Wingdings"/>
    </w:rPr>
  </w:style>
  <w:style w:type="character" w:styleId="WWCharLFO6LVL4">
    <w:name w:val="WW_CharLFO6LVL4"/>
    <w:qFormat/>
    <w:rPr>
      <w:rFonts w:ascii="Symbol" w:hAnsi="Symbol"/>
    </w:rPr>
  </w:style>
  <w:style w:type="character" w:styleId="WWCharLFO6LVL5">
    <w:name w:val="WW_CharLFO6LVL5"/>
    <w:qFormat/>
    <w:rPr>
      <w:rFonts w:ascii="Courier New" w:hAnsi="Courier New" w:cs="Courier New"/>
    </w:rPr>
  </w:style>
  <w:style w:type="character" w:styleId="WWCharLFO6LVL6">
    <w:name w:val="WW_CharLFO6LVL6"/>
    <w:qFormat/>
    <w:rPr>
      <w:rFonts w:ascii="Wingdings" w:hAnsi="Wingdings"/>
    </w:rPr>
  </w:style>
  <w:style w:type="character" w:styleId="WWCharLFO6LVL7">
    <w:name w:val="WW_CharLFO6LVL7"/>
    <w:qFormat/>
    <w:rPr>
      <w:rFonts w:ascii="Symbol" w:hAnsi="Symbol"/>
    </w:rPr>
  </w:style>
  <w:style w:type="character" w:styleId="WWCharLFO6LVL8">
    <w:name w:val="WW_CharLFO6LVL8"/>
    <w:qFormat/>
    <w:rPr>
      <w:rFonts w:ascii="Courier New" w:hAnsi="Courier New" w:cs="Courier New"/>
    </w:rPr>
  </w:style>
  <w:style w:type="character" w:styleId="WWCharLFO6LVL9">
    <w:name w:val="WW_CharLFO6LVL9"/>
    <w:qFormat/>
    <w:rPr>
      <w:rFonts w:ascii="Wingdings" w:hAnsi="Wingdings"/>
    </w:rPr>
  </w:style>
  <w:style w:type="character" w:styleId="WWCharLFO7LVL1">
    <w:name w:val="WW_CharLFO7LVL1"/>
    <w:qFormat/>
    <w:rPr>
      <w:rFonts w:ascii="Arial" w:hAnsi="Arial"/>
      <w:sz w:val="16"/>
    </w:rPr>
  </w:style>
  <w:style w:type="character" w:styleId="WWCharLFO7LVL2">
    <w:name w:val="WW_CharLFO7LVL2"/>
    <w:qFormat/>
    <w:rPr>
      <w:rFonts w:ascii="Courier New" w:hAnsi="Courier New" w:cs="Courier New"/>
    </w:rPr>
  </w:style>
  <w:style w:type="character" w:styleId="WWCharLFO7LVL3">
    <w:name w:val="WW_CharLFO7LVL3"/>
    <w:qFormat/>
    <w:rPr>
      <w:rFonts w:ascii="Wingdings" w:hAnsi="Wingdings"/>
    </w:rPr>
  </w:style>
  <w:style w:type="character" w:styleId="WWCharLFO7LVL4">
    <w:name w:val="WW_CharLFO7LVL4"/>
    <w:qFormat/>
    <w:rPr>
      <w:rFonts w:ascii="Symbol" w:hAnsi="Symbol"/>
    </w:rPr>
  </w:style>
  <w:style w:type="character" w:styleId="WWCharLFO7LVL5">
    <w:name w:val="WW_CharLFO7LVL5"/>
    <w:qFormat/>
    <w:rPr>
      <w:rFonts w:ascii="Courier New" w:hAnsi="Courier New" w:cs="Courier New"/>
    </w:rPr>
  </w:style>
  <w:style w:type="character" w:styleId="WWCharLFO7LVL6">
    <w:name w:val="WW_CharLFO7LVL6"/>
    <w:qFormat/>
    <w:rPr>
      <w:rFonts w:ascii="Wingdings" w:hAnsi="Wingdings"/>
    </w:rPr>
  </w:style>
  <w:style w:type="character" w:styleId="WWCharLFO7LVL7">
    <w:name w:val="WW_CharLFO7LVL7"/>
    <w:qFormat/>
    <w:rPr>
      <w:rFonts w:ascii="Symbol" w:hAnsi="Symbol"/>
    </w:rPr>
  </w:style>
  <w:style w:type="character" w:styleId="WWCharLFO7LVL8">
    <w:name w:val="WW_CharLFO7LVL8"/>
    <w:qFormat/>
    <w:rPr>
      <w:rFonts w:ascii="Courier New" w:hAnsi="Courier New" w:cs="Courier New"/>
    </w:rPr>
  </w:style>
  <w:style w:type="character" w:styleId="WWCharLFO7LVL9">
    <w:name w:val="WW_CharLFO7LVL9"/>
    <w:qFormat/>
    <w:rPr>
      <w:rFonts w:ascii="Wingdings" w:hAnsi="Wingdings"/>
    </w:rPr>
  </w:style>
  <w:style w:type="character" w:styleId="WWCharLFO8LVL1">
    <w:name w:val="WW_CharLFO8LVL1"/>
    <w:qFormat/>
    <w:rPr>
      <w:rFonts w:ascii="Arial" w:hAnsi="Arial"/>
      <w:sz w:val="16"/>
    </w:rPr>
  </w:style>
  <w:style w:type="character" w:styleId="WWCharLFO8LVL2">
    <w:name w:val="WW_CharLFO8LVL2"/>
    <w:qFormat/>
    <w:rPr>
      <w:rFonts w:ascii="Courier New" w:hAnsi="Courier New" w:cs="Courier New"/>
    </w:rPr>
  </w:style>
  <w:style w:type="character" w:styleId="WWCharLFO8LVL3">
    <w:name w:val="WW_CharLFO8LVL3"/>
    <w:qFormat/>
    <w:rPr>
      <w:rFonts w:ascii="Wingdings" w:hAnsi="Wingdings"/>
    </w:rPr>
  </w:style>
  <w:style w:type="character" w:styleId="WWCharLFO8LVL4">
    <w:name w:val="WW_CharLFO8LVL4"/>
    <w:qFormat/>
    <w:rPr>
      <w:rFonts w:ascii="Symbol" w:hAnsi="Symbol"/>
    </w:rPr>
  </w:style>
  <w:style w:type="character" w:styleId="WWCharLFO8LVL5">
    <w:name w:val="WW_CharLFO8LVL5"/>
    <w:qFormat/>
    <w:rPr>
      <w:rFonts w:ascii="Courier New" w:hAnsi="Courier New" w:cs="Courier New"/>
    </w:rPr>
  </w:style>
  <w:style w:type="character" w:styleId="WWCharLFO8LVL6">
    <w:name w:val="WW_CharLFO8LVL6"/>
    <w:qFormat/>
    <w:rPr>
      <w:rFonts w:ascii="Wingdings" w:hAnsi="Wingdings"/>
    </w:rPr>
  </w:style>
  <w:style w:type="character" w:styleId="WWCharLFO8LVL7">
    <w:name w:val="WW_CharLFO8LVL7"/>
    <w:qFormat/>
    <w:rPr>
      <w:rFonts w:ascii="Symbol" w:hAnsi="Symbol"/>
    </w:rPr>
  </w:style>
  <w:style w:type="character" w:styleId="WWCharLFO8LVL8">
    <w:name w:val="WW_CharLFO8LVL8"/>
    <w:qFormat/>
    <w:rPr>
      <w:rFonts w:ascii="Courier New" w:hAnsi="Courier New" w:cs="Courier New"/>
    </w:rPr>
  </w:style>
  <w:style w:type="character" w:styleId="WWCharLFO8LVL9">
    <w:name w:val="WW_CharLFO8LVL9"/>
    <w:qFormat/>
    <w:rPr>
      <w:rFonts w:ascii="Wingdings" w:hAnsi="Wingdings"/>
    </w:rPr>
  </w:style>
  <w:style w:type="character" w:styleId="WWCharLFO9LVL1">
    <w:name w:val="WW_CharLFO9LVL1"/>
    <w:qFormat/>
    <w:rPr>
      <w:rFonts w:ascii="Arial" w:hAnsi="Arial"/>
      <w:sz w:val="16"/>
    </w:rPr>
  </w:style>
  <w:style w:type="character" w:styleId="WWCharLFO9LVL2">
    <w:name w:val="WW_CharLFO9LVL2"/>
    <w:qFormat/>
    <w:rPr>
      <w:rFonts w:ascii="Courier New" w:hAnsi="Courier New" w:cs="Courier New"/>
    </w:rPr>
  </w:style>
  <w:style w:type="character" w:styleId="WWCharLFO9LVL3">
    <w:name w:val="WW_CharLFO9LVL3"/>
    <w:qFormat/>
    <w:rPr>
      <w:rFonts w:ascii="Wingdings" w:hAnsi="Wingdings"/>
    </w:rPr>
  </w:style>
  <w:style w:type="character" w:styleId="WWCharLFO9LVL4">
    <w:name w:val="WW_CharLFO9LVL4"/>
    <w:qFormat/>
    <w:rPr>
      <w:rFonts w:ascii="Symbol" w:hAnsi="Symbol"/>
    </w:rPr>
  </w:style>
  <w:style w:type="character" w:styleId="WWCharLFO9LVL5">
    <w:name w:val="WW_CharLFO9LVL5"/>
    <w:qFormat/>
    <w:rPr>
      <w:rFonts w:ascii="Courier New" w:hAnsi="Courier New" w:cs="Courier New"/>
    </w:rPr>
  </w:style>
  <w:style w:type="character" w:styleId="WWCharLFO9LVL6">
    <w:name w:val="WW_CharLFO9LVL6"/>
    <w:qFormat/>
    <w:rPr>
      <w:rFonts w:ascii="Wingdings" w:hAnsi="Wingdings"/>
    </w:rPr>
  </w:style>
  <w:style w:type="character" w:styleId="WWCharLFO9LVL7">
    <w:name w:val="WW_CharLFO9LVL7"/>
    <w:qFormat/>
    <w:rPr>
      <w:rFonts w:ascii="Symbol" w:hAnsi="Symbol"/>
    </w:rPr>
  </w:style>
  <w:style w:type="character" w:styleId="WWCharLFO9LVL8">
    <w:name w:val="WW_CharLFO9LVL8"/>
    <w:qFormat/>
    <w:rPr>
      <w:rFonts w:ascii="Courier New" w:hAnsi="Courier New" w:cs="Courier New"/>
    </w:rPr>
  </w:style>
  <w:style w:type="character" w:styleId="WWCharLFO9LVL9">
    <w:name w:val="WW_CharLFO9LVL9"/>
    <w:qFormat/>
    <w:rPr>
      <w:rFonts w:ascii="Wingdings" w:hAnsi="Wingdings"/>
    </w:rPr>
  </w:style>
  <w:style w:type="character" w:styleId="WWCharLFO10LVL1">
    <w:name w:val="WW_CharLFO10LVL1"/>
    <w:qFormat/>
    <w:rPr>
      <w:rFonts w:ascii="Arial" w:hAnsi="Arial"/>
      <w:sz w:val="16"/>
    </w:rPr>
  </w:style>
  <w:style w:type="character" w:styleId="WWCharLFO10LVL2">
    <w:name w:val="WW_CharLFO10LVL2"/>
    <w:qFormat/>
    <w:rPr>
      <w:rFonts w:ascii="Courier New" w:hAnsi="Courier New" w:cs="Courier New"/>
    </w:rPr>
  </w:style>
  <w:style w:type="character" w:styleId="WWCharLFO10LVL3">
    <w:name w:val="WW_CharLFO10LVL3"/>
    <w:qFormat/>
    <w:rPr>
      <w:rFonts w:ascii="Wingdings" w:hAnsi="Wingdings"/>
    </w:rPr>
  </w:style>
  <w:style w:type="character" w:styleId="WWCharLFO10LVL4">
    <w:name w:val="WW_CharLFO10LVL4"/>
    <w:qFormat/>
    <w:rPr>
      <w:rFonts w:ascii="Symbol" w:hAnsi="Symbol"/>
    </w:rPr>
  </w:style>
  <w:style w:type="character" w:styleId="WWCharLFO10LVL5">
    <w:name w:val="WW_CharLFO10LVL5"/>
    <w:qFormat/>
    <w:rPr>
      <w:rFonts w:ascii="Courier New" w:hAnsi="Courier New" w:cs="Courier New"/>
    </w:rPr>
  </w:style>
  <w:style w:type="character" w:styleId="WWCharLFO10LVL6">
    <w:name w:val="WW_CharLFO10LVL6"/>
    <w:qFormat/>
    <w:rPr>
      <w:rFonts w:ascii="Wingdings" w:hAnsi="Wingdings"/>
    </w:rPr>
  </w:style>
  <w:style w:type="character" w:styleId="WWCharLFO10LVL7">
    <w:name w:val="WW_CharLFO10LVL7"/>
    <w:qFormat/>
    <w:rPr>
      <w:rFonts w:ascii="Symbol" w:hAnsi="Symbol"/>
    </w:rPr>
  </w:style>
  <w:style w:type="character" w:styleId="WWCharLFO10LVL8">
    <w:name w:val="WW_CharLFO10LVL8"/>
    <w:qFormat/>
    <w:rPr>
      <w:rFonts w:ascii="Courier New" w:hAnsi="Courier New" w:cs="Courier New"/>
    </w:rPr>
  </w:style>
  <w:style w:type="character" w:styleId="WWCharLFO10LVL9">
    <w:name w:val="WW_CharLFO10LVL9"/>
    <w:qFormat/>
    <w:rPr>
      <w:rFonts w:ascii="Wingdings" w:hAnsi="Wingdings"/>
    </w:rPr>
  </w:style>
  <w:style w:type="character" w:styleId="WWCharLFO11LVL1">
    <w:name w:val="WW_CharLFO11LVL1"/>
    <w:qFormat/>
    <w:rPr>
      <w:rFonts w:ascii="Symbol" w:hAnsi="Symbol"/>
    </w:rPr>
  </w:style>
  <w:style w:type="character" w:styleId="WWCharLFO11LVL2">
    <w:name w:val="WW_CharLFO11LVL2"/>
    <w:qFormat/>
    <w:rPr>
      <w:rFonts w:ascii="Courier New" w:hAnsi="Courier New" w:cs="Courier New"/>
    </w:rPr>
  </w:style>
  <w:style w:type="character" w:styleId="WWCharLFO11LVL3">
    <w:name w:val="WW_CharLFO11LVL3"/>
    <w:qFormat/>
    <w:rPr>
      <w:rFonts w:ascii="Wingdings" w:hAnsi="Wingdings"/>
    </w:rPr>
  </w:style>
  <w:style w:type="character" w:styleId="WWCharLFO11LVL4">
    <w:name w:val="WW_CharLFO11LVL4"/>
    <w:qFormat/>
    <w:rPr>
      <w:rFonts w:ascii="Symbol" w:hAnsi="Symbol"/>
    </w:rPr>
  </w:style>
  <w:style w:type="character" w:styleId="WWCharLFO11LVL5">
    <w:name w:val="WW_CharLFO11LVL5"/>
    <w:qFormat/>
    <w:rPr>
      <w:rFonts w:ascii="Courier New" w:hAnsi="Courier New" w:cs="Courier New"/>
    </w:rPr>
  </w:style>
  <w:style w:type="character" w:styleId="WWCharLFO11LVL6">
    <w:name w:val="WW_CharLFO11LVL6"/>
    <w:qFormat/>
    <w:rPr>
      <w:rFonts w:ascii="Wingdings" w:hAnsi="Wingdings"/>
    </w:rPr>
  </w:style>
  <w:style w:type="character" w:styleId="WWCharLFO11LVL7">
    <w:name w:val="WW_CharLFO11LVL7"/>
    <w:qFormat/>
    <w:rPr>
      <w:rFonts w:ascii="Symbol" w:hAnsi="Symbol"/>
    </w:rPr>
  </w:style>
  <w:style w:type="character" w:styleId="WWCharLFO11LVL8">
    <w:name w:val="WW_CharLFO11LVL8"/>
    <w:qFormat/>
    <w:rPr>
      <w:rFonts w:ascii="Courier New" w:hAnsi="Courier New" w:cs="Courier New"/>
    </w:rPr>
  </w:style>
  <w:style w:type="character" w:styleId="WWCharLFO11LVL9">
    <w:name w:val="WW_CharLFO11LVL9"/>
    <w:qFormat/>
    <w:rPr>
      <w:rFonts w:ascii="Wingdings" w:hAnsi="Wingdings"/>
    </w:rPr>
  </w:style>
  <w:style w:type="character" w:styleId="WWCharLFO12LVL1">
    <w:name w:val="WW_CharLFO12LVL1"/>
    <w:qFormat/>
    <w:rPr>
      <w:rFonts w:ascii="Arial" w:hAnsi="Arial"/>
      <w:sz w:val="16"/>
    </w:rPr>
  </w:style>
  <w:style w:type="character" w:styleId="WWCharLFO12LVL2">
    <w:name w:val="WW_CharLFO12LVL2"/>
    <w:qFormat/>
    <w:rPr>
      <w:rFonts w:ascii="Courier New" w:hAnsi="Courier New" w:cs="Courier New"/>
    </w:rPr>
  </w:style>
  <w:style w:type="character" w:styleId="WWCharLFO12LVL3">
    <w:name w:val="WW_CharLFO12LVL3"/>
    <w:qFormat/>
    <w:rPr>
      <w:rFonts w:ascii="Wingdings" w:hAnsi="Wingdings"/>
    </w:rPr>
  </w:style>
  <w:style w:type="character" w:styleId="WWCharLFO12LVL4">
    <w:name w:val="WW_CharLFO12LVL4"/>
    <w:qFormat/>
    <w:rPr>
      <w:rFonts w:ascii="Symbol" w:hAnsi="Symbol"/>
    </w:rPr>
  </w:style>
  <w:style w:type="character" w:styleId="WWCharLFO12LVL5">
    <w:name w:val="WW_CharLFO12LVL5"/>
    <w:qFormat/>
    <w:rPr>
      <w:rFonts w:ascii="Courier New" w:hAnsi="Courier New" w:cs="Courier New"/>
    </w:rPr>
  </w:style>
  <w:style w:type="character" w:styleId="WWCharLFO12LVL6">
    <w:name w:val="WW_CharLFO12LVL6"/>
    <w:qFormat/>
    <w:rPr>
      <w:rFonts w:ascii="Wingdings" w:hAnsi="Wingdings"/>
    </w:rPr>
  </w:style>
  <w:style w:type="character" w:styleId="WWCharLFO12LVL7">
    <w:name w:val="WW_CharLFO12LVL7"/>
    <w:qFormat/>
    <w:rPr>
      <w:rFonts w:ascii="Symbol" w:hAnsi="Symbol"/>
    </w:rPr>
  </w:style>
  <w:style w:type="character" w:styleId="WWCharLFO12LVL8">
    <w:name w:val="WW_CharLFO12LVL8"/>
    <w:qFormat/>
    <w:rPr>
      <w:rFonts w:ascii="Courier New" w:hAnsi="Courier New" w:cs="Courier New"/>
    </w:rPr>
  </w:style>
  <w:style w:type="character" w:styleId="WWCharLFO12LVL9">
    <w:name w:val="WW_CharLFO12LVL9"/>
    <w:qFormat/>
    <w:rPr>
      <w:rFonts w:ascii="Wingdings" w:hAnsi="Wingdings"/>
    </w:rPr>
  </w:style>
  <w:style w:type="character" w:styleId="WWCharLFO13LVL1">
    <w:name w:val="WW_CharLFO13LVL1"/>
    <w:qFormat/>
    <w:rPr>
      <w:rFonts w:ascii="Arial" w:hAnsi="Arial"/>
      <w:sz w:val="16"/>
    </w:rPr>
  </w:style>
  <w:style w:type="character" w:styleId="WWCharLFO13LVL2">
    <w:name w:val="WW_CharLFO13LVL2"/>
    <w:qFormat/>
    <w:rPr>
      <w:rFonts w:ascii="Courier New" w:hAnsi="Courier New" w:cs="Courier New"/>
    </w:rPr>
  </w:style>
  <w:style w:type="character" w:styleId="WWCharLFO13LVL3">
    <w:name w:val="WW_CharLFO13LVL3"/>
    <w:qFormat/>
    <w:rPr>
      <w:rFonts w:ascii="Wingdings" w:hAnsi="Wingdings"/>
    </w:rPr>
  </w:style>
  <w:style w:type="character" w:styleId="WWCharLFO13LVL4">
    <w:name w:val="WW_CharLFO13LVL4"/>
    <w:qFormat/>
    <w:rPr>
      <w:rFonts w:ascii="Symbol" w:hAnsi="Symbol"/>
    </w:rPr>
  </w:style>
  <w:style w:type="character" w:styleId="WWCharLFO13LVL5">
    <w:name w:val="WW_CharLFO13LVL5"/>
    <w:qFormat/>
    <w:rPr>
      <w:rFonts w:ascii="Courier New" w:hAnsi="Courier New" w:cs="Courier New"/>
    </w:rPr>
  </w:style>
  <w:style w:type="character" w:styleId="WWCharLFO13LVL6">
    <w:name w:val="WW_CharLFO13LVL6"/>
    <w:qFormat/>
    <w:rPr>
      <w:rFonts w:ascii="Wingdings" w:hAnsi="Wingdings"/>
    </w:rPr>
  </w:style>
  <w:style w:type="character" w:styleId="WWCharLFO13LVL7">
    <w:name w:val="WW_CharLFO13LVL7"/>
    <w:qFormat/>
    <w:rPr>
      <w:rFonts w:ascii="Symbol" w:hAnsi="Symbol"/>
    </w:rPr>
  </w:style>
  <w:style w:type="character" w:styleId="WWCharLFO13LVL8">
    <w:name w:val="WW_CharLFO13LVL8"/>
    <w:qFormat/>
    <w:rPr>
      <w:rFonts w:ascii="Courier New" w:hAnsi="Courier New" w:cs="Courier New"/>
    </w:rPr>
  </w:style>
  <w:style w:type="character" w:styleId="WWCharLFO13LVL9">
    <w:name w:val="WW_CharLFO13LVL9"/>
    <w:qFormat/>
    <w:rPr>
      <w:rFonts w:ascii="Wingdings" w:hAnsi="Wingdings"/>
    </w:rPr>
  </w:style>
  <w:style w:type="character" w:styleId="WWCharLFO14LVL1">
    <w:name w:val="WW_CharLFO14LVL1"/>
    <w:qFormat/>
    <w:rPr>
      <w:rFonts w:ascii="Arial" w:hAnsi="Arial"/>
      <w:sz w:val="16"/>
    </w:rPr>
  </w:style>
  <w:style w:type="character" w:styleId="WWCharLFO14LVL2">
    <w:name w:val="WW_CharLFO14LVL2"/>
    <w:qFormat/>
    <w:rPr>
      <w:rFonts w:ascii="Courier New" w:hAnsi="Courier New" w:cs="Courier New"/>
    </w:rPr>
  </w:style>
  <w:style w:type="character" w:styleId="WWCharLFO14LVL3">
    <w:name w:val="WW_CharLFO14LVL3"/>
    <w:qFormat/>
    <w:rPr>
      <w:rFonts w:ascii="Wingdings" w:hAnsi="Wingdings"/>
    </w:rPr>
  </w:style>
  <w:style w:type="character" w:styleId="WWCharLFO14LVL4">
    <w:name w:val="WW_CharLFO14LVL4"/>
    <w:qFormat/>
    <w:rPr>
      <w:rFonts w:ascii="Symbol" w:hAnsi="Symbol"/>
    </w:rPr>
  </w:style>
  <w:style w:type="character" w:styleId="WWCharLFO14LVL5">
    <w:name w:val="WW_CharLFO14LVL5"/>
    <w:qFormat/>
    <w:rPr>
      <w:rFonts w:ascii="Courier New" w:hAnsi="Courier New" w:cs="Courier New"/>
    </w:rPr>
  </w:style>
  <w:style w:type="character" w:styleId="WWCharLFO14LVL6">
    <w:name w:val="WW_CharLFO14LVL6"/>
    <w:qFormat/>
    <w:rPr>
      <w:rFonts w:ascii="Wingdings" w:hAnsi="Wingdings"/>
    </w:rPr>
  </w:style>
  <w:style w:type="character" w:styleId="WWCharLFO14LVL7">
    <w:name w:val="WW_CharLFO14LVL7"/>
    <w:qFormat/>
    <w:rPr>
      <w:rFonts w:ascii="Symbol" w:hAnsi="Symbol"/>
    </w:rPr>
  </w:style>
  <w:style w:type="character" w:styleId="WWCharLFO14LVL8">
    <w:name w:val="WW_CharLFO14LVL8"/>
    <w:qFormat/>
    <w:rPr>
      <w:rFonts w:ascii="Courier New" w:hAnsi="Courier New" w:cs="Courier New"/>
    </w:rPr>
  </w:style>
  <w:style w:type="character" w:styleId="WWCharLFO14LVL9">
    <w:name w:val="WW_CharLFO14LVL9"/>
    <w:qFormat/>
    <w:rPr>
      <w:rFonts w:ascii="Wingdings" w:hAnsi="Wingdings"/>
    </w:rPr>
  </w:style>
  <w:style w:type="character" w:styleId="WWCharLFO15LVL1">
    <w:name w:val="WW_CharLFO15LVL1"/>
    <w:qFormat/>
    <w:rPr>
      <w:rFonts w:ascii="Arial" w:hAnsi="Arial"/>
      <w:sz w:val="16"/>
    </w:rPr>
  </w:style>
  <w:style w:type="character" w:styleId="WWCharLFO15LVL2">
    <w:name w:val="WW_CharLFO15LVL2"/>
    <w:qFormat/>
    <w:rPr>
      <w:rFonts w:ascii="Courier New" w:hAnsi="Courier New" w:cs="Courier New"/>
    </w:rPr>
  </w:style>
  <w:style w:type="character" w:styleId="WWCharLFO15LVL3">
    <w:name w:val="WW_CharLFO15LVL3"/>
    <w:qFormat/>
    <w:rPr>
      <w:rFonts w:ascii="Wingdings" w:hAnsi="Wingdings"/>
    </w:rPr>
  </w:style>
  <w:style w:type="character" w:styleId="WWCharLFO15LVL4">
    <w:name w:val="WW_CharLFO15LVL4"/>
    <w:qFormat/>
    <w:rPr>
      <w:rFonts w:ascii="Symbol" w:hAnsi="Symbol"/>
    </w:rPr>
  </w:style>
  <w:style w:type="character" w:styleId="WWCharLFO15LVL5">
    <w:name w:val="WW_CharLFO15LVL5"/>
    <w:qFormat/>
    <w:rPr>
      <w:rFonts w:ascii="Courier New" w:hAnsi="Courier New" w:cs="Courier New"/>
    </w:rPr>
  </w:style>
  <w:style w:type="character" w:styleId="WWCharLFO15LVL6">
    <w:name w:val="WW_CharLFO15LVL6"/>
    <w:qFormat/>
    <w:rPr>
      <w:rFonts w:ascii="Wingdings" w:hAnsi="Wingdings"/>
    </w:rPr>
  </w:style>
  <w:style w:type="character" w:styleId="WWCharLFO15LVL7">
    <w:name w:val="WW_CharLFO15LVL7"/>
    <w:qFormat/>
    <w:rPr>
      <w:rFonts w:ascii="Symbol" w:hAnsi="Symbol"/>
    </w:rPr>
  </w:style>
  <w:style w:type="character" w:styleId="WWCharLFO15LVL8">
    <w:name w:val="WW_CharLFO15LVL8"/>
    <w:qFormat/>
    <w:rPr>
      <w:rFonts w:ascii="Courier New" w:hAnsi="Courier New" w:cs="Courier New"/>
    </w:rPr>
  </w:style>
  <w:style w:type="character" w:styleId="WWCharLFO15LVL9">
    <w:name w:val="WW_CharLFO15LVL9"/>
    <w:qFormat/>
    <w:rPr>
      <w:rFonts w:ascii="Wingdings" w:hAnsi="Wingdings"/>
    </w:rPr>
  </w:style>
  <w:style w:type="character" w:styleId="WWCharLFO16LVL1">
    <w:name w:val="WW_CharLFO16LVL1"/>
    <w:qFormat/>
    <w:rPr>
      <w:rFonts w:ascii="Arial" w:hAnsi="Arial"/>
      <w:sz w:val="16"/>
    </w:rPr>
  </w:style>
  <w:style w:type="character" w:styleId="WWCharLFO16LVL2">
    <w:name w:val="WW_CharLFO16LVL2"/>
    <w:qFormat/>
    <w:rPr>
      <w:rFonts w:ascii="Courier New" w:hAnsi="Courier New" w:cs="Courier New"/>
    </w:rPr>
  </w:style>
  <w:style w:type="character" w:styleId="WWCharLFO16LVL3">
    <w:name w:val="WW_CharLFO16LVL3"/>
    <w:qFormat/>
    <w:rPr>
      <w:rFonts w:ascii="Wingdings" w:hAnsi="Wingdings"/>
    </w:rPr>
  </w:style>
  <w:style w:type="character" w:styleId="WWCharLFO16LVL4">
    <w:name w:val="WW_CharLFO16LVL4"/>
    <w:qFormat/>
    <w:rPr>
      <w:rFonts w:ascii="Symbol" w:hAnsi="Symbol"/>
    </w:rPr>
  </w:style>
  <w:style w:type="character" w:styleId="WWCharLFO16LVL5">
    <w:name w:val="WW_CharLFO16LVL5"/>
    <w:qFormat/>
    <w:rPr>
      <w:rFonts w:ascii="Courier New" w:hAnsi="Courier New" w:cs="Courier New"/>
    </w:rPr>
  </w:style>
  <w:style w:type="character" w:styleId="WWCharLFO16LVL6">
    <w:name w:val="WW_CharLFO16LVL6"/>
    <w:qFormat/>
    <w:rPr>
      <w:rFonts w:ascii="Wingdings" w:hAnsi="Wingdings"/>
    </w:rPr>
  </w:style>
  <w:style w:type="character" w:styleId="WWCharLFO16LVL7">
    <w:name w:val="WW_CharLFO16LVL7"/>
    <w:qFormat/>
    <w:rPr>
      <w:rFonts w:ascii="Symbol" w:hAnsi="Symbol"/>
    </w:rPr>
  </w:style>
  <w:style w:type="character" w:styleId="WWCharLFO16LVL8">
    <w:name w:val="WW_CharLFO16LVL8"/>
    <w:qFormat/>
    <w:rPr>
      <w:rFonts w:ascii="Courier New" w:hAnsi="Courier New" w:cs="Courier New"/>
    </w:rPr>
  </w:style>
  <w:style w:type="character" w:styleId="WWCharLFO16LVL9">
    <w:name w:val="WW_CharLFO16LVL9"/>
    <w:qFormat/>
    <w:rPr>
      <w:rFonts w:ascii="Wingdings" w:hAnsi="Wingdings"/>
    </w:rPr>
  </w:style>
  <w:style w:type="character" w:styleId="WWCharLFO17LVL1">
    <w:name w:val="WW_CharLFO17LVL1"/>
    <w:qFormat/>
    <w:rPr>
      <w:rFonts w:ascii="Arial" w:hAnsi="Arial"/>
      <w:sz w:val="16"/>
    </w:rPr>
  </w:style>
  <w:style w:type="character" w:styleId="WWCharLFO17LVL2">
    <w:name w:val="WW_CharLFO17LVL2"/>
    <w:qFormat/>
    <w:rPr>
      <w:rFonts w:ascii="Courier New" w:hAnsi="Courier New" w:cs="Courier New"/>
    </w:rPr>
  </w:style>
  <w:style w:type="character" w:styleId="WWCharLFO17LVL3">
    <w:name w:val="WW_CharLFO17LVL3"/>
    <w:qFormat/>
    <w:rPr>
      <w:rFonts w:ascii="Wingdings" w:hAnsi="Wingdings"/>
    </w:rPr>
  </w:style>
  <w:style w:type="character" w:styleId="WWCharLFO17LVL4">
    <w:name w:val="WW_CharLFO17LVL4"/>
    <w:qFormat/>
    <w:rPr>
      <w:rFonts w:ascii="Symbol" w:hAnsi="Symbol"/>
    </w:rPr>
  </w:style>
  <w:style w:type="character" w:styleId="WWCharLFO17LVL5">
    <w:name w:val="WW_CharLFO17LVL5"/>
    <w:qFormat/>
    <w:rPr>
      <w:rFonts w:ascii="Courier New" w:hAnsi="Courier New" w:cs="Courier New"/>
    </w:rPr>
  </w:style>
  <w:style w:type="character" w:styleId="WWCharLFO17LVL6">
    <w:name w:val="WW_CharLFO17LVL6"/>
    <w:qFormat/>
    <w:rPr>
      <w:rFonts w:ascii="Wingdings" w:hAnsi="Wingdings"/>
    </w:rPr>
  </w:style>
  <w:style w:type="character" w:styleId="WWCharLFO17LVL7">
    <w:name w:val="WW_CharLFO17LVL7"/>
    <w:qFormat/>
    <w:rPr>
      <w:rFonts w:ascii="Symbol" w:hAnsi="Symbol"/>
    </w:rPr>
  </w:style>
  <w:style w:type="character" w:styleId="WWCharLFO17LVL8">
    <w:name w:val="WW_CharLFO17LVL8"/>
    <w:qFormat/>
    <w:rPr>
      <w:rFonts w:ascii="Courier New" w:hAnsi="Courier New" w:cs="Courier New"/>
    </w:rPr>
  </w:style>
  <w:style w:type="character" w:styleId="WWCharLFO17LVL9">
    <w:name w:val="WW_CharLFO17LVL9"/>
    <w:qFormat/>
    <w:rPr>
      <w:rFonts w:ascii="Wingdings" w:hAnsi="Wingdings"/>
    </w:rPr>
  </w:style>
  <w:style w:type="character" w:styleId="WWCharLFO18LVL1">
    <w:name w:val="WW_CharLFO18LVL1"/>
    <w:qFormat/>
    <w:rPr>
      <w:rFonts w:ascii="Arial" w:hAnsi="Arial"/>
      <w:sz w:val="16"/>
    </w:rPr>
  </w:style>
  <w:style w:type="character" w:styleId="WWCharLFO18LVL2">
    <w:name w:val="WW_CharLFO18LVL2"/>
    <w:qFormat/>
    <w:rPr>
      <w:rFonts w:ascii="Courier New" w:hAnsi="Courier New" w:cs="Courier New"/>
    </w:rPr>
  </w:style>
  <w:style w:type="character" w:styleId="WWCharLFO18LVL3">
    <w:name w:val="WW_CharLFO18LVL3"/>
    <w:qFormat/>
    <w:rPr>
      <w:rFonts w:ascii="Wingdings" w:hAnsi="Wingdings"/>
    </w:rPr>
  </w:style>
  <w:style w:type="character" w:styleId="WWCharLFO18LVL4">
    <w:name w:val="WW_CharLFO18LVL4"/>
    <w:qFormat/>
    <w:rPr>
      <w:rFonts w:ascii="Symbol" w:hAnsi="Symbol"/>
    </w:rPr>
  </w:style>
  <w:style w:type="character" w:styleId="WWCharLFO18LVL5">
    <w:name w:val="WW_CharLFO18LVL5"/>
    <w:qFormat/>
    <w:rPr>
      <w:rFonts w:ascii="Courier New" w:hAnsi="Courier New" w:cs="Courier New"/>
    </w:rPr>
  </w:style>
  <w:style w:type="character" w:styleId="WWCharLFO18LVL6">
    <w:name w:val="WW_CharLFO18LVL6"/>
    <w:qFormat/>
    <w:rPr>
      <w:rFonts w:ascii="Wingdings" w:hAnsi="Wingdings"/>
    </w:rPr>
  </w:style>
  <w:style w:type="character" w:styleId="WWCharLFO18LVL7">
    <w:name w:val="WW_CharLFO18LVL7"/>
    <w:qFormat/>
    <w:rPr>
      <w:rFonts w:ascii="Symbol" w:hAnsi="Symbol"/>
    </w:rPr>
  </w:style>
  <w:style w:type="character" w:styleId="WWCharLFO18LVL8">
    <w:name w:val="WW_CharLFO18LVL8"/>
    <w:qFormat/>
    <w:rPr>
      <w:rFonts w:ascii="Courier New" w:hAnsi="Courier New" w:cs="Courier New"/>
    </w:rPr>
  </w:style>
  <w:style w:type="character" w:styleId="WWCharLFO18LVL9">
    <w:name w:val="WW_CharLFO18LVL9"/>
    <w:qFormat/>
    <w:rPr>
      <w:rFonts w:ascii="Wingdings" w:hAnsi="Wingdings"/>
    </w:rPr>
  </w:style>
  <w:style w:type="character" w:styleId="WWCharLFO19LVL1">
    <w:name w:val="WW_CharLFO19LVL1"/>
    <w:qFormat/>
    <w:rPr>
      <w:rFonts w:ascii="Arial" w:hAnsi="Arial"/>
      <w:sz w:val="16"/>
    </w:rPr>
  </w:style>
  <w:style w:type="character" w:styleId="WWCharLFO19LVL2">
    <w:name w:val="WW_CharLFO19LVL2"/>
    <w:qFormat/>
    <w:rPr>
      <w:rFonts w:ascii="Courier New" w:hAnsi="Courier New" w:cs="Courier New"/>
    </w:rPr>
  </w:style>
  <w:style w:type="character" w:styleId="WWCharLFO19LVL3">
    <w:name w:val="WW_CharLFO19LVL3"/>
    <w:qFormat/>
    <w:rPr>
      <w:rFonts w:ascii="Wingdings" w:hAnsi="Wingdings"/>
    </w:rPr>
  </w:style>
  <w:style w:type="character" w:styleId="WWCharLFO19LVL4">
    <w:name w:val="WW_CharLFO19LVL4"/>
    <w:qFormat/>
    <w:rPr>
      <w:rFonts w:ascii="Symbol" w:hAnsi="Symbol"/>
    </w:rPr>
  </w:style>
  <w:style w:type="character" w:styleId="WWCharLFO19LVL5">
    <w:name w:val="WW_CharLFO19LVL5"/>
    <w:qFormat/>
    <w:rPr>
      <w:rFonts w:ascii="Courier New" w:hAnsi="Courier New" w:cs="Courier New"/>
    </w:rPr>
  </w:style>
  <w:style w:type="character" w:styleId="WWCharLFO19LVL6">
    <w:name w:val="WW_CharLFO19LVL6"/>
    <w:qFormat/>
    <w:rPr>
      <w:rFonts w:ascii="Wingdings" w:hAnsi="Wingdings"/>
    </w:rPr>
  </w:style>
  <w:style w:type="character" w:styleId="WWCharLFO19LVL7">
    <w:name w:val="WW_CharLFO19LVL7"/>
    <w:qFormat/>
    <w:rPr>
      <w:rFonts w:ascii="Symbol" w:hAnsi="Symbol"/>
    </w:rPr>
  </w:style>
  <w:style w:type="character" w:styleId="WWCharLFO19LVL8">
    <w:name w:val="WW_CharLFO19LVL8"/>
    <w:qFormat/>
    <w:rPr>
      <w:rFonts w:ascii="Courier New" w:hAnsi="Courier New" w:cs="Courier New"/>
    </w:rPr>
  </w:style>
  <w:style w:type="character" w:styleId="WWCharLFO19LVL9">
    <w:name w:val="WW_CharLFO19LVL9"/>
    <w:qFormat/>
    <w:rPr>
      <w:rFonts w:ascii="Wingdings" w:hAnsi="Wingdings"/>
    </w:rPr>
  </w:style>
  <w:style w:type="character" w:styleId="WWCharLFO20LVL1">
    <w:name w:val="WW_CharLFO20LVL1"/>
    <w:qFormat/>
    <w:rPr>
      <w:rFonts w:ascii="Symbol" w:hAnsi="Symbol"/>
      <w:sz w:val="20"/>
    </w:rPr>
  </w:style>
  <w:style w:type="character" w:styleId="WWCharLFO20LVL2">
    <w:name w:val="WW_CharLFO20LVL2"/>
    <w:qFormat/>
    <w:rPr>
      <w:rFonts w:ascii="Symbol" w:hAnsi="Symbol"/>
      <w:sz w:val="20"/>
    </w:rPr>
  </w:style>
  <w:style w:type="character" w:styleId="WWCharLFO20LVL3">
    <w:name w:val="WW_CharLFO20LVL3"/>
    <w:qFormat/>
    <w:rPr>
      <w:rFonts w:ascii="Symbol" w:hAnsi="Symbol"/>
      <w:sz w:val="20"/>
    </w:rPr>
  </w:style>
  <w:style w:type="character" w:styleId="WWCharLFO20LVL4">
    <w:name w:val="WW_CharLFO20LVL4"/>
    <w:qFormat/>
    <w:rPr>
      <w:rFonts w:ascii="Symbol" w:hAnsi="Symbol"/>
      <w:sz w:val="20"/>
    </w:rPr>
  </w:style>
  <w:style w:type="character" w:styleId="WWCharLFO20LVL5">
    <w:name w:val="WW_CharLFO20LVL5"/>
    <w:qFormat/>
    <w:rPr>
      <w:rFonts w:ascii="Symbol" w:hAnsi="Symbol"/>
      <w:sz w:val="20"/>
    </w:rPr>
  </w:style>
  <w:style w:type="character" w:styleId="WWCharLFO20LVL6">
    <w:name w:val="WW_CharLFO20LVL6"/>
    <w:qFormat/>
    <w:rPr>
      <w:rFonts w:ascii="Symbol" w:hAnsi="Symbol"/>
      <w:sz w:val="20"/>
    </w:rPr>
  </w:style>
  <w:style w:type="character" w:styleId="WWCharLFO20LVL7">
    <w:name w:val="WW_CharLFO20LVL7"/>
    <w:qFormat/>
    <w:rPr>
      <w:rFonts w:ascii="Symbol" w:hAnsi="Symbol"/>
      <w:sz w:val="20"/>
    </w:rPr>
  </w:style>
  <w:style w:type="character" w:styleId="WWCharLFO20LVL8">
    <w:name w:val="WW_CharLFO20LVL8"/>
    <w:qFormat/>
    <w:rPr>
      <w:rFonts w:ascii="Symbol" w:hAnsi="Symbol"/>
      <w:sz w:val="20"/>
    </w:rPr>
  </w:style>
  <w:style w:type="character" w:styleId="WWCharLFO20LVL9">
    <w:name w:val="WW_CharLFO20LVL9"/>
    <w:qFormat/>
    <w:rPr>
      <w:rFonts w:ascii="Symbol" w:hAnsi="Symbol"/>
      <w:sz w:val="20"/>
    </w:rPr>
  </w:style>
  <w:style w:type="character" w:styleId="WWCharLFO21LVL1">
    <w:name w:val="WW_CharLFO21LVL1"/>
    <w:qFormat/>
    <w:rPr>
      <w:rFonts w:ascii="Symbol" w:hAnsi="Symbol"/>
    </w:rPr>
  </w:style>
  <w:style w:type="character" w:styleId="WWCharLFO21LVL2">
    <w:name w:val="WW_CharLFO21LVL2"/>
    <w:qFormat/>
    <w:rPr>
      <w:rFonts w:ascii="Courier New" w:hAnsi="Courier New" w:cs="Courier New"/>
    </w:rPr>
  </w:style>
  <w:style w:type="character" w:styleId="WWCharLFO21LVL3">
    <w:name w:val="WW_CharLFO21LVL3"/>
    <w:qFormat/>
    <w:rPr>
      <w:rFonts w:ascii="Wingdings" w:hAnsi="Wingdings"/>
    </w:rPr>
  </w:style>
  <w:style w:type="character" w:styleId="WWCharLFO21LVL4">
    <w:name w:val="WW_CharLFO21LVL4"/>
    <w:qFormat/>
    <w:rPr>
      <w:rFonts w:ascii="Symbol" w:hAnsi="Symbol"/>
    </w:rPr>
  </w:style>
  <w:style w:type="character" w:styleId="WWCharLFO21LVL5">
    <w:name w:val="WW_CharLFO21LVL5"/>
    <w:qFormat/>
    <w:rPr>
      <w:rFonts w:ascii="Courier New" w:hAnsi="Courier New" w:cs="Courier New"/>
    </w:rPr>
  </w:style>
  <w:style w:type="character" w:styleId="WWCharLFO21LVL6">
    <w:name w:val="WW_CharLFO21LVL6"/>
    <w:qFormat/>
    <w:rPr>
      <w:rFonts w:ascii="Wingdings" w:hAnsi="Wingdings"/>
    </w:rPr>
  </w:style>
  <w:style w:type="character" w:styleId="WWCharLFO21LVL7">
    <w:name w:val="WW_CharLFO21LVL7"/>
    <w:qFormat/>
    <w:rPr>
      <w:rFonts w:ascii="Symbol" w:hAnsi="Symbol"/>
    </w:rPr>
  </w:style>
  <w:style w:type="character" w:styleId="WWCharLFO21LVL8">
    <w:name w:val="WW_CharLFO21LVL8"/>
    <w:qFormat/>
    <w:rPr>
      <w:rFonts w:ascii="Courier New" w:hAnsi="Courier New" w:cs="Courier New"/>
    </w:rPr>
  </w:style>
  <w:style w:type="character" w:styleId="WWCharLFO21LVL9">
    <w:name w:val="WW_CharLFO21LVL9"/>
    <w:qFormat/>
    <w:rPr>
      <w:rFonts w:ascii="Wingdings" w:hAnsi="Wingdings"/>
    </w:rPr>
  </w:style>
  <w:style w:type="character" w:styleId="WWCharLFO22LVL1">
    <w:name w:val="WW_CharLFO22LVL1"/>
    <w:qFormat/>
    <w:rPr>
      <w:rFonts w:ascii="Arial" w:hAnsi="Arial"/>
      <w:sz w:val="16"/>
    </w:rPr>
  </w:style>
  <w:style w:type="character" w:styleId="WWCharLFO22LVL2">
    <w:name w:val="WW_CharLFO22LVL2"/>
    <w:qFormat/>
    <w:rPr>
      <w:rFonts w:ascii="Courier New" w:hAnsi="Courier New" w:cs="Courier New"/>
    </w:rPr>
  </w:style>
  <w:style w:type="character" w:styleId="WWCharLFO22LVL3">
    <w:name w:val="WW_CharLFO22LVL3"/>
    <w:qFormat/>
    <w:rPr>
      <w:rFonts w:ascii="Wingdings" w:hAnsi="Wingdings"/>
    </w:rPr>
  </w:style>
  <w:style w:type="character" w:styleId="WWCharLFO22LVL4">
    <w:name w:val="WW_CharLFO22LVL4"/>
    <w:qFormat/>
    <w:rPr>
      <w:rFonts w:ascii="Symbol" w:hAnsi="Symbol"/>
    </w:rPr>
  </w:style>
  <w:style w:type="character" w:styleId="WWCharLFO22LVL5">
    <w:name w:val="WW_CharLFO22LVL5"/>
    <w:qFormat/>
    <w:rPr>
      <w:rFonts w:ascii="Courier New" w:hAnsi="Courier New" w:cs="Courier New"/>
    </w:rPr>
  </w:style>
  <w:style w:type="character" w:styleId="WWCharLFO22LVL6">
    <w:name w:val="WW_CharLFO22LVL6"/>
    <w:qFormat/>
    <w:rPr>
      <w:rFonts w:ascii="Wingdings" w:hAnsi="Wingdings"/>
    </w:rPr>
  </w:style>
  <w:style w:type="character" w:styleId="WWCharLFO22LVL7">
    <w:name w:val="WW_CharLFO22LVL7"/>
    <w:qFormat/>
    <w:rPr>
      <w:rFonts w:ascii="Symbol" w:hAnsi="Symbol"/>
    </w:rPr>
  </w:style>
  <w:style w:type="character" w:styleId="WWCharLFO22LVL8">
    <w:name w:val="WW_CharLFO22LVL8"/>
    <w:qFormat/>
    <w:rPr>
      <w:rFonts w:ascii="Courier New" w:hAnsi="Courier New" w:cs="Courier New"/>
    </w:rPr>
  </w:style>
  <w:style w:type="character" w:styleId="WWCharLFO22LVL9">
    <w:name w:val="WW_CharLFO22LVL9"/>
    <w:qFormat/>
    <w:rPr>
      <w:rFonts w:ascii="Wingdings" w:hAnsi="Wingdings"/>
    </w:rPr>
  </w:style>
  <w:style w:type="character" w:styleId="WWCharLFO23LVL1">
    <w:name w:val="WW_CharLFO23LVL1"/>
    <w:qFormat/>
    <w:rPr>
      <w:rFonts w:ascii="Symbol" w:hAnsi="Symbol"/>
    </w:rPr>
  </w:style>
  <w:style w:type="character" w:styleId="WWCharLFO23LVL2">
    <w:name w:val="WW_CharLFO23LVL2"/>
    <w:qFormat/>
    <w:rPr>
      <w:rFonts w:ascii="Courier New" w:hAnsi="Courier New" w:cs="Courier New"/>
    </w:rPr>
  </w:style>
  <w:style w:type="character" w:styleId="WWCharLFO23LVL3">
    <w:name w:val="WW_CharLFO23LVL3"/>
    <w:qFormat/>
    <w:rPr>
      <w:rFonts w:ascii="Wingdings" w:hAnsi="Wingdings"/>
    </w:rPr>
  </w:style>
  <w:style w:type="character" w:styleId="WWCharLFO23LVL4">
    <w:name w:val="WW_CharLFO23LVL4"/>
    <w:qFormat/>
    <w:rPr>
      <w:rFonts w:ascii="Symbol" w:hAnsi="Symbol"/>
    </w:rPr>
  </w:style>
  <w:style w:type="character" w:styleId="WWCharLFO23LVL5">
    <w:name w:val="WW_CharLFO23LVL5"/>
    <w:qFormat/>
    <w:rPr>
      <w:rFonts w:ascii="Courier New" w:hAnsi="Courier New" w:cs="Courier New"/>
    </w:rPr>
  </w:style>
  <w:style w:type="character" w:styleId="WWCharLFO23LVL6">
    <w:name w:val="WW_CharLFO23LVL6"/>
    <w:qFormat/>
    <w:rPr>
      <w:rFonts w:ascii="Wingdings" w:hAnsi="Wingdings"/>
    </w:rPr>
  </w:style>
  <w:style w:type="character" w:styleId="WWCharLFO23LVL7">
    <w:name w:val="WW_CharLFO23LVL7"/>
    <w:qFormat/>
    <w:rPr>
      <w:rFonts w:ascii="Symbol" w:hAnsi="Symbol"/>
    </w:rPr>
  </w:style>
  <w:style w:type="character" w:styleId="WWCharLFO23LVL8">
    <w:name w:val="WW_CharLFO23LVL8"/>
    <w:qFormat/>
    <w:rPr>
      <w:rFonts w:ascii="Courier New" w:hAnsi="Courier New" w:cs="Courier New"/>
    </w:rPr>
  </w:style>
  <w:style w:type="character" w:styleId="WWCharLFO23LVL9">
    <w:name w:val="WW_CharLFO23LVL9"/>
    <w:qFormat/>
    <w:rPr>
      <w:rFonts w:ascii="Wingdings" w:hAnsi="Wingdings"/>
    </w:rPr>
  </w:style>
  <w:style w:type="character" w:styleId="WWCharLFO24LVL1">
    <w:name w:val="WW_CharLFO24LVL1"/>
    <w:qFormat/>
    <w:rPr>
      <w:rFonts w:ascii="Arial" w:hAnsi="Arial"/>
      <w:sz w:val="16"/>
    </w:rPr>
  </w:style>
  <w:style w:type="character" w:styleId="WWCharLFO24LVL2">
    <w:name w:val="WW_CharLFO24LVL2"/>
    <w:qFormat/>
    <w:rPr>
      <w:rFonts w:ascii="Courier New" w:hAnsi="Courier New" w:cs="Courier New"/>
    </w:rPr>
  </w:style>
  <w:style w:type="character" w:styleId="WWCharLFO24LVL3">
    <w:name w:val="WW_CharLFO24LVL3"/>
    <w:qFormat/>
    <w:rPr>
      <w:rFonts w:ascii="Wingdings" w:hAnsi="Wingdings"/>
    </w:rPr>
  </w:style>
  <w:style w:type="character" w:styleId="WWCharLFO24LVL4">
    <w:name w:val="WW_CharLFO24LVL4"/>
    <w:qFormat/>
    <w:rPr>
      <w:rFonts w:ascii="Symbol" w:hAnsi="Symbol"/>
    </w:rPr>
  </w:style>
  <w:style w:type="character" w:styleId="WWCharLFO24LVL5">
    <w:name w:val="WW_CharLFO24LVL5"/>
    <w:qFormat/>
    <w:rPr>
      <w:rFonts w:ascii="Courier New" w:hAnsi="Courier New" w:cs="Courier New"/>
    </w:rPr>
  </w:style>
  <w:style w:type="character" w:styleId="WWCharLFO24LVL6">
    <w:name w:val="WW_CharLFO24LVL6"/>
    <w:qFormat/>
    <w:rPr>
      <w:rFonts w:ascii="Wingdings" w:hAnsi="Wingdings"/>
    </w:rPr>
  </w:style>
  <w:style w:type="character" w:styleId="WWCharLFO24LVL7">
    <w:name w:val="WW_CharLFO24LVL7"/>
    <w:qFormat/>
    <w:rPr>
      <w:rFonts w:ascii="Symbol" w:hAnsi="Symbol"/>
    </w:rPr>
  </w:style>
  <w:style w:type="character" w:styleId="WWCharLFO24LVL8">
    <w:name w:val="WW_CharLFO24LVL8"/>
    <w:qFormat/>
    <w:rPr>
      <w:rFonts w:ascii="Courier New" w:hAnsi="Courier New" w:cs="Courier New"/>
    </w:rPr>
  </w:style>
  <w:style w:type="character" w:styleId="WWCharLFO24LVL9">
    <w:name w:val="WW_CharLFO24LVL9"/>
    <w:qFormat/>
    <w:rPr>
      <w:rFonts w:ascii="Wingdings" w:hAnsi="Wingdings"/>
    </w:rPr>
  </w:style>
  <w:style w:type="character" w:styleId="WWCharLFO25LVL1">
    <w:name w:val="WW_CharLFO25LVL1"/>
    <w:qFormat/>
    <w:rPr>
      <w:rFonts w:ascii="Arial" w:hAnsi="Arial"/>
      <w:sz w:val="16"/>
    </w:rPr>
  </w:style>
  <w:style w:type="character" w:styleId="WWCharLFO25LVL2">
    <w:name w:val="WW_CharLFO25LVL2"/>
    <w:qFormat/>
    <w:rPr>
      <w:rFonts w:ascii="Courier New" w:hAnsi="Courier New" w:cs="Courier New"/>
    </w:rPr>
  </w:style>
  <w:style w:type="character" w:styleId="WWCharLFO25LVL3">
    <w:name w:val="WW_CharLFO25LVL3"/>
    <w:qFormat/>
    <w:rPr>
      <w:rFonts w:ascii="Wingdings" w:hAnsi="Wingdings"/>
    </w:rPr>
  </w:style>
  <w:style w:type="character" w:styleId="WWCharLFO25LVL4">
    <w:name w:val="WW_CharLFO25LVL4"/>
    <w:qFormat/>
    <w:rPr>
      <w:rFonts w:ascii="Symbol" w:hAnsi="Symbol"/>
    </w:rPr>
  </w:style>
  <w:style w:type="character" w:styleId="WWCharLFO25LVL5">
    <w:name w:val="WW_CharLFO25LVL5"/>
    <w:qFormat/>
    <w:rPr>
      <w:rFonts w:ascii="Courier New" w:hAnsi="Courier New" w:cs="Courier New"/>
    </w:rPr>
  </w:style>
  <w:style w:type="character" w:styleId="WWCharLFO25LVL6">
    <w:name w:val="WW_CharLFO25LVL6"/>
    <w:qFormat/>
    <w:rPr>
      <w:rFonts w:ascii="Wingdings" w:hAnsi="Wingdings"/>
    </w:rPr>
  </w:style>
  <w:style w:type="character" w:styleId="WWCharLFO25LVL7">
    <w:name w:val="WW_CharLFO25LVL7"/>
    <w:qFormat/>
    <w:rPr>
      <w:rFonts w:ascii="Symbol" w:hAnsi="Symbol"/>
    </w:rPr>
  </w:style>
  <w:style w:type="character" w:styleId="WWCharLFO25LVL8">
    <w:name w:val="WW_CharLFO25LVL8"/>
    <w:qFormat/>
    <w:rPr>
      <w:rFonts w:ascii="Courier New" w:hAnsi="Courier New" w:cs="Courier New"/>
    </w:rPr>
  </w:style>
  <w:style w:type="character" w:styleId="WWCharLFO25LVL9">
    <w:name w:val="WW_CharLFO25LVL9"/>
    <w:qFormat/>
    <w:rPr>
      <w:rFonts w:ascii="Wingdings" w:hAnsi="Wingdings"/>
    </w:rPr>
  </w:style>
  <w:style w:type="character" w:styleId="WWCharLFO26LVL1">
    <w:name w:val="WW_CharLFO26LVL1"/>
    <w:qFormat/>
    <w:rPr>
      <w:rFonts w:ascii="Arial" w:hAnsi="Arial"/>
      <w:sz w:val="16"/>
    </w:rPr>
  </w:style>
  <w:style w:type="character" w:styleId="WWCharLFO26LVL2">
    <w:name w:val="WW_CharLFO26LVL2"/>
    <w:qFormat/>
    <w:rPr>
      <w:rFonts w:ascii="Courier New" w:hAnsi="Courier New" w:cs="Courier New"/>
    </w:rPr>
  </w:style>
  <w:style w:type="character" w:styleId="WWCharLFO26LVL3">
    <w:name w:val="WW_CharLFO26LVL3"/>
    <w:qFormat/>
    <w:rPr>
      <w:rFonts w:ascii="Wingdings" w:hAnsi="Wingdings"/>
    </w:rPr>
  </w:style>
  <w:style w:type="character" w:styleId="WWCharLFO26LVL4">
    <w:name w:val="WW_CharLFO26LVL4"/>
    <w:qFormat/>
    <w:rPr>
      <w:rFonts w:ascii="Symbol" w:hAnsi="Symbol"/>
    </w:rPr>
  </w:style>
  <w:style w:type="character" w:styleId="WWCharLFO26LVL5">
    <w:name w:val="WW_CharLFO26LVL5"/>
    <w:qFormat/>
    <w:rPr>
      <w:rFonts w:ascii="Courier New" w:hAnsi="Courier New" w:cs="Courier New"/>
    </w:rPr>
  </w:style>
  <w:style w:type="character" w:styleId="WWCharLFO26LVL6">
    <w:name w:val="WW_CharLFO26LVL6"/>
    <w:qFormat/>
    <w:rPr>
      <w:rFonts w:ascii="Wingdings" w:hAnsi="Wingdings"/>
    </w:rPr>
  </w:style>
  <w:style w:type="character" w:styleId="WWCharLFO26LVL7">
    <w:name w:val="WW_CharLFO26LVL7"/>
    <w:qFormat/>
    <w:rPr>
      <w:rFonts w:ascii="Symbol" w:hAnsi="Symbol"/>
    </w:rPr>
  </w:style>
  <w:style w:type="character" w:styleId="WWCharLFO26LVL8">
    <w:name w:val="WW_CharLFO26LVL8"/>
    <w:qFormat/>
    <w:rPr>
      <w:rFonts w:ascii="Courier New" w:hAnsi="Courier New" w:cs="Courier New"/>
    </w:rPr>
  </w:style>
  <w:style w:type="character" w:styleId="WWCharLFO26LVL9">
    <w:name w:val="WW_CharLFO26LVL9"/>
    <w:qFormat/>
    <w:rPr>
      <w:rFonts w:ascii="Wingdings" w:hAnsi="Wingdings"/>
    </w:rPr>
  </w:style>
  <w:style w:type="character" w:styleId="WWCharLFO27LVL1">
    <w:name w:val="WW_CharLFO27LVL1"/>
    <w:qFormat/>
    <w:rPr>
      <w:rFonts w:ascii="Arial" w:hAnsi="Arial"/>
      <w:sz w:val="16"/>
    </w:rPr>
  </w:style>
  <w:style w:type="character" w:styleId="WWCharLFO27LVL2">
    <w:name w:val="WW_CharLFO27LVL2"/>
    <w:qFormat/>
    <w:rPr>
      <w:rFonts w:ascii="Courier New" w:hAnsi="Courier New" w:cs="Courier New"/>
    </w:rPr>
  </w:style>
  <w:style w:type="character" w:styleId="WWCharLFO27LVL3">
    <w:name w:val="WW_CharLFO27LVL3"/>
    <w:qFormat/>
    <w:rPr>
      <w:rFonts w:ascii="Wingdings" w:hAnsi="Wingdings"/>
    </w:rPr>
  </w:style>
  <w:style w:type="character" w:styleId="WWCharLFO27LVL4">
    <w:name w:val="WW_CharLFO27LVL4"/>
    <w:qFormat/>
    <w:rPr>
      <w:rFonts w:ascii="Symbol" w:hAnsi="Symbol"/>
    </w:rPr>
  </w:style>
  <w:style w:type="character" w:styleId="WWCharLFO27LVL5">
    <w:name w:val="WW_CharLFO27LVL5"/>
    <w:qFormat/>
    <w:rPr>
      <w:rFonts w:ascii="Courier New" w:hAnsi="Courier New" w:cs="Courier New"/>
    </w:rPr>
  </w:style>
  <w:style w:type="character" w:styleId="WWCharLFO27LVL6">
    <w:name w:val="WW_CharLFO27LVL6"/>
    <w:qFormat/>
    <w:rPr>
      <w:rFonts w:ascii="Wingdings" w:hAnsi="Wingdings"/>
    </w:rPr>
  </w:style>
  <w:style w:type="character" w:styleId="WWCharLFO27LVL7">
    <w:name w:val="WW_CharLFO27LVL7"/>
    <w:qFormat/>
    <w:rPr>
      <w:rFonts w:ascii="Symbol" w:hAnsi="Symbol"/>
    </w:rPr>
  </w:style>
  <w:style w:type="character" w:styleId="WWCharLFO27LVL8">
    <w:name w:val="WW_CharLFO27LVL8"/>
    <w:qFormat/>
    <w:rPr>
      <w:rFonts w:ascii="Courier New" w:hAnsi="Courier New" w:cs="Courier New"/>
    </w:rPr>
  </w:style>
  <w:style w:type="character" w:styleId="WWCharLFO27LVL9">
    <w:name w:val="WW_CharLFO27LVL9"/>
    <w:qFormat/>
    <w:rPr>
      <w:rFonts w:ascii="Wingdings" w:hAnsi="Wingdings"/>
    </w:rPr>
  </w:style>
  <w:style w:type="character" w:styleId="WWCharLFO28LVL1">
    <w:name w:val="WW_CharLFO28LVL1"/>
    <w:qFormat/>
    <w:rPr>
      <w:rFonts w:ascii="Arial" w:hAnsi="Arial"/>
      <w:sz w:val="16"/>
    </w:rPr>
  </w:style>
  <w:style w:type="character" w:styleId="WWCharLFO28LVL2">
    <w:name w:val="WW_CharLFO28LVL2"/>
    <w:qFormat/>
    <w:rPr>
      <w:rFonts w:ascii="Courier New" w:hAnsi="Courier New" w:cs="Courier New"/>
    </w:rPr>
  </w:style>
  <w:style w:type="character" w:styleId="WWCharLFO28LVL3">
    <w:name w:val="WW_CharLFO28LVL3"/>
    <w:qFormat/>
    <w:rPr>
      <w:rFonts w:ascii="Wingdings" w:hAnsi="Wingdings"/>
    </w:rPr>
  </w:style>
  <w:style w:type="character" w:styleId="WWCharLFO28LVL4">
    <w:name w:val="WW_CharLFO28LVL4"/>
    <w:qFormat/>
    <w:rPr>
      <w:rFonts w:ascii="Symbol" w:hAnsi="Symbol"/>
    </w:rPr>
  </w:style>
  <w:style w:type="character" w:styleId="WWCharLFO28LVL5">
    <w:name w:val="WW_CharLFO28LVL5"/>
    <w:qFormat/>
    <w:rPr>
      <w:rFonts w:ascii="Courier New" w:hAnsi="Courier New" w:cs="Courier New"/>
    </w:rPr>
  </w:style>
  <w:style w:type="character" w:styleId="WWCharLFO28LVL6">
    <w:name w:val="WW_CharLFO28LVL6"/>
    <w:qFormat/>
    <w:rPr>
      <w:rFonts w:ascii="Wingdings" w:hAnsi="Wingdings"/>
    </w:rPr>
  </w:style>
  <w:style w:type="character" w:styleId="WWCharLFO28LVL7">
    <w:name w:val="WW_CharLFO28LVL7"/>
    <w:qFormat/>
    <w:rPr>
      <w:rFonts w:ascii="Symbol" w:hAnsi="Symbol"/>
    </w:rPr>
  </w:style>
  <w:style w:type="character" w:styleId="WWCharLFO28LVL8">
    <w:name w:val="WW_CharLFO28LVL8"/>
    <w:qFormat/>
    <w:rPr>
      <w:rFonts w:ascii="Courier New" w:hAnsi="Courier New" w:cs="Courier New"/>
    </w:rPr>
  </w:style>
  <w:style w:type="character" w:styleId="WWCharLFO28LVL9">
    <w:name w:val="WW_CharLFO28LVL9"/>
    <w:qFormat/>
    <w:rPr>
      <w:rFonts w:ascii="Wingdings" w:hAnsi="Wingdings"/>
    </w:rPr>
  </w:style>
  <w:style w:type="character" w:styleId="WWCharLFO29LVL1">
    <w:name w:val="WW_CharLFO29LVL1"/>
    <w:qFormat/>
    <w:rPr>
      <w:rFonts w:ascii="Arial" w:hAnsi="Arial"/>
      <w:sz w:val="16"/>
    </w:rPr>
  </w:style>
  <w:style w:type="character" w:styleId="WWCharLFO29LVL2">
    <w:name w:val="WW_CharLFO29LVL2"/>
    <w:qFormat/>
    <w:rPr>
      <w:rFonts w:ascii="Courier New" w:hAnsi="Courier New" w:cs="Courier New"/>
    </w:rPr>
  </w:style>
  <w:style w:type="character" w:styleId="WWCharLFO29LVL3">
    <w:name w:val="WW_CharLFO29LVL3"/>
    <w:qFormat/>
    <w:rPr>
      <w:rFonts w:ascii="Wingdings" w:hAnsi="Wingdings"/>
    </w:rPr>
  </w:style>
  <w:style w:type="character" w:styleId="WWCharLFO29LVL4">
    <w:name w:val="WW_CharLFO29LVL4"/>
    <w:qFormat/>
    <w:rPr>
      <w:rFonts w:ascii="Symbol" w:hAnsi="Symbol"/>
    </w:rPr>
  </w:style>
  <w:style w:type="character" w:styleId="WWCharLFO29LVL5">
    <w:name w:val="WW_CharLFO29LVL5"/>
    <w:qFormat/>
    <w:rPr>
      <w:rFonts w:ascii="Courier New" w:hAnsi="Courier New" w:cs="Courier New"/>
    </w:rPr>
  </w:style>
  <w:style w:type="character" w:styleId="WWCharLFO29LVL6">
    <w:name w:val="WW_CharLFO29LVL6"/>
    <w:qFormat/>
    <w:rPr>
      <w:rFonts w:ascii="Wingdings" w:hAnsi="Wingdings"/>
    </w:rPr>
  </w:style>
  <w:style w:type="character" w:styleId="WWCharLFO29LVL7">
    <w:name w:val="WW_CharLFO29LVL7"/>
    <w:qFormat/>
    <w:rPr>
      <w:rFonts w:ascii="Symbol" w:hAnsi="Symbol"/>
    </w:rPr>
  </w:style>
  <w:style w:type="character" w:styleId="WWCharLFO29LVL8">
    <w:name w:val="WW_CharLFO29LVL8"/>
    <w:qFormat/>
    <w:rPr>
      <w:rFonts w:ascii="Courier New" w:hAnsi="Courier New" w:cs="Courier New"/>
    </w:rPr>
  </w:style>
  <w:style w:type="character" w:styleId="WWCharLFO29LVL9">
    <w:name w:val="WW_CharLFO29LVL9"/>
    <w:qFormat/>
    <w:rPr>
      <w:rFonts w:ascii="Wingdings" w:hAnsi="Wingdings"/>
    </w:rPr>
  </w:style>
  <w:style w:type="character" w:styleId="WWCharLFO30LVL1">
    <w:name w:val="WW_CharLFO30LVL1"/>
    <w:qFormat/>
    <w:rPr>
      <w:rFonts w:ascii="Arial" w:hAnsi="Arial"/>
      <w:sz w:val="16"/>
    </w:rPr>
  </w:style>
  <w:style w:type="character" w:styleId="WWCharLFO30LVL2">
    <w:name w:val="WW_CharLFO30LVL2"/>
    <w:qFormat/>
    <w:rPr>
      <w:rFonts w:ascii="Courier New" w:hAnsi="Courier New" w:cs="Courier New"/>
    </w:rPr>
  </w:style>
  <w:style w:type="character" w:styleId="WWCharLFO30LVL3">
    <w:name w:val="WW_CharLFO30LVL3"/>
    <w:qFormat/>
    <w:rPr>
      <w:rFonts w:ascii="Wingdings" w:hAnsi="Wingdings"/>
    </w:rPr>
  </w:style>
  <w:style w:type="character" w:styleId="WWCharLFO30LVL4">
    <w:name w:val="WW_CharLFO30LVL4"/>
    <w:qFormat/>
    <w:rPr>
      <w:rFonts w:ascii="Symbol" w:hAnsi="Symbol"/>
    </w:rPr>
  </w:style>
  <w:style w:type="character" w:styleId="WWCharLFO30LVL5">
    <w:name w:val="WW_CharLFO30LVL5"/>
    <w:qFormat/>
    <w:rPr>
      <w:rFonts w:ascii="Courier New" w:hAnsi="Courier New" w:cs="Courier New"/>
    </w:rPr>
  </w:style>
  <w:style w:type="character" w:styleId="WWCharLFO30LVL6">
    <w:name w:val="WW_CharLFO30LVL6"/>
    <w:qFormat/>
    <w:rPr>
      <w:rFonts w:ascii="Wingdings" w:hAnsi="Wingdings"/>
    </w:rPr>
  </w:style>
  <w:style w:type="character" w:styleId="WWCharLFO30LVL7">
    <w:name w:val="WW_CharLFO30LVL7"/>
    <w:qFormat/>
    <w:rPr>
      <w:rFonts w:ascii="Symbol" w:hAnsi="Symbol"/>
    </w:rPr>
  </w:style>
  <w:style w:type="character" w:styleId="WWCharLFO30LVL8">
    <w:name w:val="WW_CharLFO30LVL8"/>
    <w:qFormat/>
    <w:rPr>
      <w:rFonts w:ascii="Courier New" w:hAnsi="Courier New" w:cs="Courier New"/>
    </w:rPr>
  </w:style>
  <w:style w:type="character" w:styleId="WWCharLFO30LVL9">
    <w:name w:val="WW_CharLFO30LVL9"/>
    <w:qFormat/>
    <w:rPr>
      <w:rFonts w:ascii="Wingdings" w:hAnsi="Wingdings"/>
    </w:rPr>
  </w:style>
  <w:style w:type="character" w:styleId="WWCharLFO31LVL1">
    <w:name w:val="WW_CharLFO31LVL1"/>
    <w:qFormat/>
    <w:rPr>
      <w:rFonts w:ascii="Arial" w:hAnsi="Arial"/>
      <w:sz w:val="16"/>
    </w:rPr>
  </w:style>
  <w:style w:type="character" w:styleId="WWCharLFO31LVL2">
    <w:name w:val="WW_CharLFO31LVL2"/>
    <w:qFormat/>
    <w:rPr>
      <w:rFonts w:ascii="Courier New" w:hAnsi="Courier New" w:cs="Courier New"/>
    </w:rPr>
  </w:style>
  <w:style w:type="character" w:styleId="WWCharLFO31LVL3">
    <w:name w:val="WW_CharLFO31LVL3"/>
    <w:qFormat/>
    <w:rPr>
      <w:rFonts w:ascii="Wingdings" w:hAnsi="Wingdings"/>
    </w:rPr>
  </w:style>
  <w:style w:type="character" w:styleId="WWCharLFO31LVL4">
    <w:name w:val="WW_CharLFO31LVL4"/>
    <w:qFormat/>
    <w:rPr>
      <w:rFonts w:ascii="Symbol" w:hAnsi="Symbol"/>
    </w:rPr>
  </w:style>
  <w:style w:type="character" w:styleId="WWCharLFO31LVL5">
    <w:name w:val="WW_CharLFO31LVL5"/>
    <w:qFormat/>
    <w:rPr>
      <w:rFonts w:ascii="Courier New" w:hAnsi="Courier New" w:cs="Courier New"/>
    </w:rPr>
  </w:style>
  <w:style w:type="character" w:styleId="WWCharLFO31LVL6">
    <w:name w:val="WW_CharLFO31LVL6"/>
    <w:qFormat/>
    <w:rPr>
      <w:rFonts w:ascii="Wingdings" w:hAnsi="Wingdings"/>
    </w:rPr>
  </w:style>
  <w:style w:type="character" w:styleId="WWCharLFO31LVL7">
    <w:name w:val="WW_CharLFO31LVL7"/>
    <w:qFormat/>
    <w:rPr>
      <w:rFonts w:ascii="Symbol" w:hAnsi="Symbol"/>
    </w:rPr>
  </w:style>
  <w:style w:type="character" w:styleId="WWCharLFO31LVL8">
    <w:name w:val="WW_CharLFO31LVL8"/>
    <w:qFormat/>
    <w:rPr>
      <w:rFonts w:ascii="Courier New" w:hAnsi="Courier New" w:cs="Courier New"/>
    </w:rPr>
  </w:style>
  <w:style w:type="character" w:styleId="WWCharLFO31LVL9">
    <w:name w:val="WW_CharLFO31LVL9"/>
    <w:qFormat/>
    <w:rPr>
      <w:rFonts w:ascii="Wingdings" w:hAnsi="Wingdings"/>
    </w:rPr>
  </w:style>
  <w:style w:type="character" w:styleId="WWCharLFO32LVL1">
    <w:name w:val="WW_CharLFO32LVL1"/>
    <w:qFormat/>
    <w:rPr>
      <w:rFonts w:ascii="Arial" w:hAnsi="Arial"/>
      <w:sz w:val="16"/>
    </w:rPr>
  </w:style>
  <w:style w:type="character" w:styleId="WWCharLFO32LVL2">
    <w:name w:val="WW_CharLFO32LVL2"/>
    <w:qFormat/>
    <w:rPr>
      <w:rFonts w:ascii="Courier New" w:hAnsi="Courier New" w:cs="Courier New"/>
    </w:rPr>
  </w:style>
  <w:style w:type="character" w:styleId="WWCharLFO32LVL3">
    <w:name w:val="WW_CharLFO32LVL3"/>
    <w:qFormat/>
    <w:rPr>
      <w:rFonts w:ascii="Wingdings" w:hAnsi="Wingdings"/>
    </w:rPr>
  </w:style>
  <w:style w:type="character" w:styleId="WWCharLFO32LVL4">
    <w:name w:val="WW_CharLFO32LVL4"/>
    <w:qFormat/>
    <w:rPr>
      <w:rFonts w:ascii="Symbol" w:hAnsi="Symbol"/>
    </w:rPr>
  </w:style>
  <w:style w:type="character" w:styleId="WWCharLFO32LVL5">
    <w:name w:val="WW_CharLFO32LVL5"/>
    <w:qFormat/>
    <w:rPr>
      <w:rFonts w:ascii="Courier New" w:hAnsi="Courier New" w:cs="Courier New"/>
    </w:rPr>
  </w:style>
  <w:style w:type="character" w:styleId="WWCharLFO32LVL6">
    <w:name w:val="WW_CharLFO32LVL6"/>
    <w:qFormat/>
    <w:rPr>
      <w:rFonts w:ascii="Wingdings" w:hAnsi="Wingdings"/>
    </w:rPr>
  </w:style>
  <w:style w:type="character" w:styleId="WWCharLFO32LVL7">
    <w:name w:val="WW_CharLFO32LVL7"/>
    <w:qFormat/>
    <w:rPr>
      <w:rFonts w:ascii="Symbol" w:hAnsi="Symbol"/>
    </w:rPr>
  </w:style>
  <w:style w:type="character" w:styleId="WWCharLFO32LVL8">
    <w:name w:val="WW_CharLFO32LVL8"/>
    <w:qFormat/>
    <w:rPr>
      <w:rFonts w:ascii="Courier New" w:hAnsi="Courier New" w:cs="Courier New"/>
    </w:rPr>
  </w:style>
  <w:style w:type="character" w:styleId="WWCharLFO32LVL9">
    <w:name w:val="WW_CharLFO32LVL9"/>
    <w:qFormat/>
    <w:rPr>
      <w:rFonts w:ascii="Wingdings" w:hAnsi="Wingdings"/>
    </w:rPr>
  </w:style>
  <w:style w:type="character" w:styleId="WWCharLFO33LVL1">
    <w:name w:val="WW_CharLFO33LVL1"/>
    <w:qFormat/>
    <w:rPr>
      <w:rFonts w:ascii="Arial" w:hAnsi="Arial"/>
      <w:sz w:val="16"/>
    </w:rPr>
  </w:style>
  <w:style w:type="character" w:styleId="WWCharLFO33LVL2">
    <w:name w:val="WW_CharLFO33LVL2"/>
    <w:qFormat/>
    <w:rPr>
      <w:rFonts w:ascii="Courier New" w:hAnsi="Courier New" w:cs="Courier New"/>
    </w:rPr>
  </w:style>
  <w:style w:type="character" w:styleId="WWCharLFO33LVL3">
    <w:name w:val="WW_CharLFO33LVL3"/>
    <w:qFormat/>
    <w:rPr>
      <w:rFonts w:ascii="Wingdings" w:hAnsi="Wingdings"/>
    </w:rPr>
  </w:style>
  <w:style w:type="character" w:styleId="WWCharLFO33LVL4">
    <w:name w:val="WW_CharLFO33LVL4"/>
    <w:qFormat/>
    <w:rPr>
      <w:rFonts w:ascii="Symbol" w:hAnsi="Symbol"/>
    </w:rPr>
  </w:style>
  <w:style w:type="character" w:styleId="WWCharLFO33LVL5">
    <w:name w:val="WW_CharLFO33LVL5"/>
    <w:qFormat/>
    <w:rPr>
      <w:rFonts w:ascii="Courier New" w:hAnsi="Courier New" w:cs="Courier New"/>
    </w:rPr>
  </w:style>
  <w:style w:type="character" w:styleId="WWCharLFO33LVL6">
    <w:name w:val="WW_CharLFO33LVL6"/>
    <w:qFormat/>
    <w:rPr>
      <w:rFonts w:ascii="Wingdings" w:hAnsi="Wingdings"/>
    </w:rPr>
  </w:style>
  <w:style w:type="character" w:styleId="WWCharLFO33LVL7">
    <w:name w:val="WW_CharLFO33LVL7"/>
    <w:qFormat/>
    <w:rPr>
      <w:rFonts w:ascii="Symbol" w:hAnsi="Symbol"/>
    </w:rPr>
  </w:style>
  <w:style w:type="character" w:styleId="WWCharLFO33LVL8">
    <w:name w:val="WW_CharLFO33LVL8"/>
    <w:qFormat/>
    <w:rPr>
      <w:rFonts w:ascii="Courier New" w:hAnsi="Courier New" w:cs="Courier New"/>
    </w:rPr>
  </w:style>
  <w:style w:type="character" w:styleId="WWCharLFO33LVL9">
    <w:name w:val="WW_CharLFO33LVL9"/>
    <w:qFormat/>
    <w:rPr>
      <w:rFonts w:ascii="Wingdings" w:hAnsi="Wingdings"/>
    </w:rPr>
  </w:style>
  <w:style w:type="character" w:styleId="WWCharLFO34LVL1">
    <w:name w:val="WW_CharLFO34LVL1"/>
    <w:qFormat/>
    <w:rPr>
      <w:rFonts w:ascii="Arial" w:hAnsi="Arial"/>
      <w:sz w:val="16"/>
    </w:rPr>
  </w:style>
  <w:style w:type="character" w:styleId="WWCharLFO34LVL2">
    <w:name w:val="WW_CharLFO34LVL2"/>
    <w:qFormat/>
    <w:rPr>
      <w:rFonts w:ascii="Courier New" w:hAnsi="Courier New" w:cs="Courier New"/>
    </w:rPr>
  </w:style>
  <w:style w:type="character" w:styleId="WWCharLFO34LVL3">
    <w:name w:val="WW_CharLFO34LVL3"/>
    <w:qFormat/>
    <w:rPr>
      <w:rFonts w:ascii="Wingdings" w:hAnsi="Wingdings"/>
    </w:rPr>
  </w:style>
  <w:style w:type="character" w:styleId="WWCharLFO34LVL4">
    <w:name w:val="WW_CharLFO34LVL4"/>
    <w:qFormat/>
    <w:rPr>
      <w:rFonts w:ascii="Symbol" w:hAnsi="Symbol"/>
    </w:rPr>
  </w:style>
  <w:style w:type="character" w:styleId="WWCharLFO34LVL5">
    <w:name w:val="WW_CharLFO34LVL5"/>
    <w:qFormat/>
    <w:rPr>
      <w:rFonts w:ascii="Courier New" w:hAnsi="Courier New" w:cs="Courier New"/>
    </w:rPr>
  </w:style>
  <w:style w:type="character" w:styleId="WWCharLFO34LVL6">
    <w:name w:val="WW_CharLFO34LVL6"/>
    <w:qFormat/>
    <w:rPr>
      <w:rFonts w:ascii="Wingdings" w:hAnsi="Wingdings"/>
    </w:rPr>
  </w:style>
  <w:style w:type="character" w:styleId="WWCharLFO34LVL7">
    <w:name w:val="WW_CharLFO34LVL7"/>
    <w:qFormat/>
    <w:rPr>
      <w:rFonts w:ascii="Symbol" w:hAnsi="Symbol"/>
    </w:rPr>
  </w:style>
  <w:style w:type="character" w:styleId="WWCharLFO34LVL8">
    <w:name w:val="WW_CharLFO34LVL8"/>
    <w:qFormat/>
    <w:rPr>
      <w:rFonts w:ascii="Courier New" w:hAnsi="Courier New" w:cs="Courier New"/>
    </w:rPr>
  </w:style>
  <w:style w:type="character" w:styleId="WWCharLFO34LVL9">
    <w:name w:val="WW_CharLFO34LVL9"/>
    <w:qFormat/>
    <w:rPr>
      <w:rFonts w:ascii="Wingdings" w:hAnsi="Wingdings"/>
    </w:rPr>
  </w:style>
  <w:style w:type="character" w:styleId="WWCharLFO35LVL1">
    <w:name w:val="WW_CharLFO35LVL1"/>
    <w:qFormat/>
    <w:rPr>
      <w:rFonts w:ascii="Arial" w:hAnsi="Arial"/>
      <w:sz w:val="16"/>
    </w:rPr>
  </w:style>
  <w:style w:type="character" w:styleId="WWCharLFO35LVL2">
    <w:name w:val="WW_CharLFO35LVL2"/>
    <w:qFormat/>
    <w:rPr>
      <w:rFonts w:ascii="Courier New" w:hAnsi="Courier New" w:cs="Courier New"/>
    </w:rPr>
  </w:style>
  <w:style w:type="character" w:styleId="WWCharLFO35LVL3">
    <w:name w:val="WW_CharLFO35LVL3"/>
    <w:qFormat/>
    <w:rPr>
      <w:rFonts w:ascii="Wingdings" w:hAnsi="Wingdings"/>
    </w:rPr>
  </w:style>
  <w:style w:type="character" w:styleId="WWCharLFO35LVL4">
    <w:name w:val="WW_CharLFO35LVL4"/>
    <w:qFormat/>
    <w:rPr>
      <w:rFonts w:ascii="Symbol" w:hAnsi="Symbol"/>
    </w:rPr>
  </w:style>
  <w:style w:type="character" w:styleId="WWCharLFO35LVL5">
    <w:name w:val="WW_CharLFO35LVL5"/>
    <w:qFormat/>
    <w:rPr>
      <w:rFonts w:ascii="Courier New" w:hAnsi="Courier New" w:cs="Courier New"/>
    </w:rPr>
  </w:style>
  <w:style w:type="character" w:styleId="WWCharLFO35LVL6">
    <w:name w:val="WW_CharLFO35LVL6"/>
    <w:qFormat/>
    <w:rPr>
      <w:rFonts w:ascii="Wingdings" w:hAnsi="Wingdings"/>
    </w:rPr>
  </w:style>
  <w:style w:type="character" w:styleId="WWCharLFO35LVL7">
    <w:name w:val="WW_CharLFO35LVL7"/>
    <w:qFormat/>
    <w:rPr>
      <w:rFonts w:ascii="Symbol" w:hAnsi="Symbol"/>
    </w:rPr>
  </w:style>
  <w:style w:type="character" w:styleId="WWCharLFO35LVL8">
    <w:name w:val="WW_CharLFO35LVL8"/>
    <w:qFormat/>
    <w:rPr>
      <w:rFonts w:ascii="Courier New" w:hAnsi="Courier New" w:cs="Courier New"/>
    </w:rPr>
  </w:style>
  <w:style w:type="character" w:styleId="WWCharLFO35LVL9">
    <w:name w:val="WW_CharLFO35LVL9"/>
    <w:qFormat/>
    <w:rPr>
      <w:rFonts w:ascii="Wingdings" w:hAnsi="Wingdings"/>
    </w:rPr>
  </w:style>
  <w:style w:type="character" w:styleId="WWCharLFO36LVL1">
    <w:name w:val="WW_CharLFO36LVL1"/>
    <w:qFormat/>
    <w:rPr>
      <w:rFonts w:ascii="Arial" w:hAnsi="Arial"/>
      <w:sz w:val="16"/>
    </w:rPr>
  </w:style>
  <w:style w:type="character" w:styleId="WWCharLFO36LVL2">
    <w:name w:val="WW_CharLFO36LVL2"/>
    <w:qFormat/>
    <w:rPr>
      <w:rFonts w:ascii="Courier New" w:hAnsi="Courier New" w:cs="Courier New"/>
    </w:rPr>
  </w:style>
  <w:style w:type="character" w:styleId="WWCharLFO36LVL3">
    <w:name w:val="WW_CharLFO36LVL3"/>
    <w:qFormat/>
    <w:rPr>
      <w:rFonts w:ascii="Wingdings" w:hAnsi="Wingdings"/>
    </w:rPr>
  </w:style>
  <w:style w:type="character" w:styleId="WWCharLFO36LVL4">
    <w:name w:val="WW_CharLFO36LVL4"/>
    <w:qFormat/>
    <w:rPr>
      <w:rFonts w:ascii="Symbol" w:hAnsi="Symbol"/>
    </w:rPr>
  </w:style>
  <w:style w:type="character" w:styleId="WWCharLFO36LVL5">
    <w:name w:val="WW_CharLFO36LVL5"/>
    <w:qFormat/>
    <w:rPr>
      <w:rFonts w:ascii="Courier New" w:hAnsi="Courier New" w:cs="Courier New"/>
    </w:rPr>
  </w:style>
  <w:style w:type="character" w:styleId="WWCharLFO36LVL6">
    <w:name w:val="WW_CharLFO36LVL6"/>
    <w:qFormat/>
    <w:rPr>
      <w:rFonts w:ascii="Wingdings" w:hAnsi="Wingdings"/>
    </w:rPr>
  </w:style>
  <w:style w:type="character" w:styleId="WWCharLFO36LVL7">
    <w:name w:val="WW_CharLFO36LVL7"/>
    <w:qFormat/>
    <w:rPr>
      <w:rFonts w:ascii="Symbol" w:hAnsi="Symbol"/>
    </w:rPr>
  </w:style>
  <w:style w:type="character" w:styleId="WWCharLFO36LVL8">
    <w:name w:val="WW_CharLFO36LVL8"/>
    <w:qFormat/>
    <w:rPr>
      <w:rFonts w:ascii="Courier New" w:hAnsi="Courier New" w:cs="Courier New"/>
    </w:rPr>
  </w:style>
  <w:style w:type="character" w:styleId="WWCharLFO36LVL9">
    <w:name w:val="WW_CharLFO36LVL9"/>
    <w:qFormat/>
    <w:rPr>
      <w:rFonts w:ascii="Wingdings" w:hAnsi="Wingdings"/>
    </w:rPr>
  </w:style>
  <w:style w:type="character" w:styleId="WWCharLFO37LVL1">
    <w:name w:val="WW_CharLFO37LVL1"/>
    <w:qFormat/>
    <w:rPr>
      <w:rFonts w:ascii="Arial" w:hAnsi="Arial"/>
      <w:sz w:val="16"/>
    </w:rPr>
  </w:style>
  <w:style w:type="character" w:styleId="WWCharLFO37LVL2">
    <w:name w:val="WW_CharLFO37LVL2"/>
    <w:qFormat/>
    <w:rPr>
      <w:rFonts w:ascii="Courier New" w:hAnsi="Courier New" w:cs="Courier New"/>
    </w:rPr>
  </w:style>
  <w:style w:type="character" w:styleId="WWCharLFO37LVL3">
    <w:name w:val="WW_CharLFO37LVL3"/>
    <w:qFormat/>
    <w:rPr>
      <w:rFonts w:ascii="Wingdings" w:hAnsi="Wingdings"/>
    </w:rPr>
  </w:style>
  <w:style w:type="character" w:styleId="WWCharLFO37LVL4">
    <w:name w:val="WW_CharLFO37LVL4"/>
    <w:qFormat/>
    <w:rPr>
      <w:rFonts w:ascii="Symbol" w:hAnsi="Symbol"/>
    </w:rPr>
  </w:style>
  <w:style w:type="character" w:styleId="WWCharLFO37LVL5">
    <w:name w:val="WW_CharLFO37LVL5"/>
    <w:qFormat/>
    <w:rPr>
      <w:rFonts w:ascii="Courier New" w:hAnsi="Courier New" w:cs="Courier New"/>
    </w:rPr>
  </w:style>
  <w:style w:type="character" w:styleId="WWCharLFO37LVL6">
    <w:name w:val="WW_CharLFO37LVL6"/>
    <w:qFormat/>
    <w:rPr>
      <w:rFonts w:ascii="Wingdings" w:hAnsi="Wingdings"/>
    </w:rPr>
  </w:style>
  <w:style w:type="character" w:styleId="WWCharLFO37LVL7">
    <w:name w:val="WW_CharLFO37LVL7"/>
    <w:qFormat/>
    <w:rPr>
      <w:rFonts w:ascii="Symbol" w:hAnsi="Symbol"/>
    </w:rPr>
  </w:style>
  <w:style w:type="character" w:styleId="WWCharLFO37LVL8">
    <w:name w:val="WW_CharLFO37LVL8"/>
    <w:qFormat/>
    <w:rPr>
      <w:rFonts w:ascii="Courier New" w:hAnsi="Courier New" w:cs="Courier New"/>
    </w:rPr>
  </w:style>
  <w:style w:type="character" w:styleId="WWCharLFO37LVL9">
    <w:name w:val="WW_CharLFO37LVL9"/>
    <w:qFormat/>
    <w:rPr>
      <w:rFonts w:ascii="Wingdings" w:hAnsi="Wingdings"/>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Normal1">
    <w:name w:val="LO-Normal"/>
    <w:qFormat/>
    <w:pPr>
      <w:keepNext w:val="false"/>
      <w:keepLines w:val="false"/>
      <w:pageBreakBefore w:val="false"/>
      <w:widowControl w:val="false"/>
      <w:pBdr/>
      <w:shd w:fill="auto" w:val="clear"/>
      <w:tabs>
        <w:tab w:val="clear" w:pos="720"/>
        <w:tab w:val="right" w:pos="10800" w:leader="none"/>
      </w:tabs>
      <w:suppressAutoHyphens w:val="true"/>
      <w:kinsoku w:val="true"/>
      <w:overflowPunct w:val="true"/>
      <w:autoSpaceDE w:val="true"/>
      <w:bidi w:val="0"/>
      <w:snapToGrid w:val="true"/>
      <w:spacing w:lineRule="auto" w:line="240" w:before="0" w:after="0"/>
      <w:jc w:val="left"/>
    </w:pPr>
    <w:rPr>
      <w:rFonts w:eastAsia="Verdana" w:cs="Verdana" w:ascii="Calibri" w:hAnsi="Calibri"/>
      <w:b w:val="false"/>
      <w:bCs w:val="false"/>
      <w:i w:val="false"/>
      <w:iCs w:val="false"/>
      <w:caps w:val="false"/>
      <w:smallCaps w:val="false"/>
      <w:strike w:val="false"/>
      <w:dstrike w:val="false"/>
      <w:outline w:val="false"/>
      <w:emboss w:val="false"/>
      <w:imprint w:val="false"/>
      <w:color w:val="000000"/>
      <w:spacing w:val="0"/>
      <w:w w:val="100"/>
      <w:kern w:val="0"/>
      <w:position w:val="0"/>
      <w:sz w:val="20"/>
      <w:sz w:val="20"/>
      <w:szCs w:val="22"/>
      <w:u w:val="none"/>
      <w:vertAlign w:val="baseline"/>
      <w:em w:val="none"/>
      <w:lang w:val="en-US" w:eastAsia="en-US" w:bidi="ar-SA"/>
    </w:rPr>
  </w:style>
  <w:style w:type="paragraph" w:styleId="NoSpacing">
    <w:name w:val="No Spacing"/>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left"/>
    </w:pPr>
    <w:rPr>
      <w:rFonts w:ascii="Cambria" w:hAnsi="Cambria" w:eastAsia="Calibri"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vertAlign w:val="baseline"/>
      <w:em w:val="none"/>
      <w:lang w:val="en-US" w:eastAsia="en-US" w:bidi="ar-SA"/>
    </w:rPr>
  </w:style>
  <w:style w:type="paragraph" w:styleId="Name">
    <w:name w:val="Name"/>
    <w:qFormat/>
    <w:pPr>
      <w:keepNext w:val="false"/>
      <w:keepLines w:val="false"/>
      <w:pageBreakBefore w:val="false"/>
      <w:widowControl/>
      <w:pBdr/>
      <w:shd w:fill="auto" w:val="clear"/>
      <w:suppressAutoHyphens w:val="true"/>
      <w:kinsoku w:val="true"/>
      <w:overflowPunct w:val="true"/>
      <w:autoSpaceDE w:val="true"/>
      <w:bidi w:val="0"/>
      <w:snapToGrid w:val="true"/>
      <w:spacing w:before="0" w:after="0" w:lineRule="auto" w:line="276"/>
      <w:jc w:val="left"/>
    </w:pPr>
    <w:rPr>
      <w:rFonts w:ascii="Garamond" w:hAnsi="Garamond" w:eastAsia="Verdana" w:cs="Times New Roman"/>
      <w:b/>
      <w:bCs w:val="false"/>
      <w:i w:val="false"/>
      <w:iCs w:val="false"/>
      <w:caps/>
      <w:strike w:val="false"/>
      <w:dstrike w:val="false"/>
      <w:outline w:val="false"/>
      <w:emboss w:val="false"/>
      <w:imprint w:val="false"/>
      <w:color w:val="000000"/>
      <w:spacing w:val="40"/>
      <w:w w:val="100"/>
      <w:kern w:val="0"/>
      <w:position w:val="0"/>
      <w:sz w:val="48"/>
      <w:sz w:val="48"/>
      <w:szCs w:val="48"/>
      <w:u w:val="none"/>
      <w:vertAlign w:val="baseline"/>
      <w:em w:val="none"/>
      <w:lang w:val="en-US" w:eastAsia="en-US" w:bidi="ar-SA"/>
    </w:rPr>
  </w:style>
  <w:style w:type="paragraph" w:styleId="ListParagraph">
    <w:name w:val="List Paragraph"/>
    <w:basedOn w:val="Normal1"/>
    <w:qFormat/>
    <w:pPr>
      <w:numPr>
        <w:ilvl w:val="0"/>
        <w:numId w:val="2"/>
      </w:numPr>
      <w:tabs>
        <w:tab w:val="clear" w:pos="10800"/>
      </w:tabs>
      <w:suppressAutoHyphens w:val="true"/>
      <w:spacing w:before="120" w:after="120"/>
      <w:ind w:right="310" w:hanging="0"/>
    </w:pPr>
    <w:rPr>
      <w:rFonts w:ascii="Calibri" w:hAnsi="Calibri" w:eastAsia="Calibri" w:cs="Calibri"/>
      <w:color w:val="auto"/>
      <w:szCs w:val="20"/>
    </w:rPr>
  </w:style>
  <w:style w:type="paragraph" w:styleId="JobTitle">
    <w:name w:val="Job Title"/>
    <w:basedOn w:val="Name"/>
    <w:qFormat/>
    <w:pPr>
      <w:suppressAutoHyphens w:val="true"/>
    </w:pPr>
    <w:rPr>
      <w:rFonts w:ascii="Calibri" w:hAnsi="Calibri" w:cs="Verdana"/>
      <w:b w:val="false"/>
      <w:caps w:val="false"/>
      <w:smallCaps w:val="false"/>
      <w:color w:val="808080"/>
      <w:spacing w:val="0"/>
      <w:sz w:val="20"/>
      <w:szCs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1"/>
    <w:pPr>
      <w:tabs>
        <w:tab w:val="clear" w:pos="10800"/>
        <w:tab w:val="center" w:pos="4680" w:leader="none"/>
        <w:tab w:val="right" w:pos="9360" w:leader="none"/>
      </w:tabs>
      <w:suppressAutoHyphens w:val="true"/>
    </w:pPr>
    <w:rPr/>
  </w:style>
  <w:style w:type="paragraph" w:styleId="Footer">
    <w:name w:val="Footer"/>
    <w:basedOn w:val="Normal1"/>
    <w:pPr>
      <w:tabs>
        <w:tab w:val="clear" w:pos="10800"/>
        <w:tab w:val="center" w:pos="4680" w:leader="none"/>
        <w:tab w:val="right" w:pos="9360" w:leader="none"/>
      </w:tabs>
      <w:suppressAutoHyphens w:val="true"/>
    </w:pPr>
    <w:rPr/>
  </w:style>
  <w:style w:type="paragraph" w:styleId="NormalWeb">
    <w:name w:val="Normal (Web)"/>
    <w:basedOn w:val="Normal1"/>
    <w:qFormat/>
    <w:pPr>
      <w:widowControl/>
      <w:tabs>
        <w:tab w:val="clear" w:pos="10800"/>
      </w:tabs>
      <w:suppressAutoHyphens w:val="true"/>
      <w:spacing w:before="100" w:after="100"/>
    </w:pPr>
    <w:rPr>
      <w:rFonts w:ascii="Times New Roman" w:hAnsi="Times New Roman" w:eastAsia="Times New Roman" w:cs="Times New Roman"/>
      <w:color w:val="auto"/>
      <w:sz w:val="24"/>
      <w:szCs w:val="24"/>
    </w:rPr>
  </w:style>
  <w:style w:type="paragraph" w:styleId="BalloonText">
    <w:name w:val="Balloon Text"/>
    <w:basedOn w:val="Normal1"/>
    <w:qFormat/>
    <w:pPr>
      <w:suppressAutoHyphens w:val="true"/>
    </w:pPr>
    <w:rPr>
      <w:rFonts w:ascii="Segoe UI" w:hAnsi="Segoe UI" w:cs="Segoe UI"/>
      <w:sz w:val="18"/>
      <w:szCs w:val="18"/>
    </w:rPr>
  </w:style>
  <w:style w:type="paragraph" w:styleId="HTMLPreformatted">
    <w:name w:val="HTML Preformatted"/>
    <w:basedOn w:val="Normal1"/>
    <w:qFormat/>
    <w:pPr>
      <w:suppressAutoHyphens w:val="true"/>
    </w:pPr>
    <w:rPr>
      <w:rFonts w:ascii="Consolas" w:hAnsi="Consolas"/>
      <w:szCs w:val="20"/>
    </w:rPr>
  </w:style>
  <w:style w:type="paragraph" w:styleId="CommentText">
    <w:name w:val="Comment Text"/>
    <w:basedOn w:val="Normal1"/>
    <w:qFormat/>
    <w:pPr>
      <w:suppressAutoHyphens w:val="true"/>
    </w:pPr>
    <w:rPr>
      <w:szCs w:val="20"/>
    </w:rPr>
  </w:style>
  <w:style w:type="paragraph" w:styleId="CommentSubject">
    <w:name w:val="Comment Subject"/>
    <w:basedOn w:val="CommentText"/>
    <w:next w:val="CommentText"/>
    <w:qFormat/>
    <w:pPr>
      <w:suppressAutoHyphens w:val="true"/>
    </w:pPr>
    <w:rPr>
      <w:b/>
      <w:bCs/>
    </w:rPr>
  </w:style>
  <w:style w:type="paragraph" w:styleId="Whitespaceprewrap">
    <w:name w:val="whitespace-pre-wrap"/>
    <w:basedOn w:val="Normal1"/>
    <w:qFormat/>
    <w:pPr>
      <w:widowControl/>
      <w:tabs>
        <w:tab w:val="clear" w:pos="10800"/>
      </w:tabs>
      <w:suppressAutoHyphens w:val="true"/>
      <w:spacing w:before="100" w:after="100"/>
    </w:pPr>
    <w:rPr>
      <w:rFonts w:ascii="Times New Roman" w:hAnsi="Times New Roman" w:eastAsia="Times New Roman" w:cs="Times New Roman"/>
      <w:color w:val="auto"/>
      <w:sz w:val="24"/>
      <w:szCs w:val="24"/>
      <w:lang w:val="en-CA" w:eastAsia="en-CA"/>
    </w:rPr>
  </w:style>
  <w:style w:type="paragraph" w:styleId="Whitespacenormal">
    <w:name w:val="whitespace-normal"/>
    <w:basedOn w:val="Normal1"/>
    <w:qFormat/>
    <w:pPr>
      <w:widowControl/>
      <w:tabs>
        <w:tab w:val="clear" w:pos="10800"/>
      </w:tabs>
      <w:suppressAutoHyphens w:val="true"/>
      <w:spacing w:before="100" w:after="100"/>
    </w:pPr>
    <w:rPr>
      <w:rFonts w:ascii="Times New Roman" w:hAnsi="Times New Roman" w:eastAsia="Times New Roman" w:cs="Times New Roman"/>
      <w:color w:val="auto"/>
      <w:sz w:val="24"/>
      <w:szCs w:val="24"/>
      <w:lang w:val="en-CA" w:eastAsia="en-CA"/>
    </w:rPr>
  </w:style>
  <w:style w:type="paragraph" w:styleId="Quote">
    <w:name w:val="Quote"/>
    <w:basedOn w:val="Normal1"/>
    <w:next w:val="Normal1"/>
    <w:qFormat/>
    <w:pPr>
      <w:tabs>
        <w:tab w:val="clear" w:pos="10800"/>
        <w:tab w:val="right" w:pos="10800" w:leader="none"/>
      </w:tabs>
      <w:suppressAutoHyphens w:val="true"/>
      <w:spacing w:before="200" w:after="160"/>
      <w:ind w:left="864" w:right="864" w:hanging="0"/>
      <w:jc w:val="center"/>
    </w:pPr>
    <w:rPr>
      <w:i/>
      <w:iCs/>
      <w:color w:val="404040"/>
    </w:rPr>
  </w:style>
  <w:style w:type="paragraph" w:styleId="Core">
    <w:name w:val="core"/>
    <w:basedOn w:val="Quote"/>
    <w:qFormat/>
    <w:pPr>
      <w:suppressAutoHyphens w:val="true"/>
    </w:pPr>
    <w:rPr>
      <w:b/>
      <w:bCs/>
    </w:rPr>
  </w:style>
  <w:style w:type="paragraph" w:styleId="TableContents">
    <w:name w:val="Table Contents"/>
    <w:basedOn w:val="Normal"/>
    <w:qFormat/>
    <w:pPr>
      <w:suppressLineNumbers/>
    </w:pPr>
    <w:rPr/>
  </w:style>
  <w:style w:type="numbering" w:styleId="LFO2">
    <w:name w:val="LFO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sn.renauld@gmail.com" TargetMode="External"/><Relationship Id="rId4" Type="http://schemas.openxmlformats.org/officeDocument/2006/relationships/hyperlink" Target="https://www.linkedin.com/in/simonrenauld/" TargetMode="External"/><Relationship Id="rId5" Type="http://schemas.openxmlformats.org/officeDocument/2006/relationships/hyperlink" Target="../original/%20https:/simondatalab.de%0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8</TotalTime>
  <Application>LibreOffice/6.4.7.2$Linux_X86_64 LibreOffice_project/40$Build-2</Application>
  <Pages>1</Pages>
  <Words>1183</Words>
  <Characters>6744</Characters>
  <CharactersWithSpaces>7912</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2025-10-17T09:53:00Z</dcterms:created>
  <dc:creator>hloom.com</dc:creator>
  <dc:description/>
  <dc:language>en-US</dc:language>
  <cp:lastModifiedBy>Simon Renauld</cp:lastModifiedBy>
  <dcterms:modified xsi:type="dcterms:W3CDTF">2025-10-17T09:53:00Z</dcterms:modified>
  <cp:revision>2</cp:revision>
  <dc:subject/>
  <dc:title/>
</cp:coreProperties>
</file>