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传统企业“集成平台 + 战略执行平台”落地方案</w:t>
      </w:r>
    </w:p>
    <w:p>
      <w:pPr>
        <w:pStyle w:val="5"/>
        <w:jc w:val="left"/>
      </w:pPr>
      <w:r>
        <w:rPr/>
        <w:t>0. 方案目标</w:t>
      </w:r>
    </w:p>
    <w:p>
      <w:pPr>
        <w:jc w:val="left"/>
      </w:pPr>
      <w:r>
        <w:rPr/>
        <w:t>搭建一个能够在传统企业内</w:t>
      </w:r>
      <w:r>
        <w:rPr>
          <w:b/>
          <w:bCs/>
        </w:rPr>
        <w:t>真正投入使用并持续演进</w:t>
      </w:r>
      <w:r>
        <w:rPr/>
        <w:t>的平台：在最高管理层牵引下，打通主营业务端到端链路，深入一线场景形成可用闭环，并通过数据回流与运营机制持续优化，最终具备引入 AI/Agent 的基础。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1. 适用范围与平台定位</w:t>
      </w:r>
    </w:p>
    <w:p>
      <w:pPr>
        <w:pStyle w:val="5"/>
        <w:jc w:val="left"/>
      </w:pPr>
      <w:r>
        <w:rPr/>
        <w:t>1.1 平台定位</w:t>
      </w:r>
    </w:p>
    <w:p>
      <w:pPr>
        <w:jc w:val="left"/>
      </w:pPr>
      <w:r>
        <w:rPr/>
        <w:t>平台不是单一业务系统，而是企业级“</w:t>
      </w:r>
      <w:r>
        <w:rPr>
          <w:b/>
          <w:bCs/>
        </w:rPr>
        <w:t>战略执行 + 业务编排 + 集成中枢 + 数据闭环</w:t>
      </w:r>
      <w:r>
        <w:rPr/>
        <w:t>”的平台化能力，具备以下特征：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战略执行</w:t>
      </w:r>
      <w:r>
        <w:rPr/>
        <w:t>：承载战略目标拆解、任务分解、责任落实与跟踪。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业务编排</w:t>
      </w:r>
      <w:r>
        <w:rPr/>
        <w:t>：将跨部门流程固化为可运行的任务/流程/规则/例外处理机制。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系统集成</w:t>
      </w:r>
      <w:r>
        <w:rPr/>
        <w:t>：对接既有 ERP、财务、OA、MES、WMS、CRM 等系统，实现数据与事件流转。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数据资产</w:t>
      </w:r>
      <w:r>
        <w:rPr/>
        <w:t>：沉淀过程数据与结果反馈，形成统一口径指标体系，为管理分析和智能化提供数据底座。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2. 落地核心原则</w:t>
      </w:r>
    </w:p>
    <w:p>
      <w:pPr>
        <w:pStyle w:val="5"/>
        <w:jc w:val="left"/>
      </w:pPr>
      <w:r>
        <w:rPr/>
        <w:t>2.1 四个关键成功要素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Top（最高管理层参与）</w:t>
      </w:r>
    </w:p>
    <w:p>
      <w:pPr>
        <w:ind w:left="420"/>
        <w:jc w:val="left"/>
      </w:pPr>
      <w:r>
        <w:rPr/>
        <w:t>目的：获取资源、打破认知差与跨部门阻力，确保“拍板权”和“推动力”。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Connect（串联主营业务）</w:t>
      </w:r>
    </w:p>
    <w:p>
      <w:pPr>
        <w:ind w:left="420"/>
        <w:jc w:val="left"/>
      </w:pPr>
      <w:r>
        <w:rPr/>
        <w:t>目的：打通端到端主链路，通过信息快速传递与数据利用提升管理效率，避免平台变成孤岛或仅报表工具。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BP（深入业务场景）</w:t>
      </w:r>
    </w:p>
    <w:p>
      <w:pPr>
        <w:ind w:left="420"/>
        <w:jc w:val="left"/>
      </w:pPr>
      <w:r>
        <w:rPr/>
        <w:t>目的：平台要进入具体岗位作业场景，围绕痛点设计可用方案，确保一线愿用、能用、常用。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Enable + Feedback（赋能一线与数据回传）</w:t>
      </w:r>
    </w:p>
    <w:p>
      <w:pPr>
        <w:ind w:left="420"/>
        <w:jc w:val="left"/>
      </w:pPr>
      <w:r>
        <w:rPr/>
        <w:t>目的：一线获得即时价值（省时、省事、降风险），同时业务执行数据回流平台，驱动后续环节与管理分析，形成飞轮。</w:t>
      </w:r>
    </w:p>
    <w:p>
      <w:pPr>
        <w:pStyle w:val="5"/>
        <w:jc w:val="left"/>
      </w:pPr>
      <w:r>
        <w:rPr/>
        <w:t>2.2 四个“硬条件”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可实施（组织/流程/权责可落地）</w:t>
      </w:r>
    </w:p>
    <w:p>
      <w:pPr>
        <w:ind w:left="420"/>
        <w:jc w:val="left"/>
      </w:pPr>
      <w:r>
        <w:rPr/>
        <w:t>平台可以分解任务与流程，但不能假设“有任务就自然形成组织”。必须同时明确：</w:t>
      </w:r>
    </w:p>
    <w:p>
      <w:pPr>
        <w:numPr>
          <w:ilvl w:val="1"/>
          <w:numId w:val="2"/>
        </w:numPr>
        <w:jc w:val="left"/>
      </w:pPr>
      <w:r>
        <w:rPr/>
        <w:t>权责边界（谁负责、谁审批、谁协作）</w:t>
      </w:r>
    </w:p>
    <w:p>
      <w:pPr>
        <w:numPr>
          <w:ilvl w:val="1"/>
          <w:numId w:val="2"/>
        </w:numPr>
        <w:jc w:val="left"/>
      </w:pPr>
      <w:r>
        <w:rPr/>
        <w:t>资源承诺（人力/预算/产能等）</w:t>
      </w:r>
    </w:p>
    <w:p>
      <w:pPr>
        <w:numPr>
          <w:ilvl w:val="1"/>
          <w:numId w:val="2"/>
        </w:numPr>
        <w:jc w:val="left"/>
      </w:pPr>
      <w:r>
        <w:rPr/>
        <w:t>例外治理（加急、替代、临时变更等）</w:t>
      </w:r>
    </w:p>
    <w:p>
      <w:pPr>
        <w:numPr>
          <w:ilvl w:val="1"/>
          <w:numId w:val="2"/>
        </w:numPr>
        <w:jc w:val="left"/>
      </w:pPr>
      <w:r>
        <w:rPr/>
        <w:t>验收标准（交付件与验收口径）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可集成（不仅接口，更是主数据与语义统一）</w:t>
      </w:r>
    </w:p>
    <w:p>
      <w:pPr>
        <w:ind w:left="420"/>
        <w:jc w:val="left"/>
      </w:pPr>
      <w:r>
        <w:rPr/>
        <w:t>平台作为集成平台的前提是：</w:t>
      </w:r>
    </w:p>
    <w:p>
      <w:pPr>
        <w:numPr>
          <w:ilvl w:val="1"/>
          <w:numId w:val="2"/>
        </w:numPr>
        <w:jc w:val="left"/>
      </w:pPr>
      <w:r>
        <w:rPr/>
        <w:t>统一身份与组织（SSO、权限、组织架构同步）</w:t>
      </w:r>
    </w:p>
    <w:p>
      <w:pPr>
        <w:numPr>
          <w:ilvl w:val="1"/>
          <w:numId w:val="2"/>
        </w:numPr>
        <w:jc w:val="left"/>
      </w:pPr>
      <w:r>
        <w:rPr/>
        <w:t>主数据治理（客户/物料/供应商/项目/合同等编码与口径）</w:t>
      </w:r>
    </w:p>
    <w:p>
      <w:pPr>
        <w:numPr>
          <w:ilvl w:val="1"/>
          <w:numId w:val="2"/>
        </w:numPr>
        <w:jc w:val="left"/>
      </w:pPr>
      <w:r>
        <w:rPr/>
        <w:t>业务对象统一ID与事件同步（创建、变更、完成、作废等）</w:t>
      </w:r>
    </w:p>
    <w:p>
      <w:pPr>
        <w:numPr>
          <w:ilvl w:val="1"/>
          <w:numId w:val="2"/>
        </w:numPr>
        <w:jc w:val="left"/>
      </w:pPr>
      <w:r>
        <w:rPr/>
        <w:t>明确“主系统归属”（每类数据以谁为准）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可运营（平台是产品，不是项目）</w:t>
      </w:r>
    </w:p>
    <w:p>
      <w:pPr>
        <w:ind w:left="420"/>
        <w:jc w:val="left"/>
      </w:pPr>
      <w:r>
        <w:rPr/>
        <w:t>上线后必须具备持续运营机制：</w:t>
      </w:r>
    </w:p>
    <w:p>
      <w:pPr>
        <w:numPr>
          <w:ilvl w:val="1"/>
          <w:numId w:val="2"/>
        </w:numPr>
        <w:jc w:val="left"/>
      </w:pPr>
      <w:r>
        <w:rPr/>
        <w:t>指标体系与动作闭环（指标对应负责人和改进动作）</w:t>
      </w:r>
    </w:p>
    <w:p>
      <w:pPr>
        <w:numPr>
          <w:ilvl w:val="1"/>
          <w:numId w:val="2"/>
        </w:numPr>
        <w:jc w:val="left"/>
      </w:pPr>
      <w:r>
        <w:rPr/>
        <w:t>数据质量运营（监控、告警、口径变更流程）</w:t>
      </w:r>
    </w:p>
    <w:p>
      <w:pPr>
        <w:numPr>
          <w:ilvl w:val="1"/>
          <w:numId w:val="2"/>
        </w:numPr>
        <w:jc w:val="left"/>
      </w:pPr>
      <w:r>
        <w:rPr/>
        <w:t>需求/版本运营（优先级、迭代节奏、灰度发布）</w:t>
      </w:r>
    </w:p>
    <w:p>
      <w:pPr>
        <w:numPr>
          <w:ilvl w:val="1"/>
          <w:numId w:val="2"/>
        </w:numPr>
        <w:jc w:val="left"/>
      </w:pPr>
      <w:r>
        <w:rPr/>
        <w:t>用户运营（培训、超级用户、使用率/活跃度管理）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可演进（为 AI/Agent 预埋条件，分阶段演进）</w:t>
      </w:r>
    </w:p>
    <w:p>
      <w:pPr>
        <w:ind w:left="420"/>
        <w:jc w:val="left"/>
      </w:pPr>
      <w:r>
        <w:rPr/>
        <w:t>3 年建设不是“等数据自然变好”，而是按可控路径演进：</w:t>
      </w:r>
    </w:p>
    <w:p>
      <w:pPr>
        <w:numPr>
          <w:ilvl w:val="1"/>
          <w:numId w:val="2"/>
        </w:numPr>
        <w:jc w:val="left"/>
      </w:pPr>
      <w:r>
        <w:rPr/>
        <w:t>统一业务对象模型 + 全链路事件日志 + 结果反馈字段 + 权限审计</w:t>
      </w:r>
    </w:p>
    <w:p>
      <w:pPr>
        <w:numPr>
          <w:ilvl w:val="1"/>
          <w:numId w:val="2"/>
        </w:numPr>
        <w:jc w:val="left"/>
      </w:pPr>
      <w:r>
        <w:rPr/>
        <w:t>AI 分阶段：辅助 → 建议 → 自治（可回滚、可审计、有闸口）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3. 平台总体架构</w:t>
      </w:r>
    </w:p>
    <w:p>
      <w:pPr>
        <w:pStyle w:val="5"/>
        <w:jc w:val="left"/>
      </w:pPr>
      <w:r>
        <w:rPr/>
        <w:t>3.1 业务与流程层（战略执行 + 业务编排）</w:t>
      </w:r>
    </w:p>
    <w:p>
      <w:pPr>
        <w:numPr>
          <w:ilvl w:val="0"/>
          <w:numId w:val="2"/>
        </w:numPr>
        <w:jc w:val="left"/>
      </w:pPr>
      <w:r>
        <w:rPr/>
        <w:t>战略目标拆解（OKR/经营指标/项目制）</w:t>
      </w:r>
    </w:p>
    <w:p>
      <w:pPr>
        <w:numPr>
          <w:ilvl w:val="0"/>
          <w:numId w:val="2"/>
        </w:numPr>
        <w:jc w:val="left"/>
      </w:pPr>
      <w:r>
        <w:rPr/>
        <w:t>任务分解与派发（责任人、协作人、时限、依赖）</w:t>
      </w:r>
    </w:p>
    <w:p>
      <w:pPr>
        <w:numPr>
          <w:ilvl w:val="0"/>
          <w:numId w:val="2"/>
        </w:numPr>
        <w:jc w:val="left"/>
      </w:pPr>
      <w:r>
        <w:rPr/>
        <w:t>流程引擎（审批、流转、规则、例外）</w:t>
      </w:r>
    </w:p>
    <w:p>
      <w:pPr>
        <w:numPr>
          <w:ilvl w:val="0"/>
          <w:numId w:val="2"/>
        </w:numPr>
        <w:jc w:val="left"/>
      </w:pPr>
      <w:r>
        <w:rPr/>
        <w:t>交付件/验收机制（输出物与验收标准）</w:t>
      </w:r>
    </w:p>
    <w:p>
      <w:pPr>
        <w:pStyle w:val="5"/>
        <w:jc w:val="left"/>
      </w:pPr>
      <w:r>
        <w:rPr/>
        <w:t>3.2 集成层（连接既有系统）</w:t>
      </w:r>
    </w:p>
    <w:p>
      <w:pPr>
        <w:numPr>
          <w:ilvl w:val="0"/>
          <w:numId w:val="2"/>
        </w:numPr>
        <w:jc w:val="left"/>
      </w:pPr>
      <w:r>
        <w:rPr/>
        <w:t>API 网关/集成中间件</w:t>
      </w:r>
    </w:p>
    <w:p>
      <w:pPr>
        <w:numPr>
          <w:ilvl w:val="0"/>
          <w:numId w:val="2"/>
        </w:numPr>
        <w:jc w:val="left"/>
      </w:pPr>
      <w:r>
        <w:rPr/>
        <w:t>消息/事件总线（异步解耦）</w:t>
      </w:r>
    </w:p>
    <w:p>
      <w:pPr>
        <w:numPr>
          <w:ilvl w:val="0"/>
          <w:numId w:val="2"/>
        </w:numPr>
        <w:jc w:val="left"/>
      </w:pPr>
      <w:r>
        <w:rPr/>
        <w:t>数据同步与一致性策略（主从、冲突处理、补偿机制）</w:t>
      </w:r>
    </w:p>
    <w:p>
      <w:pPr>
        <w:pStyle w:val="5"/>
        <w:jc w:val="left"/>
      </w:pPr>
      <w:r>
        <w:rPr/>
        <w:t>3.3 数据层（统一口径与可分析）</w:t>
      </w:r>
    </w:p>
    <w:p>
      <w:pPr>
        <w:numPr>
          <w:ilvl w:val="0"/>
          <w:numId w:val="2"/>
        </w:numPr>
        <w:jc w:val="left"/>
      </w:pPr>
      <w:r>
        <w:rPr/>
        <w:t>主数据管理（MDM）</w:t>
      </w:r>
    </w:p>
    <w:p>
      <w:pPr>
        <w:numPr>
          <w:ilvl w:val="0"/>
          <w:numId w:val="2"/>
        </w:numPr>
        <w:jc w:val="left"/>
      </w:pPr>
      <w:r>
        <w:rPr/>
        <w:t>数据模型（对象：合同/订单/项目/工单等；事件：创建/变更/完成等）</w:t>
      </w:r>
    </w:p>
    <w:p>
      <w:pPr>
        <w:numPr>
          <w:ilvl w:val="0"/>
          <w:numId w:val="2"/>
        </w:numPr>
        <w:jc w:val="left"/>
      </w:pPr>
      <w:r>
        <w:rPr/>
        <w:t>数据质量（校验、缺失、重复、异常监控）</w:t>
      </w:r>
    </w:p>
    <w:p>
      <w:pPr>
        <w:numPr>
          <w:ilvl w:val="0"/>
          <w:numId w:val="2"/>
        </w:numPr>
        <w:jc w:val="left"/>
      </w:pPr>
      <w:r>
        <w:rPr/>
        <w:t>指标口径管理（指标字典、计算规则、血缘）</w:t>
      </w:r>
    </w:p>
    <w:p>
      <w:pPr>
        <w:pStyle w:val="5"/>
        <w:jc w:val="left"/>
      </w:pPr>
      <w:r>
        <w:rPr/>
        <w:t>3.4 展示与应用层（分层看板与岗位作业）</w:t>
      </w:r>
    </w:p>
    <w:p>
      <w:pPr>
        <w:numPr>
          <w:ilvl w:val="0"/>
          <w:numId w:val="2"/>
        </w:numPr>
        <w:jc w:val="left"/>
      </w:pPr>
      <w:r>
        <w:rPr/>
        <w:t>一线工作台：我的任务、风险提示、下一步建议、快捷操作</w:t>
      </w:r>
    </w:p>
    <w:p>
      <w:pPr>
        <w:numPr>
          <w:ilvl w:val="0"/>
          <w:numId w:val="2"/>
        </w:numPr>
        <w:jc w:val="left"/>
      </w:pPr>
      <w:r>
        <w:rPr/>
        <w:t>管理层看板：瓶颈、异常、资源、预测/预警</w:t>
      </w:r>
    </w:p>
    <w:p>
      <w:pPr>
        <w:numPr>
          <w:ilvl w:val="0"/>
          <w:numId w:val="2"/>
        </w:numPr>
        <w:jc w:val="left"/>
      </w:pPr>
      <w:r>
        <w:rPr/>
        <w:t>战略层看板：少而关键的趋势与经营结果</w:t>
      </w:r>
    </w:p>
    <w:p>
      <w:pPr>
        <w:pStyle w:val="5"/>
        <w:jc w:val="left"/>
      </w:pPr>
      <w:r>
        <w:rPr/>
        <w:t>3.5 安全与治理（全局底座）</w:t>
      </w:r>
    </w:p>
    <w:p>
      <w:pPr>
        <w:numPr>
          <w:ilvl w:val="0"/>
          <w:numId w:val="2"/>
        </w:numPr>
        <w:jc w:val="left"/>
      </w:pPr>
      <w:r>
        <w:rPr/>
        <w:t>统一身份/权限（RBAC/ABAC）</w:t>
      </w:r>
    </w:p>
    <w:p>
      <w:pPr>
        <w:numPr>
          <w:ilvl w:val="0"/>
          <w:numId w:val="2"/>
        </w:numPr>
        <w:jc w:val="left"/>
      </w:pPr>
      <w:r>
        <w:rPr/>
        <w:t>审计日志（人/系统/Agent 的所有关键动作可追溯）</w:t>
      </w:r>
    </w:p>
    <w:p>
      <w:pPr>
        <w:numPr>
          <w:ilvl w:val="0"/>
          <w:numId w:val="2"/>
        </w:numPr>
        <w:jc w:val="left"/>
      </w:pPr>
      <w:r>
        <w:rPr/>
        <w:t>数据权限分级与合规要求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4. 建设路径与里程碑</w:t>
      </w:r>
    </w:p>
    <w:p>
      <w:pPr>
        <w:pStyle w:val="12"/>
        <w:jc w:val="left"/>
      </w:pPr>
      <w:r>
        <w:rPr/>
        <w:t>核心原则：先拿下一个“端到端可闭环”的主营链路 MVP，再逐步扩展，不从“全公司全覆盖”起步。</w:t>
      </w:r>
    </w:p>
    <w:p>
      <w:pPr>
        <w:pStyle w:val="5"/>
        <w:jc w:val="left"/>
      </w:pPr>
      <w:r>
        <w:rPr/>
        <w:t>阶段 1（0–6 个月）：MVP 闭环与示范</w:t>
      </w:r>
    </w:p>
    <w:p>
      <w:pPr>
        <w:jc w:val="left"/>
      </w:pPr>
      <w:r>
        <w:rPr>
          <w:b/>
          <w:bCs/>
        </w:rPr>
        <w:t>目标</w:t>
      </w:r>
      <w:r>
        <w:rPr/>
        <w:t>：选定一条主营链路，完成“流程可跑 + 一线可用 + 数据可回流”。</w:t>
      </w:r>
    </w:p>
    <w:p>
      <w:pPr>
        <w:jc w:val="left"/>
      </w:pPr>
      <w:r>
        <w:rPr/>
        <w:t>交付：</w:t>
      </w:r>
    </w:p>
    <w:p>
      <w:pPr>
        <w:numPr>
          <w:ilvl w:val="0"/>
          <w:numId w:val="2"/>
        </w:numPr>
        <w:jc w:val="left"/>
      </w:pPr>
      <w:r>
        <w:rPr/>
        <w:t>选定 1 条主链路（例如：销售-交付-回款，或采购-生产-交付）</w:t>
      </w:r>
    </w:p>
    <w:p>
      <w:pPr>
        <w:numPr>
          <w:ilvl w:val="0"/>
          <w:numId w:val="2"/>
        </w:numPr>
        <w:jc w:val="left"/>
      </w:pPr>
      <w:r>
        <w:rPr/>
        <w:t>定义 5–10 个核心业务对象与关键事件</w:t>
      </w:r>
    </w:p>
    <w:p>
      <w:pPr>
        <w:numPr>
          <w:ilvl w:val="0"/>
          <w:numId w:val="2"/>
        </w:numPr>
        <w:jc w:val="left"/>
      </w:pPr>
      <w:r>
        <w:rPr/>
        <w:t>打通 2–3 个存量系统（如 ERP + OA/财务）</w:t>
      </w:r>
    </w:p>
    <w:p>
      <w:pPr>
        <w:numPr>
          <w:ilvl w:val="0"/>
          <w:numId w:val="2"/>
        </w:numPr>
        <w:jc w:val="left"/>
      </w:pPr>
      <w:r>
        <w:rPr/>
        <w:t>一线岗位工作台上线（减少重复填报）</w:t>
      </w:r>
    </w:p>
    <w:p>
      <w:pPr>
        <w:numPr>
          <w:ilvl w:val="0"/>
          <w:numId w:val="2"/>
        </w:numPr>
        <w:jc w:val="left"/>
      </w:pPr>
      <w:r>
        <w:rPr/>
        <w:t>初版管理看板上线（关键指标有口径、有责任人）</w:t>
      </w:r>
    </w:p>
    <w:p>
      <w:pPr>
        <w:jc w:val="left"/>
      </w:pPr>
      <w:r>
        <w:rPr/>
        <w:t>验收指标（示例）：</w:t>
      </w:r>
    </w:p>
    <w:p>
      <w:pPr>
        <w:numPr>
          <w:ilvl w:val="0"/>
          <w:numId w:val="2"/>
        </w:numPr>
        <w:jc w:val="left"/>
      </w:pPr>
      <w:r>
        <w:rPr/>
        <w:t>主链路线上化占比、流转周期缩短、异常闭环时效</w:t>
      </w:r>
    </w:p>
    <w:p>
      <w:pPr>
        <w:numPr>
          <w:ilvl w:val="0"/>
          <w:numId w:val="2"/>
        </w:numPr>
        <w:jc w:val="left"/>
      </w:pPr>
      <w:r>
        <w:rPr/>
        <w:t>一线活跃度/使用率、重复录入减少比例</w:t>
      </w:r>
    </w:p>
    <w:p>
      <w:pPr>
        <w:numPr>
          <w:ilvl w:val="0"/>
          <w:numId w:val="2"/>
        </w:numPr>
        <w:jc w:val="left"/>
      </w:pPr>
      <w:r>
        <w:rPr/>
        <w:t>数据完整性与一致性（关键字段缺失率下降）</w:t>
      </w:r>
    </w:p>
    <w:p>
      <w:pPr>
        <w:pStyle w:val="5"/>
        <w:jc w:val="left"/>
      </w:pPr>
      <w:r>
        <w:rPr/>
        <w:t>阶段 2（6–18 个月）：扩链路 + 主数据治理成型</w:t>
      </w:r>
    </w:p>
    <w:p>
      <w:pPr>
        <w:jc w:val="left"/>
      </w:pPr>
      <w:r>
        <w:rPr>
          <w:b/>
          <w:bCs/>
        </w:rPr>
        <w:t>目标</w:t>
      </w:r>
      <w:r>
        <w:rPr/>
        <w:t>：从“单链路示范”走向“跨部门可复制”。</w:t>
      </w:r>
    </w:p>
    <w:p>
      <w:pPr>
        <w:jc w:val="left"/>
      </w:pPr>
      <w:r>
        <w:rPr/>
        <w:t>交付：</w:t>
      </w:r>
    </w:p>
    <w:p>
      <w:pPr>
        <w:numPr>
          <w:ilvl w:val="0"/>
          <w:numId w:val="2"/>
        </w:numPr>
        <w:jc w:val="left"/>
      </w:pPr>
      <w:r>
        <w:rPr/>
        <w:t>主数据治理机制落地（编码、审批、质量规则、血缘）</w:t>
      </w:r>
    </w:p>
    <w:p>
      <w:pPr>
        <w:numPr>
          <w:ilvl w:val="0"/>
          <w:numId w:val="2"/>
        </w:numPr>
        <w:jc w:val="left"/>
      </w:pPr>
      <w:r>
        <w:rPr/>
        <w:t>扩展 2–3 条关联链路</w:t>
      </w:r>
    </w:p>
    <w:p>
      <w:pPr>
        <w:numPr>
          <w:ilvl w:val="0"/>
          <w:numId w:val="2"/>
        </w:numPr>
        <w:jc w:val="left"/>
      </w:pPr>
      <w:r>
        <w:rPr/>
        <w:t>指标体系分层完善（战略/管理/一线）</w:t>
      </w:r>
    </w:p>
    <w:p>
      <w:pPr>
        <w:numPr>
          <w:ilvl w:val="0"/>
          <w:numId w:val="2"/>
        </w:numPr>
        <w:jc w:val="left"/>
      </w:pPr>
      <w:r>
        <w:rPr/>
        <w:t>平台运营机制稳定运行（版本节奏、超级用户、数据运营）</w:t>
      </w:r>
    </w:p>
    <w:p>
      <w:pPr>
        <w:pStyle w:val="5"/>
        <w:jc w:val="left"/>
      </w:pPr>
      <w:r>
        <w:rPr/>
        <w:t>阶段 3（18–36 个月）：数据资产化 + 智能化引入</w:t>
      </w:r>
    </w:p>
    <w:p>
      <w:pPr>
        <w:jc w:val="left"/>
      </w:pPr>
      <w:r>
        <w:rPr>
          <w:b/>
          <w:bCs/>
        </w:rPr>
        <w:t>目标</w:t>
      </w:r>
      <w:r>
        <w:rPr/>
        <w:t>：在“对象+事件+反馈+审计”基础上引入 AI，提高决策与执行效率。</w:t>
      </w:r>
    </w:p>
    <w:p>
      <w:pPr>
        <w:jc w:val="left"/>
      </w:pPr>
      <w:r>
        <w:rPr/>
        <w:t>交付：</w:t>
      </w:r>
    </w:p>
    <w:p>
      <w:pPr>
        <w:numPr>
          <w:ilvl w:val="0"/>
          <w:numId w:val="2"/>
        </w:numPr>
        <w:jc w:val="left"/>
      </w:pPr>
      <w:r>
        <w:rPr/>
        <w:t>辅助型 AI：检索问答、报表解释、自动填单/生成材料</w:t>
      </w:r>
    </w:p>
    <w:p>
      <w:pPr>
        <w:numPr>
          <w:ilvl w:val="0"/>
          <w:numId w:val="2"/>
        </w:numPr>
        <w:jc w:val="left"/>
      </w:pPr>
      <w:r>
        <w:rPr/>
        <w:t>建议型 AI：异常检测、预测预警、下一步建议（人决策）</w:t>
      </w:r>
    </w:p>
    <w:p>
      <w:pPr>
        <w:numPr>
          <w:ilvl w:val="0"/>
          <w:numId w:val="2"/>
        </w:numPr>
        <w:jc w:val="left"/>
      </w:pPr>
      <w:r>
        <w:rPr/>
        <w:t>逐步试点自治型 Agent：在明确边界内自动执行（有审批闸口、可回滚、可审计）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5. 组织与治理机制</w:t>
      </w:r>
    </w:p>
    <w:p>
      <w:pPr>
        <w:pStyle w:val="5"/>
        <w:jc w:val="left"/>
      </w:pPr>
      <w:r>
        <w:rPr/>
        <w:t>5.1 必要角色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业务Owner（最高管理层授权）</w:t>
      </w:r>
      <w:r>
        <w:rPr/>
        <w:t>：跨部门拍板与资源协调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平台负责人（产品化思维）</w:t>
      </w:r>
      <w:r>
        <w:rPr/>
        <w:t>：路线图、版本、价值交付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业务BP/流程负责人</w:t>
      </w:r>
      <w:r>
        <w:rPr/>
        <w:t>：场景地图、岗位作业、例外规则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数据负责人/MDM管理员</w:t>
      </w:r>
      <w:r>
        <w:rPr/>
        <w:t>：口径与质量治理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IT集成负责人</w:t>
      </w:r>
      <w:r>
        <w:rPr/>
        <w:t>：接口、事件、权限、安全</w:t>
      </w:r>
    </w:p>
    <w:p>
      <w:pPr>
        <w:pStyle w:val="5"/>
        <w:jc w:val="left"/>
      </w:pPr>
      <w:r>
        <w:rPr/>
        <w:t>5.2 关键制度</w:t>
      </w:r>
    </w:p>
    <w:p>
      <w:pPr>
        <w:numPr>
          <w:ilvl w:val="0"/>
          <w:numId w:val="2"/>
        </w:numPr>
        <w:jc w:val="left"/>
      </w:pPr>
      <w:r>
        <w:rPr/>
        <w:t>项目章程：范围、目标、资源承诺、升级机制</w:t>
      </w:r>
    </w:p>
    <w:p>
      <w:pPr>
        <w:numPr>
          <w:ilvl w:val="0"/>
          <w:numId w:val="2"/>
        </w:numPr>
        <w:jc w:val="left"/>
      </w:pPr>
      <w:r>
        <w:rPr/>
        <w:t>指标字典与口径变更流程</w:t>
      </w:r>
    </w:p>
    <w:p>
      <w:pPr>
        <w:numPr>
          <w:ilvl w:val="0"/>
          <w:numId w:val="2"/>
        </w:numPr>
        <w:jc w:val="left"/>
      </w:pPr>
      <w:r>
        <w:rPr/>
        <w:t>需求分级与版本发布机制</w:t>
      </w:r>
    </w:p>
    <w:p>
      <w:pPr>
        <w:numPr>
          <w:ilvl w:val="0"/>
          <w:numId w:val="2"/>
        </w:numPr>
        <w:jc w:val="left"/>
      </w:pPr>
      <w:r>
        <w:rPr/>
        <w:t>数据质量例会与整改闭环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6. 关键设计要求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平台分解任务必须绑定交付件/验收口径</w:t>
      </w:r>
      <w:r>
        <w:rPr/>
        <w:t>，否则只会线上派单。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明确每类数据的主系统归属</w:t>
      </w:r>
      <w:r>
        <w:rPr/>
        <w:t>，避免多头维护与对账地狱。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“业务即采集”</w:t>
      </w:r>
      <w:r>
        <w:rPr/>
        <w:t>：数据在完成业务动作时自然产生，尽量不增加额外填报。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看板分层</w:t>
      </w:r>
      <w:r>
        <w:rPr/>
        <w:t>：一线获得即时价值，管理获得分析与预警，战略层看趋势与关键结果。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全链路可追溯</w:t>
      </w:r>
      <w:r>
        <w:rPr/>
        <w:t>：对象统一ID、事件日志、审计记录，为运营与 AI 做准备。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先闭环再扩张</w:t>
      </w:r>
      <w:r>
        <w:rPr/>
        <w:t>：MVP 成功标准是“可跑、可用、可回流”，不是“功能齐全”。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7. 预期收益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一线</w:t>
      </w:r>
      <w:r>
        <w:rPr/>
        <w:t>：减少重复录入、减少等待与返工、风险提示更及时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管理层</w:t>
      </w:r>
      <w:r>
        <w:rPr/>
        <w:t>：流程透明、异常可控、资源瓶颈清晰、指标口径统一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公司</w:t>
      </w:r>
      <w:r>
        <w:rPr/>
        <w:t>：主营链路效率提升、数据资产沉淀、为智能化打基础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8. 下一步落地所需输入</w:t>
      </w:r>
    </w:p>
    <w:p>
      <w:pPr>
        <w:jc w:val="left"/>
      </w:pPr>
      <w:r>
        <w:rPr/>
        <w:t>只需补充三项信息，就能把本方案落到具体实施清单：</w:t>
      </w:r>
    </w:p>
    <w:p>
      <w:pPr>
        <w:numPr>
          <w:ilvl w:val="0"/>
          <w:numId w:val="6"/>
        </w:numPr>
        <w:jc w:val="left"/>
      </w:pPr>
      <w:r>
        <w:rPr/>
        <w:t>行业与主营链路（销售-交付-回款 / 采购-生产-交付 / 项目-分包-结算等）</w:t>
      </w:r>
    </w:p>
    <w:p>
      <w:pPr>
        <w:numPr>
          <w:ilvl w:val="0"/>
          <w:numId w:val="6"/>
        </w:numPr>
        <w:jc w:val="left"/>
      </w:pPr>
      <w:r>
        <w:rPr/>
        <w:t>现有系统清单与主数据现状（ERP/财务/OA/MES/WMS/CRM…）</w:t>
      </w:r>
    </w:p>
    <w:p>
      <w:pPr>
        <w:numPr>
          <w:ilvl w:val="0"/>
          <w:numId w:val="6"/>
        </w:numPr>
        <w:jc w:val="left"/>
      </w:pPr>
      <w:r>
        <w:rPr/>
        <w:t>战略拆解方式偏好（OKR/经营指标/项目制）与当前最大痛点场景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2026-01-12T09:41:46Z</dcterms:created>
  <dcterms:modified xsi:type="dcterms:W3CDTF">2026-01-12T09:41:46Z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