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78E1" w:rsidRPr="001D331F" w:rsidRDefault="008A0D50" w:rsidP="00251D54">
      <w:pPr>
        <w:jc w:val="center"/>
        <w:rPr>
          <w:rFonts w:ascii="Arial" w:hAnsi="Arial" w:cs="Arial"/>
          <w:sz w:val="72"/>
        </w:rPr>
      </w:pPr>
      <w:r w:rsidRPr="001D331F">
        <w:rPr>
          <w:rFonts w:ascii="Arial" w:hAnsi="Arial" w:cs="Arial"/>
          <w:sz w:val="72"/>
        </w:rPr>
        <w:t>Latrunculi XXI</w:t>
      </w:r>
    </w:p>
    <w:p w:rsidR="00251D54" w:rsidRPr="001D331F" w:rsidRDefault="00251D54" w:rsidP="00251D54">
      <w:pPr>
        <w:jc w:val="center"/>
        <w:rPr>
          <w:rFonts w:ascii="Arial" w:hAnsi="Arial" w:cs="Arial"/>
          <w:sz w:val="36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6"/>
        </w:rPr>
      </w:pPr>
      <w:r w:rsidRPr="001D331F">
        <w:rPr>
          <w:rFonts w:ascii="Arial" w:hAnsi="Arial" w:cs="Arial"/>
          <w:sz w:val="36"/>
        </w:rPr>
        <w:t>Relatório Intercalar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4191000" cy="1381760"/>
            <wp:effectExtent l="0" t="0" r="0" b="0"/>
            <wp:wrapSquare wrapText="bothSides"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251D54" w:rsidRPr="001D331F" w:rsidRDefault="00251D54" w:rsidP="00251D54">
      <w:pPr>
        <w:jc w:val="center"/>
        <w:rPr>
          <w:rFonts w:ascii="Arial" w:hAnsi="Arial" w:cs="Arial"/>
          <w:sz w:val="32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Mestrado Integrado em Engenharia Informática e Computação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Programação em Lógica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28"/>
        </w:rPr>
      </w:pPr>
      <w:r w:rsidRPr="001D331F">
        <w:rPr>
          <w:rFonts w:ascii="Arial" w:hAnsi="Arial" w:cs="Arial"/>
          <w:sz w:val="28"/>
        </w:rPr>
        <w:t>Grupo Latrunculi_XXI_1:</w:t>
      </w:r>
    </w:p>
    <w:p w:rsidR="00557BD4" w:rsidRPr="001D331F" w:rsidRDefault="00557BD4" w:rsidP="00251D54">
      <w:pPr>
        <w:jc w:val="center"/>
        <w:rPr>
          <w:rFonts w:ascii="Arial" w:hAnsi="Arial" w:cs="Arial"/>
          <w:sz w:val="24"/>
          <w:szCs w:val="26"/>
        </w:rPr>
      </w:pPr>
      <w:r w:rsidRPr="001D331F">
        <w:rPr>
          <w:rFonts w:ascii="Arial" w:hAnsi="Arial" w:cs="Arial"/>
          <w:sz w:val="24"/>
          <w:szCs w:val="26"/>
        </w:rPr>
        <w:t>Daniel Filipe Santos Marques – 201503822</w:t>
      </w:r>
    </w:p>
    <w:p w:rsidR="00557BD4" w:rsidRPr="001D331F" w:rsidRDefault="00557BD4" w:rsidP="00251D54">
      <w:pPr>
        <w:jc w:val="center"/>
        <w:rPr>
          <w:rFonts w:ascii="Arial" w:hAnsi="Arial" w:cs="Arial"/>
          <w:sz w:val="24"/>
          <w:szCs w:val="26"/>
        </w:rPr>
      </w:pPr>
      <w:r w:rsidRPr="001D331F">
        <w:rPr>
          <w:rFonts w:ascii="Arial" w:hAnsi="Arial" w:cs="Arial"/>
          <w:sz w:val="24"/>
          <w:szCs w:val="26"/>
        </w:rPr>
        <w:t>João Filipe Lopes de Carvalho – 201504875</w:t>
      </w: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251D54" w:rsidRPr="001D331F" w:rsidRDefault="00251D5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32"/>
        </w:rPr>
      </w:pPr>
      <w:r w:rsidRPr="001D331F">
        <w:rPr>
          <w:rFonts w:ascii="Arial" w:hAnsi="Arial" w:cs="Arial"/>
          <w:sz w:val="32"/>
        </w:rPr>
        <w:t>Faculdade de Engenharia da Universidade do Porto</w:t>
      </w:r>
    </w:p>
    <w:p w:rsidR="00557BD4" w:rsidRPr="001D331F" w:rsidRDefault="00557BD4" w:rsidP="00251D54">
      <w:pPr>
        <w:jc w:val="center"/>
        <w:rPr>
          <w:rFonts w:ascii="Arial" w:hAnsi="Arial" w:cs="Arial"/>
        </w:rPr>
      </w:pPr>
    </w:p>
    <w:p w:rsidR="00557BD4" w:rsidRPr="001D331F" w:rsidRDefault="00557BD4" w:rsidP="00251D54">
      <w:pPr>
        <w:jc w:val="center"/>
        <w:rPr>
          <w:rFonts w:ascii="Arial" w:hAnsi="Arial" w:cs="Arial"/>
          <w:sz w:val="28"/>
        </w:rPr>
      </w:pPr>
      <w:r w:rsidRPr="001D331F">
        <w:rPr>
          <w:rFonts w:ascii="Arial" w:hAnsi="Arial" w:cs="Arial"/>
          <w:sz w:val="28"/>
        </w:rPr>
        <w:t>Porto, 10 de Outubro de 2017</w:t>
      </w:r>
    </w:p>
    <w:p w:rsidR="00C7210D" w:rsidRPr="001D331F" w:rsidRDefault="00C7210D" w:rsidP="00C7210D">
      <w:pPr>
        <w:rPr>
          <w:rFonts w:ascii="Arial" w:hAnsi="Arial" w:cs="Arial"/>
          <w:sz w:val="48"/>
        </w:rPr>
      </w:pPr>
      <w:r w:rsidRPr="001D331F">
        <w:rPr>
          <w:rFonts w:ascii="Arial" w:hAnsi="Arial" w:cs="Arial"/>
          <w:sz w:val="48"/>
        </w:rPr>
        <w:lastRenderedPageBreak/>
        <w:t>Índice</w:t>
      </w:r>
    </w:p>
    <w:p w:rsidR="00C7210D" w:rsidRPr="008B6133" w:rsidRDefault="00C7210D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  <w:r w:rsidRPr="008B6133">
        <w:rPr>
          <w:rFonts w:ascii="Arial" w:hAnsi="Arial" w:cs="Arial"/>
          <w:sz w:val="56"/>
        </w:rPr>
        <w:lastRenderedPageBreak/>
        <w:t>Descrição do jogo</w:t>
      </w:r>
    </w:p>
    <w:p w:rsidR="001D331F" w:rsidRPr="008B6133" w:rsidRDefault="001D331F" w:rsidP="00C7210D">
      <w:pPr>
        <w:rPr>
          <w:rFonts w:ascii="Arial" w:hAnsi="Arial" w:cs="Arial"/>
          <w:sz w:val="56"/>
        </w:rPr>
      </w:pPr>
    </w:p>
    <w:p w:rsidR="001D331F" w:rsidRPr="001D331F" w:rsidRDefault="001D331F" w:rsidP="00C7210D">
      <w:pPr>
        <w:rPr>
          <w:rFonts w:ascii="Arial" w:hAnsi="Arial" w:cs="Arial"/>
          <w:sz w:val="56"/>
          <w:lang w:val="en-US"/>
        </w:rPr>
      </w:pPr>
      <w:proofErr w:type="spellStart"/>
      <w:r w:rsidRPr="001D331F">
        <w:rPr>
          <w:rFonts w:ascii="Arial" w:hAnsi="Arial" w:cs="Arial"/>
          <w:sz w:val="56"/>
          <w:lang w:val="en-US"/>
        </w:rPr>
        <w:t>História</w:t>
      </w:r>
      <w:proofErr w:type="spellEnd"/>
    </w:p>
    <w:p w:rsidR="001D331F" w:rsidRPr="001D331F" w:rsidRDefault="001D331F" w:rsidP="00C7210D">
      <w:pPr>
        <w:rPr>
          <w:rFonts w:ascii="Arial" w:hAnsi="Arial" w:cs="Arial"/>
          <w:sz w:val="56"/>
          <w:lang w:val="en-US"/>
        </w:rPr>
      </w:pPr>
    </w:p>
    <w:p w:rsidR="001D331F" w:rsidRPr="001D331F" w:rsidRDefault="001D331F" w:rsidP="00C7210D">
      <w:pPr>
        <w:rPr>
          <w:rFonts w:ascii="Arial" w:hAnsi="Arial" w:cs="Arial"/>
          <w:sz w:val="56"/>
          <w:lang w:val="en-US"/>
        </w:rPr>
      </w:pPr>
    </w:p>
    <w:p w:rsidR="001D331F" w:rsidRPr="008B6133" w:rsidRDefault="001D331F" w:rsidP="00C7210D">
      <w:pPr>
        <w:rPr>
          <w:rFonts w:ascii="Arial" w:hAnsi="Arial" w:cs="Arial"/>
          <w:sz w:val="56"/>
        </w:rPr>
      </w:pPr>
      <w:r w:rsidRPr="008B6133">
        <w:rPr>
          <w:rFonts w:ascii="Arial" w:hAnsi="Arial" w:cs="Arial"/>
          <w:sz w:val="56"/>
        </w:rPr>
        <w:t>Regras</w:t>
      </w:r>
    </w:p>
    <w:p w:rsidR="001D331F" w:rsidRPr="008B6133" w:rsidRDefault="001D331F" w:rsidP="00C7210D">
      <w:pPr>
        <w:rPr>
          <w:rFonts w:ascii="Arial" w:hAnsi="Arial" w:cs="Arial"/>
          <w:sz w:val="24"/>
        </w:rPr>
      </w:pPr>
    </w:p>
    <w:p w:rsidR="001D331F" w:rsidRDefault="001D331F" w:rsidP="001D331F">
      <w:pPr>
        <w:ind w:firstLine="708"/>
        <w:jc w:val="both"/>
        <w:rPr>
          <w:rFonts w:ascii="Arial" w:hAnsi="Arial" w:cs="Arial"/>
          <w:sz w:val="24"/>
        </w:rPr>
      </w:pPr>
      <w:r w:rsidRPr="001D331F">
        <w:rPr>
          <w:rFonts w:ascii="Arial" w:hAnsi="Arial" w:cs="Arial"/>
          <w:sz w:val="24"/>
        </w:rPr>
        <w:t>O jogo é constituído por um tabuleiro de dimens</w:t>
      </w:r>
      <w:r>
        <w:rPr>
          <w:rFonts w:ascii="Arial" w:hAnsi="Arial" w:cs="Arial"/>
          <w:sz w:val="24"/>
        </w:rPr>
        <w:t>ões 8x8 e por 18 peças, 9 por jogador</w:t>
      </w:r>
      <w:r w:rsidR="008B6133">
        <w:rPr>
          <w:rFonts w:ascii="Arial" w:hAnsi="Arial" w:cs="Arial"/>
          <w:sz w:val="24"/>
        </w:rPr>
        <w:t>, sendo jogado por 2 jogadores</w:t>
      </w:r>
      <w:r>
        <w:rPr>
          <w:rFonts w:ascii="Arial" w:hAnsi="Arial" w:cs="Arial"/>
          <w:sz w:val="24"/>
        </w:rPr>
        <w:t>. Existem 2 tipos de peças: duxes e soldados, existindo 1 e 8 peças, respetivamente, por jogador.</w:t>
      </w:r>
    </w:p>
    <w:p w:rsidR="001D331F" w:rsidRDefault="001D331F" w:rsidP="001D331F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As peças movem-se ortogonalmente, ou seja, não são permitidas jogadas diagonais.</w:t>
      </w:r>
      <w:r w:rsidR="00480B95">
        <w:rPr>
          <w:rFonts w:ascii="Arial" w:hAnsi="Arial" w:cs="Arial"/>
          <w:sz w:val="24"/>
        </w:rPr>
        <w:t xml:space="preserve"> Podem deslocar-se </w:t>
      </w:r>
      <w:r>
        <w:rPr>
          <w:rFonts w:ascii="Arial" w:hAnsi="Arial" w:cs="Arial"/>
          <w:sz w:val="24"/>
        </w:rPr>
        <w:t>um número arbitrário de células</w:t>
      </w:r>
      <w:r w:rsidR="00480B95">
        <w:rPr>
          <w:rFonts w:ascii="Arial" w:hAnsi="Arial" w:cs="Arial"/>
          <w:sz w:val="24"/>
        </w:rPr>
        <w:t>, porém não podem saltar outras peças</w:t>
      </w:r>
      <w:r>
        <w:rPr>
          <w:rFonts w:ascii="Arial" w:hAnsi="Arial" w:cs="Arial"/>
          <w:sz w:val="24"/>
        </w:rPr>
        <w:t>.</w:t>
      </w:r>
    </w:p>
    <w:p w:rsidR="00480B95" w:rsidRPr="001D331F" w:rsidRDefault="00480B95" w:rsidP="00036977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realizar a captura de uma peça inimiga, é necessário que essa peça fique rodeada horizontalmente ou verticalmente por peças inimigas.</w:t>
      </w:r>
    </w:p>
    <w:p w:rsidR="00480B95" w:rsidRDefault="00480B95" w:rsidP="00480B95">
      <w:pPr>
        <w:keepNext/>
        <w:jc w:val="center"/>
      </w:pPr>
      <w:r w:rsidRPr="00480B95">
        <w:rPr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331F" w:rsidRDefault="00480B95" w:rsidP="00480B95">
      <w:pPr>
        <w:pStyle w:val="Caption"/>
        <w:jc w:val="center"/>
        <w:rPr>
          <w:sz w:val="20"/>
        </w:rPr>
      </w:pPr>
      <w:r w:rsidRPr="00480B95">
        <w:rPr>
          <w:rFonts w:ascii="Arial" w:hAnsi="Arial" w:cs="Arial"/>
          <w:sz w:val="20"/>
        </w:rPr>
        <w:fldChar w:fldCharType="begin"/>
      </w:r>
      <w:r w:rsidRPr="00480B95">
        <w:rPr>
          <w:rFonts w:ascii="Arial" w:hAnsi="Arial" w:cs="Arial"/>
          <w:sz w:val="20"/>
        </w:rPr>
        <w:instrText xml:space="preserve"> SEQ Figura \* ARABIC </w:instrText>
      </w:r>
      <w:r w:rsidRPr="00480B95">
        <w:rPr>
          <w:rFonts w:ascii="Arial" w:hAnsi="Arial" w:cs="Arial"/>
          <w:sz w:val="20"/>
        </w:rPr>
        <w:fldChar w:fldCharType="separate"/>
      </w:r>
      <w:r w:rsidR="00036977">
        <w:rPr>
          <w:rFonts w:ascii="Arial" w:hAnsi="Arial" w:cs="Arial"/>
          <w:noProof/>
          <w:sz w:val="20"/>
        </w:rPr>
        <w:t>1</w:t>
      </w:r>
      <w:r w:rsidRPr="00480B95">
        <w:rPr>
          <w:rFonts w:ascii="Arial" w:hAnsi="Arial" w:cs="Arial"/>
          <w:sz w:val="20"/>
        </w:rPr>
        <w:fldChar w:fldCharType="end"/>
      </w:r>
      <w:r w:rsidRPr="00480B95">
        <w:rPr>
          <w:sz w:val="20"/>
        </w:rPr>
        <w:t xml:space="preserve"> - Exemplo de Captura</w:t>
      </w:r>
    </w:p>
    <w:p w:rsidR="00480B95" w:rsidRDefault="00480B95" w:rsidP="00480B95"/>
    <w:p w:rsidR="00480B95" w:rsidRDefault="00480B95" w:rsidP="00480B95"/>
    <w:p w:rsidR="00036977" w:rsidRDefault="004037DB" w:rsidP="00036977">
      <w:pPr>
        <w:ind w:firstLine="708"/>
        <w:jc w:val="center"/>
        <w:rPr>
          <w:noProof/>
        </w:rPr>
      </w:pPr>
      <w:r w:rsidRPr="004037DB">
        <w:rPr>
          <w:rFonts w:ascii="Arial" w:hAnsi="Arial" w:cs="Arial"/>
          <w:sz w:val="24"/>
        </w:rPr>
        <w:lastRenderedPageBreak/>
        <w:t>No</w:t>
      </w:r>
      <w:r>
        <w:rPr>
          <w:rFonts w:ascii="Arial" w:hAnsi="Arial" w:cs="Arial"/>
          <w:sz w:val="24"/>
        </w:rPr>
        <w:t xml:space="preserve"> entanto, é perfeitamente seguro uma peça mover-se para o meio de duas peças inimigas, não estando sujeitas a captura imediata (ou suicídio).</w:t>
      </w:r>
      <w:r w:rsidRPr="004037DB">
        <w:rPr>
          <w:noProof/>
        </w:rPr>
        <w:t xml:space="preserve"> </w:t>
      </w:r>
    </w:p>
    <w:p w:rsidR="00036977" w:rsidRDefault="004037DB" w:rsidP="00036977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7DB" w:rsidRPr="00036977" w:rsidRDefault="004037DB" w:rsidP="00036977">
                            <w:pPr>
                              <w:pStyle w:val="Caption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03697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4037DB" w:rsidRPr="00036977" w:rsidRDefault="004037DB" w:rsidP="00036977">
                      <w:pPr>
                        <w:pStyle w:val="Caption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036977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7DB">
        <w:rPr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977" w:rsidRPr="00036977" w:rsidRDefault="00036977" w:rsidP="00036977">
      <w:pPr>
        <w:ind w:firstLine="708"/>
        <w:jc w:val="both"/>
        <w:rPr>
          <w:rFonts w:ascii="Arial" w:hAnsi="Arial" w:cs="Arial"/>
          <w:sz w:val="24"/>
        </w:rPr>
      </w:pPr>
      <w:r w:rsidRPr="00036977">
        <w:rPr>
          <w:rFonts w:ascii="Arial" w:hAnsi="Arial" w:cs="Arial"/>
          <w:sz w:val="24"/>
        </w:rPr>
        <w:t>É também possível capturar múltiplas peças inimigas numa jogada.</w:t>
      </w:r>
    </w:p>
    <w:p w:rsidR="007124EE" w:rsidRDefault="00036977" w:rsidP="007124EE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977" w:rsidRPr="00B13E82" w:rsidRDefault="00036977" w:rsidP="00036977">
                            <w:pPr>
                              <w:pStyle w:val="Caption"/>
                              <w:jc w:val="center"/>
                            </w:pP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036977" w:rsidRPr="00B13E82" w:rsidRDefault="00036977" w:rsidP="00036977">
                      <w:pPr>
                        <w:pStyle w:val="Caption"/>
                        <w:jc w:val="center"/>
                      </w:pP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36977">
        <w:rPr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Pr="007124EE" w:rsidRDefault="007124EE" w:rsidP="007124EE">
      <w:pPr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Uma exceção à regra </w:t>
      </w:r>
      <w:bookmarkStart w:id="0" w:name="_GoBack"/>
      <w:bookmarkEnd w:id="0"/>
      <w:r>
        <w:rPr>
          <w:rFonts w:ascii="Arial" w:hAnsi="Arial" w:cs="Arial"/>
          <w:sz w:val="24"/>
        </w:rPr>
        <w:t>acontece quando a peça a capturar se encontra num dos cantos do tabuleiro. Neste caso, continuam a ser necessárias 2 peças a rodeá-la, no entanto cada uma deve bloquear uma célula adjacente à inimiga.</w:t>
      </w:r>
    </w:p>
    <w:sectPr w:rsidR="007124EE" w:rsidRPr="007124EE" w:rsidSect="00C7210D">
      <w:footerReference w:type="default" r:id="rId1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7BF" w:rsidRDefault="00AA07BF" w:rsidP="00C7210D">
      <w:pPr>
        <w:spacing w:after="0" w:line="240" w:lineRule="auto"/>
      </w:pPr>
      <w:r>
        <w:separator/>
      </w:r>
    </w:p>
  </w:endnote>
  <w:endnote w:type="continuationSeparator" w:id="0">
    <w:p w:rsidR="00AA07BF" w:rsidRDefault="00AA07BF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52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210D" w:rsidRDefault="00C721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7210D" w:rsidRDefault="00C72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7BF" w:rsidRDefault="00AA07BF" w:rsidP="00C7210D">
      <w:pPr>
        <w:spacing w:after="0" w:line="240" w:lineRule="auto"/>
      </w:pPr>
      <w:r>
        <w:separator/>
      </w:r>
    </w:p>
  </w:footnote>
  <w:footnote w:type="continuationSeparator" w:id="0">
    <w:p w:rsidR="00AA07BF" w:rsidRDefault="00AA07BF" w:rsidP="00C721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FD"/>
    <w:rsid w:val="00036977"/>
    <w:rsid w:val="001D331F"/>
    <w:rsid w:val="00251D54"/>
    <w:rsid w:val="004037DB"/>
    <w:rsid w:val="00480B95"/>
    <w:rsid w:val="00557BD4"/>
    <w:rsid w:val="005C1B90"/>
    <w:rsid w:val="00702D69"/>
    <w:rsid w:val="007124EE"/>
    <w:rsid w:val="008547FD"/>
    <w:rsid w:val="0086131A"/>
    <w:rsid w:val="008A0D50"/>
    <w:rsid w:val="008B34F1"/>
    <w:rsid w:val="008B6133"/>
    <w:rsid w:val="00AA07BF"/>
    <w:rsid w:val="00C7210D"/>
    <w:rsid w:val="00E11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9241E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10D"/>
  </w:style>
  <w:style w:type="paragraph" w:styleId="Footer">
    <w:name w:val="footer"/>
    <w:basedOn w:val="Normal"/>
    <w:link w:val="FooterCha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10D"/>
  </w:style>
  <w:style w:type="character" w:customStyle="1" w:styleId="Heading1Char">
    <w:name w:val="Heading 1 Char"/>
    <w:basedOn w:val="DefaultParagraphFont"/>
    <w:link w:val="Heading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semiHidden/>
    <w:unhideWhenUsed/>
    <w:rsid w:val="00702D69"/>
    <w:pPr>
      <w:spacing w:after="1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yperlink">
    <w:name w:val="Hyperlink"/>
    <w:basedOn w:val="DefaultParagraphFont"/>
    <w:uiPriority w:val="99"/>
    <w:unhideWhenUsed/>
    <w:rsid w:val="00480B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CB8DA-0A4C-42F8-A688-705C5C480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216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Daniel Filipe Santos Marques</cp:lastModifiedBy>
  <cp:revision>6</cp:revision>
  <dcterms:created xsi:type="dcterms:W3CDTF">2017-10-10T09:40:00Z</dcterms:created>
  <dcterms:modified xsi:type="dcterms:W3CDTF">2017-10-10T16:29:00Z</dcterms:modified>
</cp:coreProperties>
</file>