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  <w:jc w:val="center"/>
      </w:pPr>
      <w:r>
        <w:rPr>
          <w:rFonts w:ascii="Times New Roman" w:cs="Times New Roman" w:eastAsia="SimSun" w:hAnsi="Times New Roman"/>
          <w:b/>
          <w:bCs/>
          <w:color w:val="000000"/>
          <w:sz w:val="44"/>
          <w:szCs w:val="44"/>
        </w:rPr>
        <w:t xml:space="preserve">UKF 参数自动调优总结报告</w:t>
      </w:r>
    </w:p>
    <w:p>
      <w:pPr>
        <w:spacing w:line="300" w:lineRule="auto"/>
      </w:pPr>
    </w:p>
    <w:p>
      <w:pPr>
        <w:spacing w:line="300" w:lineRule="auto"/>
        <w:jc w:val="center"/>
      </w:pPr>
      <w:r>
        <w:rPr>
          <w:rFonts w:ascii="Times New Roman" w:cs="Times New Roman" w:eastAsia="SimSun" w:hAnsi="Times New Roman"/>
          <w:color w:val="000000"/>
          <w:sz w:val="30"/>
          <w:szCs w:val="30"/>
        </w:rPr>
        <w:t xml:space="preserve">天波双基地OTH-SWR 拐弯目标跟踪  |  V2 扩大范围全局搜索</w:t>
      </w:r>
    </w:p>
    <w:p>
      <w:pPr>
        <w:spacing w:line="300" w:lineRule="auto"/>
      </w:pPr>
    </w:p>
    <w:p>
      <w:pPr>
        <w:spacing w:line="300" w:lineRule="auto"/>
        <w:jc w:val="center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2026年5月26日</w:t>
      </w:r>
    </w:p>
    <w:p>
      <w:pPr>
        <w:spacing w:line="300" w:lineRule="auto"/>
      </w:pPr>
    </w:p>
    <w:p>
      <w:pPr>
        <w:spacing w:line="300" w:lineRule="auto"/>
      </w:pP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一、调优策略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1.1 总体方案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采用两轮全局搜索加两轮专项搜索的递进式策略。V1初步搜索（85组）发现最优值位于搜索边界，表明范围不足。V2据此将Q范围从20倍扩展到1000倍、gate从2倍扩展到4.7倍、alpha从100倍扩展到1000倍，全面覆盖参数空间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搜索流程：V1（85组）→ V2 Round 1 Q×gate全局粗扫（150组）→ Round 2 最优加密+R2比例扫描（80组）→ Round 3 alpha×P_pos扩大范围（49组）→ Round 4 自适应参数扩大范围（40组）。两轮共397组参数，每组10个随机种子，合计3970次仿真。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1.2 评价指标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综合得分公式：Score = 0.5 × RMSE_avg + 0.3 × RMSE_turn + 0.2 × Smoothness。其中RMSE_avg为R1/R2自适应UKF的平均位置RMSE（km），RMSE_turn为拐弯区域（拐点前后300s）的位置RMSE（km），Smoothness为相邻帧航迹步长的标准差（km）。得分越低越优。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1.3 轻量化设计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预生成缓存使每种子的检测数据只生成一次，所有参数组合复用。不画图、不保存文件、不运行融合，仅执行核心跟踪逻辑。单次参数评估耗时约1.1~3.5秒。</w:t>
      </w: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二、V1 → V2 搜索范围改进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V1初步搜索发现gate_sigma ≥ 3.0是临界门槛，且最优值出现在搜索边界（Q=1×10⁵, gate=3.9），表明搜索范围可能不够。V2据此将各参数范围大幅扩展：</w:t>
      </w:r>
    </w:p>
    <w:p>
      <w:pPr>
        <w:spacing w:line="30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参数</w:t>
            </w:r>
          </w:p>
        </w:tc>
        <w:tc>
          <w:tcPr>
            <w:tcW w:type="dxa" w:w="22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V1范围</w:t>
            </w:r>
          </w:p>
        </w:tc>
        <w:tc>
          <w:tcPr>
            <w:tcW w:type="dxa" w:w="24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V2范围</w:t>
            </w:r>
          </w:p>
        </w:tc>
        <w:tc>
          <w:tcPr>
            <w:tcW w:type="dxa" w:w="14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扩展倍数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Q_scale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1×10⁴ ~ 2×10⁵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1×10³ ~ 1×10⁶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gate_sigma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2.0 ~ 3.9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1.5 ~ 7.0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2.8×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ukf_alpha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1×10⁻⁴ ~ 1×10⁻²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1×10⁻⁴ ~ 1×10⁻¹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P_pos_std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0.05 ~ 0.30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0.02 ~ 0.50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1.9×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fuzzy_window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 ~ 12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 ~ 16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1.9×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ema_eta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0.10 ~ 0.30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0.05 ~ 0.50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1.8×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R2/R1 Q比例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固定2.0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1.5 / 2.0 / 2.5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新增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总组合数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85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312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3.7×</w:t>
            </w:r>
          </w:p>
        </w:tc>
      </w:tr>
    </w:tbl>
    <w:p>
      <w:pPr>
        <w:spacing w:after="120" w:before="60" w:line="300" w:lineRule="auto"/>
        <w:jc w:val="center"/>
      </w:pPr>
      <w:r>
        <w:rPr>
          <w:rFonts w:ascii="Times New Roman" w:cs="Times New Roman" w:eastAsia="SimSun" w:hAnsi="Times New Roman"/>
          <w:i/>
          <w:iCs/>
          <w:color w:val="000000"/>
          <w:sz w:val="21"/>
          <w:szCs w:val="21"/>
        </w:rPr>
        <w:t xml:space="preserve">表1  V1与V2搜索范围对比</w:t>
      </w: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三、V2 四轮搜索详情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3.1 Round 1：Q_scale × gate_sigma 全局扫描（150组）</w:t>
      </w:r>
    </w:p>
    <w:p>
      <w:pPr>
        <w:spacing w:after="80" w:before="16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搜索范围选取依据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Q_scale在1×10³~1×10⁶取15个对数步进（约1.5×步长），覆盖从极平滑到极灵敏的完整范围。gate_sigma在1.5~6.0取10个等步长值（步长0.5），从严格门限到非常宽松。R2保持2倍于R1的比例。</w:t>
      </w:r>
    </w:p>
    <w:p>
      <w:pPr>
        <w:spacing w:line="30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gate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Q=1e4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Q=3e4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Q=5e4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Q=7e4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Q=1e5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Q=2e5</w:t>
            </w:r>
          </w:p>
        </w:tc>
        <w:tc>
          <w:tcPr>
            <w:tcW w:type="dxa" w:w="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Q=3e5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1.5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46.5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42.1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34.1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27.3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23.7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19.1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15.9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38.0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29.8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19.6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17.3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18.2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2.5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31.1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29.0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22.3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20.2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14.7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8.5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27.8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19.1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3.5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22.2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8.4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4.0+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16~19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7.6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7.3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6.8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6.9</w:t>
            </w:r>
          </w:p>
        </w:tc>
        <w:tc>
          <w:tcPr>
            <w:tcW w:type="dxa" w:w="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</w:tr>
    </w:tbl>
    <w:p>
      <w:pPr>
        <w:spacing w:after="120" w:before="60" w:line="300" w:lineRule="auto"/>
        <w:jc w:val="center"/>
      </w:pPr>
      <w:r>
        <w:rPr>
          <w:rFonts w:ascii="Times New Roman" w:cs="Times New Roman" w:eastAsia="SimSun" w:hAnsi="Times New Roman"/>
          <w:i/>
          <w:iCs/>
          <w:color w:val="000000"/>
          <w:sz w:val="21"/>
          <w:szCs w:val="21"/>
        </w:rPr>
        <w:t xml:space="preserve">表2  Round 1结果摘要：各参数组合的Score值（加粗为性能高原区域）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核心发现——性能高原：gate_sigma是最敏感参数。当gate &lt; 3.0时，Score在9~47之间剧烈波动（航迹频繁发散）。一旦gate ≥ 3.0且Q ≥ 3×10⁴，Score骤降至6.8~7.0并保持稳定——这就是性能高原。在高原上，参数进一步变化的边际收益极小（&lt;3%）。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V1对比：V1的Q范围（1×10⁴~2×10⁵）和gate范围（2.0~3.9）恰好覆盖了高原的上升沿，但未能描绘高原在更大gate和更小Q处的边界。V2通过1000倍Q范围和gate=7.0的延展，完整刻画了高原全貌。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本轮最优：Q=1×10⁵, gate=6.0, Score=6.83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3.2 Round 2：最优加密 + R2比例扫描（80组）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在最优Q值（1×10⁵）附近以0.65~1.6倍系数加密（7个Q值），gate在5.0~7.0以步长0.2扫描（11个值）。额外测试R2/R1 Q比例1.5/2.0/2.5。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结果：Q在8×10⁴~1.25×10⁵、gate ≥ 5.0范围内，Score稳定在6.82~6.90。R2/R1比例1.5~2.5性能几乎无差异（6.82~6.84）。gate=7.0给出最优Score=6.82。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本轮最优：Q_R1=1×10⁵, Q_R2=2×10⁵, gate=7.0, Score=6.82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3.3 Round 3：alpha × P_pos_std 扩大范围（49组）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alpha从1×10⁻⁴到1×10⁻¹（1000倍，7个对数步进），P_pos从0.02°到0.50°（7个步进）。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结果：P_pos=0.10°~0.20°表现稳定最优。P_pos=0.02°（过于确信初始位置）和P_pos=0.50°（过于不确定）均劣化约5~8%。alpha ≥ 1×10⁻²后几乎无差异，1×10⁻¹给出最优Score。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本轮最优：alpha=1×10⁻¹, P_pos=0.10°, Score=6.80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3.4 Round 4：自适应参数扩大范围（40组）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fuzzy_window从3到16（5个步进），ema_eta从0.05到0.50（8个步进）。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结果：eta=0.10（较慢适应）优于eta=0.30（较快适应），这与V1发现相反。原因在于V2的gate和Q已经足够大，不需要快速的Q自适应调节来补偿模型误差——滤波器本身已经足够灵活。窗口大小几乎无影响（3~16得分相同）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本轮最优：window=3, eta=0.10, Score=6.79</w:t>
      </w: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四、最终最优参数</w:t>
      </w:r>
    </w:p>
    <w:p>
      <w:pPr>
        <w:spacing w:line="30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参数</w:t>
            </w:r>
          </w:p>
        </w:tc>
        <w:tc>
          <w:tcPr>
            <w:tcW w:type="dxa" w:w="1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原始值</w:t>
            </w:r>
          </w:p>
        </w:tc>
        <w:tc>
          <w:tcPr>
            <w:tcW w:type="dxa" w:w="1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V1最优</w:t>
            </w:r>
          </w:p>
        </w:tc>
        <w:tc>
          <w:tcPr>
            <w:tcW w:type="dxa" w:w="1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V2最优</w:t>
            </w:r>
          </w:p>
        </w:tc>
        <w:tc>
          <w:tcPr>
            <w:tcW w:type="dxa" w:w="42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变化说明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Q_scale (R1)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5×10⁴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1×10⁵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1×10⁵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过程噪声翻倍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Q_scale (R2)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1×10⁵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2×10⁵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2×10⁵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R2保持2倍于R1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gate_sigma (R1)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2.0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3.9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拐弯场景大幅放宽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gate_sigma (R2)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2.5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3.9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7.0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同上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ukf_alpha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1×10⁻³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1×10⁻²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1×10⁻¹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Sigma点散布扩大100倍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P_pos_std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0.20°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0.10°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0.10°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初始位置更确信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fuzzy_window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NIS窗口缩小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ema_eta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0.20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0.30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0.10</w:t>
            </w:r>
          </w:p>
        </w:tc>
        <w:tc>
          <w:tcPr>
            <w:tcW w:type="dxa" w:w="42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大幅gate下适应速度可减慢</w:t>
            </w:r>
          </w:p>
        </w:tc>
      </w:tr>
    </w:tbl>
    <w:p>
      <w:pPr>
        <w:spacing w:after="120" w:before="60" w:line="300" w:lineRule="auto"/>
        <w:jc w:val="center"/>
      </w:pPr>
      <w:r>
        <w:rPr>
          <w:rFonts w:ascii="Times New Roman" w:cs="Times New Roman" w:eastAsia="SimSun" w:hAnsi="Times New Roman"/>
          <w:i/>
          <w:iCs/>
          <w:color w:val="000000"/>
          <w:sz w:val="21"/>
          <w:szCs w:val="21"/>
        </w:rPr>
        <w:t xml:space="preserve">表3  原始参数与V1/V2调优后参数对比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直线场景（run_simulation.m）使用保守配置：gate_sigma=4.0（R1）/5.0（R2），alpha=1×10⁻²。直线场景机动少，过宽的门限无益且可能引入杂波。</w:t>
      </w: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五、最终性能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5.1 拐弯场景性能对比</w:t>
      </w:r>
    </w:p>
    <w:p>
      <w:pPr>
        <w:spacing w:line="30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指标</w:t>
            </w:r>
          </w:p>
        </w:tc>
        <w:tc>
          <w:tcPr>
            <w:tcW w:type="dxa" w:w="2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原始参数</w:t>
            </w:r>
          </w:p>
        </w:tc>
        <w:tc>
          <w:tcPr>
            <w:tcW w:type="dxa" w:w="2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V2最优</w:t>
            </w:r>
          </w:p>
        </w:tc>
        <w:tc>
          <w:tcPr>
            <w:tcW w:type="dxa" w:w="2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改善幅度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自适应UKF R1 RMSE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18.2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6.6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+63.7%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自适应UKF R2 RMSE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50.0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8.2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+83.6%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自适应UKF 平均 RMSE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34.1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7.4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+78.3%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拐弯区域平均 RMSE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9.7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8.0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+17.5%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R1 航迹生命期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103.6 帧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104.4 帧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+0.8%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R2 航迹生命期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103.8 帧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104.6 帧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+0.8%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平滑度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11.56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3.55 km</w:t>
            </w:r>
          </w:p>
        </w:tc>
        <w:tc>
          <w:tcPr>
            <w:tcW w:type="dxa" w:w="2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+69.3%</w:t>
            </w:r>
          </w:p>
        </w:tc>
      </w:tr>
    </w:tbl>
    <w:p>
      <w:pPr>
        <w:spacing w:after="120" w:before="60" w:line="300" w:lineRule="auto"/>
        <w:jc w:val="center"/>
      </w:pPr>
      <w:r>
        <w:rPr>
          <w:rFonts w:ascii="Times New Roman" w:cs="Times New Roman" w:eastAsia="SimSun" w:hAnsi="Times New Roman"/>
          <w:i/>
          <w:iCs/>
          <w:color w:val="000000"/>
          <w:sz w:val="21"/>
          <w:szCs w:val="21"/>
        </w:rPr>
        <w:t xml:space="preserve">表4  最优参数下的跟踪性能与原始参数对比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5.2 参数敏感性排序</w:t>
      </w:r>
    </w:p>
    <w:p>
      <w:pPr>
        <w:spacing w:line="30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排名</w:t>
            </w:r>
          </w:p>
        </w:tc>
        <w:tc>
          <w:tcPr>
            <w:tcW w:type="dxa" w:w="28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参数</w:t>
            </w:r>
          </w:p>
        </w:tc>
        <w:tc>
          <w:tcPr>
            <w:tcW w:type="dxa" w:w="10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敏感度</w:t>
            </w:r>
          </w:p>
        </w:tc>
        <w:tc>
          <w:tcPr>
            <w:tcW w:type="dxa" w:w="4600"/>
            <w:shd w:fill="D9E2F3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影响说明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gate_sigma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极高</w:t>
            </w:r>
          </w:p>
        </w:tc>
        <w:tc>
          <w:tcPr>
            <w:tcW w:type="dxa" w:w="4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&lt;3.0时性能崩溃（Score从34降至7，−79%），≥3.0后进入高原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ukf_Q_scale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高</w:t>
            </w:r>
          </w:p>
        </w:tc>
        <w:tc>
          <w:tcPr>
            <w:tcW w:type="dxa" w:w="4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&lt;3×10⁴时滞后严重，3×10⁴~3×10⁵均表现良好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ukf_alpha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低</w:t>
            </w:r>
          </w:p>
        </w:tc>
        <w:tc>
          <w:tcPr>
            <w:tcW w:type="dxa" w:w="4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1×10⁻³~1×10⁻¹范围几乎无差异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ukf_P_pos_std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低</w:t>
            </w:r>
          </w:p>
        </w:tc>
        <w:tc>
          <w:tcPr>
            <w:tcW w:type="dxa" w:w="4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0.10°~0.20°均可，极端值除外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fuzzy_window/eta</w:t>
            </w:r>
          </w:p>
        </w:tc>
        <w:tc>
          <w:tcPr>
            <w:tcW w:type="dxa" w:w="10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极低</w:t>
            </w:r>
          </w:p>
        </w:tc>
        <w:tc>
          <w:tcPr>
            <w:tcW w:type="dxa" w:w="4600"/>
            <w:vAlign w:val="center"/>
          </w:tcPr>
          <w:p>
            <w:pPr>
              <w:spacing w:line="300" w:lineRule="auto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在最优基础参数上影响&lt;1%</w:t>
            </w:r>
          </w:p>
        </w:tc>
      </w:tr>
    </w:tbl>
    <w:p>
      <w:pPr>
        <w:spacing w:after="120" w:before="60" w:line="300" w:lineRule="auto"/>
        <w:jc w:val="center"/>
      </w:pPr>
      <w:r>
        <w:rPr>
          <w:rFonts w:ascii="Times New Roman" w:cs="Times New Roman" w:eastAsia="SimSun" w:hAnsi="Times New Roman"/>
          <w:i/>
          <w:iCs/>
          <w:color w:val="000000"/>
          <w:sz w:val="21"/>
          <w:szCs w:val="21"/>
        </w:rPr>
        <w:t xml:space="preserve">表5  参数敏感度排序</w:t>
      </w:r>
    </w:p>
    <w:p>
      <w:pPr>
        <w:spacing w:after="100" w:before="20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5.3 可直接使用的参数配置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拐弯场景（run_simulation_turn.m）—— V2全局最优：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% === R1 UKF参数（V2全局最优） ===
params.ukf_Q_scale = 1e5;
params.gate_sigma = 7.0;
params.ukf_alpha = 1e-1;
params.ukf_P_pos_std = 0.10;
params.fuzzy_window_size = 3;
params.fuzzy_ema_eta = 0.10;
params.maneuver_ema_eta = 0.10;
params.tracker_K_loss = 20;
% === R2 UKF参数 ===
params_r2.ukf_Q_scale = 2e5;
params_r2.gate_sigma = 7.0;
params_r2.ukf_alpha = 1e-1;
params_r2.ukf_P_pos_std = 0.10;
params_r2.fuzzy_window_size = 3;
params_r2.fuzzy_ema_eta = 0.10;
params_r2.maneuver_ema_eta = 0.10;
params_r2.tracker_K_loss = 12;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直线场景（run_simulation.m）—— 保守配置：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% === R1 UKF参数（保守配置） ===
params.ukf_Q_scale = 1e5;
params.gate_sigma = 4.0;
params.ukf_alpha = 1e-2;
params.ukf_P_pos_std = 0.10;
params.fuzzy_window_size = 3;
params.fuzzy_ema_eta = 0.10;
params.maneuver_ema_eta = 0.10;
% === R2 UKF参数 ===
params_r2.ukf_Q_scale = 2e5;
params_r2.gate_sigma = 5.0;
params_r2.ukf_alpha = 1e-2;
params_r2.ukf_P_pos_std = 0.10;
params_r2.fuzzy_window_size = 3;
params_r2.fuzzy_ema_eta = 0.10;
params_r2.maneuver_ema_eta = 0.10;
params_r2.tracker_K_loss = 12;</w:t>
      </w:r>
    </w:p>
    <w:p>
      <w:pPr>
        <w:spacing w:after="120" w:before="240" w:line="300" w:lineRule="auto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六、结论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本次调参经历两轮迭代（V1: 85组 + V2: 312组 = 共397组参数 × 10随机种子），系统性地描绘了UKF参数空间的性能全貌。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核心发现：存在一个宽广的性能高原——只要gate_sigma ≥ 3.0且Q_scale ≥ 3×10⁴，UKF性能即稳定在接近最优水平（Score 6.8~7.0）。原始参数（gate=2.0~2.5, Q=5×10⁴）恰好位于高原之下，这是航迹发散、被杂波带偏的根本原因。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最大改进来源：放宽关联门限（gate_sigma: 2.0→7.0）贡献了约80%的性能提升。在拐弯场景中，UKF预测偏差因模型失配而增大，严格门限大量误拒有效量测，导致航迹崩溃。放宽门限后，滤波器能在转弯期间继续关联量测并逐步修正状态。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增大过程噪声（Q_scale翻倍）和扩大Sigma点散布（alpha增大100倍）进一步改善了滤波器的响应速度和对非线性的捕获能力。自适应参数的贡献在最优基础参数上变得极低（&lt;1%），说明良好的静态参数配置足以覆盖大部分场景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实用建议：gate_sigma在3.5~7.0范围内性能几乎无差异。如果担心多目标场景下过宽门限引入杂波，可使用保守配置（gate=4.0~5.0），性能损失&lt;1%。参数已于2026年5月26日应用到run_simulation.m和run_simulation_turn.m。</w:t>
      </w:r>
    </w:p>
    <w:p>
      <w:pPr>
        <w:spacing w:line="300" w:lineRule="auto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最终，自适应UKF在拐弯场景下实现了6.6 km（R1）/ 8.2 km（R2）的单站跟踪精度，较原始参数提升78.3%，航迹生命期达95%以上，平滑度改善69.3%。</w:t>
      </w:r>
    </w:p>
    <w:p>
      <w:pPr>
        <w:spacing w:line="300" w:lineRule="auto"/>
      </w:pPr>
    </w:p>
    <w:p>
      <w:pPr>
        <w:spacing w:line="300" w:lineRule="auto"/>
        <w:jc w:val="right"/>
      </w:pPr>
      <w:r>
        <w:rPr>
          <w:rFonts w:ascii="Times New Roman" w:cs="Times New Roman" w:eastAsia="SimSun" w:hAnsi="Times New Roman"/>
          <w:i/>
          <w:iCs/>
          <w:color w:val="000000"/>
          <w:sz w:val="24"/>
          <w:szCs w:val="24"/>
        </w:rPr>
        <w:t xml:space="preserve">报告由 tune_ukf_params.m 自动生成，V2数据基于10组随机种子（seed=42~51）的统计平均值。参数已应用至仿真主程序。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2026-05-26T05:53:42.207Z</dcterms:created>
  <dcterms:modified xsi:type="dcterms:W3CDTF">2026-05-26T05:53:42.209Z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