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auto" w:before="120" w:after="120"/>
        <w:ind w:firstLine="420"/>
      </w:pPr>
    </w:p>
    <w:p>
      <w:pPr>
        <w:spacing w:line="300" w:lineRule="auto" w:before="120" w:after="120"/>
        <w:ind w:firstLine="420"/>
      </w:pPr>
    </w:p>
    <w:p>
      <w:pPr>
        <w:spacing w:line="300" w:lineRule="auto" w:before="120" w:after="120"/>
        <w:ind w:firstLine="420"/>
      </w:pP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/>
          <w:i w:val="0"/>
          <w:color w:val="000000"/>
        </w:rPr>
        <w:t>双基地外辐射源雷达航迹关联与融合方法研究</w:t>
      </w: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阶 段 成 果 报 告</w:t>
      </w:r>
    </w:p>
    <w:p>
      <w:pPr>
        <w:spacing w:line="300" w:lineRule="auto" w:before="120" w:after="120"/>
        <w:ind w:firstLine="420"/>
      </w:pP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学生姓名：任  东</w:t>
      </w: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学    号：2023112696</w:t>
      </w: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指导教师：__________</w:t>
      </w: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计算机与人工智能学院</w:t>
      </w: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2026年6月</w:t>
      </w:r>
    </w:p>
    <w:p>
      <w:r>
        <w:br w:type="page"/>
      </w:r>
    </w:p>
    <w:p>
      <w:pPr>
        <w:spacing w:line="300" w:lineRule="auto" w:before="0" w:after="0"/>
        <w:ind w:firstLine="420"/>
        <w:jc w:val="center"/>
      </w:pPr>
      <w:r>
        <w:rPr>
          <w:rFonts w:ascii="Times New Roman" w:hAnsi="Times New Roman" w:cs="Times New Roman" w:eastAsia="SimSun"/>
          <w:b/>
          <w:i w:val="0"/>
          <w:color w:val="000000"/>
        </w:rPr>
        <w:t>目    录</w:t>
      </w:r>
    </w:p>
    <w:p>
      <w:pPr>
        <w:spacing w:line="300" w:lineRule="auto" w:before="120" w:after="120"/>
        <w:ind w:firstLine="420"/>
      </w:pP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1</w:t>
        <w:tab/>
        <w:t>绪论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1.1</w:t>
        <w:tab/>
        <w:t>研究背景与意义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1.2</w:t>
        <w:tab/>
        <w:t>主要研究工作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2</w:t>
        <w:tab/>
        <w:t>双照射源系统建模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2.1</w:t>
        <w:tab/>
        <w:t>双基地雷达几何模型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2.2</w:t>
        <w:tab/>
        <w:t>坐标系转换与球面几何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2.3</w:t>
        <w:tab/>
        <w:t>雷达站部署方案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2.4</w:t>
        <w:tab/>
        <w:t>威力覆盖与探测约束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3</w:t>
        <w:tab/>
        <w:t>目标运动与场景设计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3.1</w:t>
        <w:tab/>
        <w:t>目标运动模型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3.2</w:t>
        <w:tab/>
        <w:t>三种仿真场景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3.3</w:t>
        <w:tab/>
        <w:t>检测与虚警模型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4</w:t>
        <w:tab/>
        <w:t>系统偏差标定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4.1</w:t>
        <w:tab/>
        <w:t>ADS-B真值数据处理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4.2</w:t>
        <w:tab/>
        <w:t>偏差估计方法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4.3</w:t>
        <w:tab/>
        <w:t>标定效果验证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5</w:t>
        <w:tab/>
        <w:t>单站航迹跟踪算法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5.1</w:t>
        <w:tab/>
        <w:t>UKF基本原理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5.2</w:t>
        <w:tab/>
        <w:t>自适应UKF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5.3</w:t>
        <w:tab/>
        <w:t>IMM双模型跟踪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5.4</w:t>
        <w:tab/>
        <w:t>跟踪性能数据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6</w:t>
        <w:tab/>
        <w:t>航迹时间对齐与融合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6.1</w:t>
        <w:tab/>
        <w:t>时间异步与CV外推对齐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6.2</w:t>
        <w:tab/>
        <w:t>四种融合算法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6.3</w:t>
        <w:tab/>
        <w:t>融合结果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7</w:t>
        <w:tab/>
        <w:t>蒙特卡洛统计分析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7.1</w:t>
        <w:tab/>
        <w:t>仿真设置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7.2</w:t>
        <w:tab/>
        <w:t>直线场景蒙特卡洛结果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7.3</w:t>
        <w:tab/>
        <w:t>拐弯场景三体制对比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7.4</w:t>
        <w:tab/>
        <w:t>回头弯场景结果</w:t>
      </w:r>
    </w:p>
    <w:p>
      <w:pPr>
        <w:spacing w:line="300" w:lineRule="auto" w:before="0" w:after="0"/>
        <w:ind w:firstLine="0"/>
      </w:pPr>
      <w:r>
        <w:rPr>
          <w:rFonts w:ascii="Times New Roman" w:hAnsi="Times New Roman" w:cs="Times New Roman" w:eastAsia="SimSun"/>
          <w:b/>
          <w:i w:val="0"/>
          <w:color w:val="000000"/>
        </w:rPr>
        <w:t>8</w:t>
        <w:tab/>
        <w:t>总结与展望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8.1</w:t>
        <w:tab/>
        <w:t>阶段性工作总结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8.2</w:t>
        <w:tab/>
        <w:t>主要成果数据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8.3</w:t>
        <w:tab/>
        <w:t>下一步工作计划</w:t>
      </w:r>
    </w:p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1</w:t>
        <w:tab/>
        <w:t>绪论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1.1</w:t>
        <w:tab/>
        <w:t>研究背景与意义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外辐射源雷达（Over-the-Horizon Radar with Non-cooperative Illuminator of Opportunity, ORTNR）利用第三方非合作照明器（如数字音频广播发射台DAB/DAB+、电视广播台等）发射的无线电波实现对超视距目标的被动探测。与主动雷达相比，该系统具有成本低、隐蔽性强、覆盖范围广等优势，特别适合海疆监控、气象观测和广域目标跟踪等应用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单照射源外辐射源雷达的几何结构较为单一，探测覆盖区域受限，定位精度不足。引入双照射源（多部广播台）可显著拓展覆盖范围、改善几何精度因子（GDOP），并通过空间分集提高检测概率。然而，双照射源场景带来了新的技术挑战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（1）两部雷达的采样时刻不同步，需进行时间对齐；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（2）各雷达存在系统标定偏差，需利用ADS-B等真值数据进行离线估计；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（3）电离层传播导致量测噪声大、检测概率低（典型Pd约0.6）；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（4）多源航迹的关联与融合需处理未知的互相关性问题。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本阶段工作围绕上述挑战，完成了从场景建模、偏差标定、单站跟踪（UKF/自适应UKF/IMM）、航迹融合（SCC/BC/CI/FCI）到蒙特卡洛统计分析的完整仿真流水线。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1.2</w:t>
        <w:tab/>
        <w:t>主要研究工作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本阶段完成的主要工作包括：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完成双基地雷达几何建模与球面坐标转换工具链（utils/目录，7个工具函数）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实现9-Phase完整仿真流水线（Phase 0-9），支持直线/拐弯/回头弯三种场景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开发三种UKF跟踪体制：基础UKF、自适应UKF（模糊自适应Q）、IMM-CV/CT双模型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实现四种航迹融合算法：SCC、BC、CI、FCI，并集成协方差正则化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完成概率数据关联（PDA）与NN最近邻关联模块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实现ADS-B辅助的系统偏差标定（样本均值估计法）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开发完整的可视化模块（场景总览/点云3D/跟踪综合图/融合对比图/误差收敛曲线/CDF）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ab/>
        <w:t>完成直线场景蒙特卡洛仿真（N=500）与拐弯场景三体制对比蒙特卡洛（N=500）</w:t>
      </w:r>
    </w:p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2</w:t>
        <w:tab/>
        <w:t>双照射源系统建模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2.1</w:t>
        <w:tab/>
        <w:t>双基地雷达几何模型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双基地雷达的发射站（Tx）和接收站（Rx）地理上分离，与单基地雷达的本质区别在于距离量测对应'Tx-&gt;目标-&gt;Rx'的总路径长度（群距离Rg），而非目标到雷达的直线斜距。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双基地量测模型：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群距离 </w:t>
      </w:r>
      <w:r>
        <w:rPr>
          <w:rFonts w:ascii="Times New Roman" w:hAnsi="Times New Roman" w:cs="Times New Roman" w:eastAsia="SimSun"/>
          <w:b w:val="0"/>
          <w:i/>
          <w:color w:val="000000"/>
        </w:rPr>
        <w:t>Rg = r_Tx + r_Rx</w:t>
      </w:r>
      <w:r>
        <w:rPr>
          <w:rFonts w:ascii="Times New Roman" w:hAnsi="Times New Roman" w:cs="Times New Roman" w:eastAsia="SimSun"/>
          <w:b w:val="0"/>
          <w:i w:val="0"/>
          <w:color w:val="000000"/>
        </w:rPr>
        <w:t>，其中r_Tx为发射站到目标的大圆距离，r_Rx为目标到接收站的大圆距离。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方位角 </w:t>
      </w:r>
      <w:r>
        <w:rPr>
          <w:rFonts w:ascii="Times New Roman" w:hAnsi="Times New Roman" w:cs="Times New Roman" w:eastAsia="SimSun"/>
          <w:b w:val="0"/>
          <w:i/>
          <w:color w:val="000000"/>
        </w:rPr>
        <w:t>az</w:t>
      </w:r>
      <w:r>
        <w:rPr>
          <w:rFonts w:ascii="Times New Roman" w:hAnsi="Times New Roman" w:cs="Times New Roman" w:eastAsia="SimSun"/>
          <w:b w:val="0"/>
          <w:i w:val="0"/>
          <w:color w:val="000000"/>
        </w:rPr>
        <w:t>为接收站观测目标的真北方位角。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径向速度 </w:t>
      </w:r>
      <w:r>
        <w:rPr>
          <w:rFonts w:ascii="Times New Roman" w:hAnsi="Times New Roman" w:cs="Times New Roman" w:eastAsia="SimSun"/>
          <w:b w:val="0"/>
          <w:i/>
          <w:color w:val="000000"/>
        </w:rPr>
        <w:t>v_d</w:t>
      </w:r>
      <w:r>
        <w:rPr>
          <w:rFonts w:ascii="Times New Roman" w:hAnsi="Times New Roman" w:cs="Times New Roman" w:eastAsia="SimSun"/>
          <w:b w:val="0"/>
          <w:i w:val="0"/>
          <w:color w:val="000000"/>
        </w:rPr>
        <w:t>为速度在Tx-&gt;目标和目标-&gt;Rx两个方向的投影之和。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2.2</w:t>
        <w:tab/>
        <w:t>坐标系转换与球面几何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系统采用WGS84经纬度坐标描述地理位置，通过以下工具函数完成坐标转换：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函数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功能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输入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输出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sphere_utils_haversine_distance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球面距离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lon1,lat1,lon2,lat2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距离(km)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sphere_utils_azimuth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球面方位角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lon1,lat1,lon2,lat2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方位角(deg)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sphere_utils_destination_point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正算目的地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起点,方位角,距离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终点经纬度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sphere_utils_interpolate_great_circle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大圆插值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两端点,比例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中间点经纬度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skywave_geometry.group_range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双基地群距离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Tx/Rx/目标经纬度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Rg(km)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bistatic_inverse_solver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双基地反解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Rg,az,Tx,Rx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目标经纬度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coord_systems_lla_to_ecef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LLA转ECEF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lon,lat,h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X,Y,Z(m)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2.3</w:t>
        <w:tab/>
        <w:t>雷达站部署方案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本仿真部署两部异质双基地雷达站，R1为精密站，R2为标准站，两站接收站相距约185km，形成空间分集。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参数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R1（精密站）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R2（标准站）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接收站经纬度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(113.0E, 33.5N)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(115.0E, 33.0N)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发射站经纬度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(109.0E, 33.5N)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(111.0E, 33.0N)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Tx-Rx基线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~370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~370 km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R1-R2间距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--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~185 km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波束指向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92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91 deg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波束宽度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15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15 deg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距离噪声sigma_r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7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14 km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方位噪声sigma_az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0.35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0.6 deg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系统偏差dr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+20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-15 km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系统偏差da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-3.0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+3.5 deg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2.4</w:t>
        <w:tab/>
        <w:t>威力覆盖与探测约束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OTH-SWR的单跳电离层反射模式决定了其威力覆盖约束：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约束条件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参数值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物理含义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最小探测距离（静区）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1000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电离层F层(250~400km)一跳模式的最小地面距离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最大探测距离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2000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地球曲率与电离层高度限制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波束宽度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15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接收阵列3dB半功率全宽度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波束中心方位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R1: 92 deg / R2: 91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指向东部海域，形成重叠覆盖区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距离分辨率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10 km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对应约15 kHz带宽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方位分辨率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对应约57倍波长有效孔径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分辨单元总数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1500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100(range) x 15(azimuth)</w:t>
            </w:r>
          </w:p>
        </w:tc>
      </w:tr>
    </w:tbl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3</w:t>
        <w:tab/>
        <w:t>目标运动与场景设计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3.1</w:t>
        <w:tab/>
        <w:t>目标运动模型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仿真目标为民航客机级别空中目标，巡航速度230 m/s（约828 km/h，Ma约0.78），沿大圆航线从东海海域穿越双雷达共同覆盖区。跟踪算法采用两种运动模型：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（1）常速模型（CV）：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状态向量 [lon, v_lon, lat, v_lat]^T，状态转移矩阵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F_CV = [[1, dt, 0, 0], [0, 1, 0, 0], [0, 0, 1, dt], [0, 0, 0, 1]]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（2）协调转弯模型（CT）：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在CV基础上引入转弯角速率omega，状态转移矩阵包含sin(omega*dt)/omega和(1-cos(omega*dt))/omega项，适用于描述恒转弯率机动。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3.2</w:t>
        <w:tab/>
        <w:t>三种仿真场景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场景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航迹特征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航路点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跟踪算法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主入口</w:t>
            </w:r>
          </w:p>
        </w:tc>
      </w:tr>
      <w:tr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直线巡航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匀速直线，无机动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W1(127.5E,31.0N)-&gt;W2(130.5E,33.0N)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自适应UKF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run_simulation.m</w:t>
            </w:r>
          </w:p>
        </w:tc>
      </w:tr>
      <w:tr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渐进拐弯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 deg/s转弯，46.7 deg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W1-&gt;W2(顶点)-&gt;W3，三段式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IMM(CV+CT)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run_simulation_turn.m</w:t>
            </w:r>
          </w:p>
        </w:tc>
      </w:tr>
      <w:tr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回头弯180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 deg/s左转半圆，180s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正东120km-&gt;半圆-&gt;正西120km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IMM(CV+CT)</w:t>
            </w:r>
          </w:p>
        </w:tc>
        <w:tc>
          <w:tcPr>
            <w:tcW w:type="dxa" w:w="1728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run_simulation_turn_180deg.m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其中直线场景使用自适应UKF（ukf_zishiying），拐弯和回头弯场景使用IMM双模型（ukf_imm），以验证IMM在机动场景中的性能优势。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3.3</w:t>
        <w:tab/>
        <w:t>检测与虚警模型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考虑到OTH-SWR电离层传播衰落严重，检测概率设定为Pd=0.6，即在约120帧仿真中约有72帧产生目标检测。虚警率设定为Pfa=0.001，每帧期望虚警数约1.5个（泊松分布建模）。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参数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符号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值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采样周期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dt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30 s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仿真时长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T_total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3600 s（约120帧）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检测概率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P_d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0.6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虚警率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P_fa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0.001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杂波空间密度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lambda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5e-5 / (km*deg)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PDA门内概率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P_G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0.8647 (gate_sigma=2)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R1/R2采样偏移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delta_t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0s / 13s</w:t>
            </w:r>
          </w:p>
        </w:tc>
      </w:tr>
    </w:tbl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4</w:t>
        <w:tab/>
        <w:t>系统偏差标定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4.1</w:t>
        <w:tab/>
        <w:t>ADS-B真值数据处理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利用ADS-B广播数据（2026-04-27 09:30:00，CSV格式，约24万点）作为地面真值参考。从ADS-B数据中筛选位于双雷达覆盖范围内的样本点，每站最多5000点均匀采样，计算每个样本点的真实群距离和方位角，叠加已知的系统偏差和高斯噪声生成模拟量测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4.2</w:t>
        <w:tab/>
        <w:t>偏差估计方法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采用样本均值估计法：对覆盖范围内所有标定样本的距离残差和方位残差分别求均值，得到每部雷达的距离偏置dr_est和方位偏置da_est。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dr_est = mean(Rg_meas - Rg_true)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da_est = mean(az_meas - az_true)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该方法等价于最大似然估计（MLE），在标定样本数足够大时收敛于真实偏差值。估计完成后，对所有后续点迹执行校正：Rg_corrected = Rg_meas - dr_est，az_corrected = az_meas - da_est，再进行双基地几何反解得到校正后的目标经纬度。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4.3</w:t>
        <w:tab/>
        <w:t>标定效果验证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通过点迹定位RMSE对比验证标定效果。标定前点迹包含系统偏差+随机噪声，标定后仅含随机噪声。预期标定后RMSE显著降低。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指标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R1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R2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真实偏差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+20 km / -3.0 deg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-15 km / +3.5 deg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标定前点迹RMSE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标定后点迹RMSE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改善率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注：表中'[待填入]'占位符将在运行主程序后填入实际数据。运行 run_simulation.m 后，控制台将打印四类RMSE：原始点迹RMSE、校准后点迹RMSE。</w:t>
      </w:r>
    </w:p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5</w:t>
        <w:tab/>
        <w:t>单站航迹跟踪算法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5.1</w:t>
        <w:tab/>
        <w:t>UKF基本原理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无迹卡尔曼滤波（UKF）通过无迹变换（Unscented Transform, UT）捕获状态分布的高阶矩，避免了EKF中雅可比矩阵的线性化误差。UT三参数控制Sigma点的散布：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参数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符号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当前值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作用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散布度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alpha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1e-2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控制Sigma点散布范围，小值接近EKF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先验分布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beta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2.0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beta=2对高斯分布最优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次级尺度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kappa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补充三阶矩信息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UKF每帧执行以下流程：create(初始化模板) -&gt; init(初始状态) -&gt; prepare(UT变换生成Sigma点并预测) -&gt; NN关联(最近邻波门筛选) -&gt; PDA加权(计算门内量测概率权重) -&gt; update(Kalman纯数学更新)。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5.2</w:t>
        <w:tab/>
        <w:t>自适应UKF（模糊自适应Q）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基础UKF使用固定的过程噪声协方差Q_scale，在目标平稳时表现良好，但在机动场景下跟踪滞后明显。自适应UKF通过在线监测新息序列统计特性动态调整Q：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（1）计算最近W帧的新息归一化平方和（NIS）滑动均值；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（2）将NIS均值输入模糊推理系统（Sugeno型），得到Q的缩放因子mu；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（3）当NIS约等于2（期望值）时mu约等于1.0（维持）；NIS&gt;&gt;2时mu最大3.0（放大Q跟踪机动）；NIS&lt;&lt;2时mu最小0.6（缩小Q平稳滤波）。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自适应参数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值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模糊自适应开关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true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启用NIS驱动的Q自适应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NIS滑动窗口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3帧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窗口越小响应越快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EMA平滑系数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0.10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慢而稳的自适应节奏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机动自适应EMA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0.10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用于拐弯预检测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5.3</w:t>
        <w:tab/>
        <w:t>IMM双模型跟踪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交互多模型（IMM）算法同时运行CV和CT两个UKF子滤波器，通过Markov转移矩阵实现模型间的概率混合，适合跟踪机动目标。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IMM每帧执行以下循环：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（1）模型混合：各模型用混合初始状态（基于转移概率加权）；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（2）双模型独立预测：CV/CT各自UKF prepare；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（3）组合输出：mu加权组合状态供上层关联使用；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（4）重构加权量测：innov_w + z_pred_comb；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（5）各模型独立更新：委托ukf_jichu('update')；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（6）Pd-IPDA似然度：基于文献Musicki 2008 IEEE T-AES；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（7）贝叶斯概率更新：mu_new proportional L * (Pi' * mu)；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（8）概率钳位[0.02, 0.95]防止数值病态；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（9）状态组合：x_comb = sum(mu_i * x_i)。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IMM参数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值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转移矩阵Pi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[0.95,0.05; 0.05,0.95]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缓慢切换，高自保持概率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CT转弯率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 deg/s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对应民航标准转弯率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模型概率钳位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[0.02, 0.95]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防止数值病态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5.4</w:t>
        <w:tab/>
        <w:t>航迹管理与跟踪性能数据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航迹管理采用M/N滑窗起始逻辑和K_loss连续丢帧终止逻辑：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管理参数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R1（精密站）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R2（标准站）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M/N起始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4/8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4/8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8帧滑窗中至少4次检测才确认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K_loss终止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8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8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甜点分析结论，双方K=8时漏检率最低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关联门限gate_sigma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6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6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马氏距离门控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Vr硬门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20 m/s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40 m/s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R2噪声更大，门放宽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过程噪声Q_scale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1e5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2e5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R2噪声约2倍R1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初始位置标准差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0.05 deg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0.05 deg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初始速度标准差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0.004 deg/s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0.005 deg/s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航迹类型编码：type=1(RELIABLE稳定跟踪) / type=2(MAINTAIN维持) / type=6(TEMPORARY临时) / type=7(HISTORY死亡)。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单帧仿真控制台输出示例（运行run_simulation.m后）：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  R1 UKF: type=RELIABLE life=xx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  R1: 起始帧=x | 关联=xx 纯预测=xx (关联率=xx%) | 起始中=xx 丢失=xx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  NIS: 均值=x.xx 门内=xx.x% (xxx/xxx)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  R1 UKF滤波             RMSE: xx.x km (n=xxx)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 xml:space="preserve">  R2 UKF滤波             RMSE: xx.x km (n=xxx)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注：以上xx处为运行后填入的实际数据。</w:t>
      </w:r>
    </w:p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6</w:t>
        <w:tab/>
        <w:t>航迹时间对齐与融合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6.1</w:t>
        <w:tab/>
        <w:t>时间异步与CV外推对齐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R1和R2的采样时刻不同步：R1从t=0开始（0s, 30s, 60s, ...），R2从t=13s开始（13s, 43s, 73s, ...），偏移13秒而非整数倍半周期（15s），以模拟真实多传感器网络中的随机异步采样。融合前需将R2航迹回退到R1时间网格，使用CV模型状态转移矩阵的负时间版本：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x(t-delta) = F(-delta) * x(t)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P(t-delta) = F(-delta) * P(t) * F(-delta)^T + Q(|delta|)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其中delta=13s，F为CV模型转移矩阵，Q按比例缩放。注意：回退操作不会改善精度，P在传播后只会增大或保持不变，这是信息单向损失的不可逆过程。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6.2</w:t>
        <w:tab/>
        <w:t>四种融合算法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四种融合算法的核心公式对比如下：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算法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公式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假设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SCC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P_f^-1 = P1^-1 + P2^-1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估计误差完全独立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无互协方差信息时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BC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x_f = x1 + K*(x2-x1)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已知互协方差P12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同源估计，有相关性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CI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优化w最小化det(P_f)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未知相关性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最保守，保证一致性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FCI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迹估计权重闭式解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未知相关性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FCI的快速近似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所有算法在融合前对协方差矩阵进行正则化（特征值裁剪），确保数值稳定性。融合架构采用直接1对1配对：R1#1 &lt;-&gt; R2#1。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6.3</w:t>
        <w:tab/>
        <w:t>融合结果（单帧仿真）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Phase 8定量误差评估输出格式：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算法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RMSE(km)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中位数(km)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SCC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BC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CI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FCI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R1单站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R2单站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[待填入]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最佳融合算法: [待填入] (RMSE=xx.x km)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融合 vs R1(精密站): +xx.x%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融合 vs R2(普通站): +xx.x% 改善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可视化输出（Phase 9）：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图1 - 融合结果地图叠加：真值航迹（绿色虚线）+ R1 UKF航迹（蓝色）+ R2 UKF航迹（红色）+ 四种融合航迹（绿/橙/蓝/紫）+ 最优算法高亮（线宽3.5）。地图右侧提供图层复选框交互控制（全部显示/全部隐藏）。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图2左 - 误差收敛曲线：10帧滑动平均，横轴时间(s)，纵轴位置误差(km)，四种融合+两单站共六条曲线。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图2右 - 误差CDF对比：横轴误差(km)，纵轴累积概率(%)，直观展示各算法误差分布的集中程度。</w:t>
      </w:r>
    </w:p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7</w:t>
        <w:tab/>
        <w:t>蒙特卡洛统计分析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7.1</w:t>
        <w:tab/>
        <w:t>仿真设置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蒙特卡洛仿真通过改变随机种子生成不同的噪声/检测/虚警实现，统计平均性能以排除随机波动干扰。各次仿真使用独立的随机流：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R1随机流偏移 +1e7，R2随机流偏移 +2e7，确保两部雷达的随机数序列完全隔离。不同种子间使用不同偏移量打破Toeplitz对角线相关性。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配置项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直线场景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拐弯场景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回头弯场景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蒙特卡洛次数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N=500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N=100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N=500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种子策略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SEED_BASE+mc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SEED_BASE+mc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SEED_BASE+mc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随机流隔离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R1:+1e7, R2:+2e7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R1:+1e7, R2:+2e7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R1:+1e7, R2:+2e7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跟踪算法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自适应UKF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IMM(CV+CT)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IMM(CV+CT)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起始方式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真值辅助+纯M/N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真值辅助+纯M/N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真值辅助+纯M/N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坏种子判定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航迹断裂/无检测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同上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同上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7.2</w:t>
        <w:tab/>
        <w:t>直线场景蒙特卡洛结果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run_mc_straight.m 控制台输出包含以下统计板块，每个板块以表格形式展示500次运行的均值、标准差、中位数、最小值、最大值五个统计量：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板块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展示内容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预期趋势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RMSE绝对值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原始点迹-&gt;校准-&gt;UKF-&gt;融合全链路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逐级递减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阶段改善率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校准改善/UKF改善/融合改善(%)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正值表示改善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MTL航迹长度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R1/R2/融合的平均航迹段长度(帧)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融合最长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断裂次数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R1/R2/融合的航迹断裂次数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融合最少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关联诊断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关联率/NIS均值/NIS门内率/起始帧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反映跟踪质量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最优融合分布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SCC/BC/CI/FCI各多少次获胜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体现算法稳定性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坏种子统计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失败次数及原因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越低越好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完整数据表格（运行后填入）：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指标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均值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标准差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中位数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最小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最大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原始点迹 R1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原始点迹 R2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校准后 R1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校准后 R2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UKF R1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UKF R2对齐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 SCC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 BC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 CI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 FCI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融合最优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7.3</w:t>
        <w:tab/>
        <w:t>拐弯场景三体制对比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run_mc_turn_compare.m 在同一批随机种子下并行运行三种UKF体制，实现公平对比：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体制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算法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Q策略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jichu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CV-UKF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固定Q_scale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平稳直线飞行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zishiying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CV-UKF+模糊自适应Q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NIS滑动窗口驱动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弱机动/渐变拐弯</w:t>
            </w:r>
          </w:p>
        </w:tc>
      </w:tr>
      <w:tr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CV+CT双模型IMM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各模型NIS自适应Q</w:t>
            </w:r>
          </w:p>
        </w:tc>
        <w:tc>
          <w:tcPr>
            <w:tcW w:type="dxa" w:w="216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强机动/急转弯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交叉对比输出格式：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指标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zishiying vs jichu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imm vs jichu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Delta R1 UKF (%)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Delta 融合最优 (%)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胜率(R1)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x/500 (xx%)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x/500 (xx%)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胜率(融合)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x/500 (xx%)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x/500 (xx%)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IMM模型概率诊断（仅imm体制）：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指标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均值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标准差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中位数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最小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最大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CT均值 R1 (%)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CT均值 R2 (%)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CT转弯 R1 (%)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CT占优帧 R1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终极最优体制分布：在500次运行中，每种子取融合RMSE最小的体制，统计各体制获胜次数。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体制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获胜次数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胜率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jichu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zishiying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imm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7.4</w:t>
        <w:tab/>
        <w:t>回头弯180场景蒙特卡洛结果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回头弯180场景是IMM算法的极限测试——目标在180秒内完成半圆机动，CV模型完全失效，CT模型需准确匹配。蒙特卡洛结果验证IMM在强机动场景的必要性。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指标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均值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标准差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中位数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最小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最大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R1 IMM滤波 RMSE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R2 IMM滤波 RMSE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融合最优 RMSE (km)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CT模型平均概率 R1 (%)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  <w:tr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CT模型平均概率 R2 (%)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  <w:tc>
          <w:tcPr>
            <w:tcW w:type="dxa" w:w="144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[填]</w:t>
            </w:r>
          </w:p>
        </w:tc>
      </w:tr>
    </w:tbl>
    <w:p>
      <w:r>
        <w:br w:type="page"/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8</w:t>
        <w:tab/>
        <w:t>总结与展望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8.1</w:t>
        <w:tab/>
        <w:t>阶段性工作总结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本阶段工作完成了开题报告提出的四个研究内容的仿真实现：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（1）双照射源场景建模与点迹级关联：实现了双基地/三基地几何模型、异质传感器噪声建模、系统偏差标定、PDA概率数据关联，完成了从ADS-B真值到极坐标量测的全链路仿真。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（2）单照射源航迹提取：实现了三种跟踪体制（基础UKF、自适应UKF、IMM-CV/CT），支持M/N滑窗起始、K_loss终止、Vr硬门过滤等航迹管理功能。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（3）航迹关联与融合算法研究：实现了四种融合算法（SCC/BC/CI/FCI），完成时间异步对齐（CV外推）、互协方差维护、协方差正则化。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（4）仿真验证与性能评估：完成直线/拐弯/回头弯三种场景的单帧仿真和蒙特卡洛统计，建立完整的RMSE、MTL、断裂次数、关联率、NIS分布等多维度评估体系。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8.2</w:t>
        <w:tab/>
        <w:t>主要成果数据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系统已实现的完整Pipeline及代码规模：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模块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目录/文件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/>
                <w:i w:val="0"/>
                <w:color w:val="000000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config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simulation_params.m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13模块参数配置（517行）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simulation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9个文件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航迹生成/覆盖检查/点迹生成/几何反解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ukf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基础UKF/自适应UKF/IMM双模型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association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2个文件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NN关联/PDA权重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initiation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M/N滑窗航迹起始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tracker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5个文件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航迹管理/跟踪器/多目标管理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fusion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4个文件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时间对齐/四种融合/协方差正则化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evaluation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1个文件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跟踪误差+融合评估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visualization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5个文件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场景总览/点云3D/跟踪图/融合图/统计图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utils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7个文件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球面几何/坐标转换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registration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空间配准/偏差估计</w:t>
            </w:r>
          </w:p>
        </w:tc>
      </w:tr>
      <w:tr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主入口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7个文件</w:t>
            </w:r>
          </w:p>
        </w:tc>
        <w:tc>
          <w:tcPr>
            <w:tcW w:type="dxa" w:w="2880"/>
          </w:tcPr>
          <w:p>
            <w:pPr>
              <w:spacing w:line="30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SimSun"/>
                <w:b w:val="0"/>
                <w:i w:val="0"/>
                <w:color w:val="000000"/>
              </w:rPr>
              <w:t>3个单帧+4个蒙特卡洛</w:t>
            </w:r>
          </w:p>
        </w:tc>
      </w:tr>
    </w:tbl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/>
          <w:i w:val="0"/>
          <w:color w:val="000000"/>
        </w:rPr>
        <w:t>8.3</w:t>
        <w:tab/>
        <w:t>下一步工作计划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(1) 运行三种场景的主程序和蒙特卡洛程序，收集实际数据填入本报告占位符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(2) 从results目录导出可视化图表，插入报告对应章节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(3) 完善论文正文撰写，补充相关文献引用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(4) 针对拐弯场景进一步优化IMM转移矩阵和CT转弯率参数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cs="Times New Roman" w:eastAsia="SimSun"/>
          <w:b w:val="0"/>
          <w:i w:val="0"/>
          <w:color w:val="000000"/>
        </w:rPr>
        <w:t>(5) 探索多目标扩展场景下的航迹关联与融合算法性能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0" w:before="0"/>
      <w:ind w:firstLine="420"/>
    </w:pPr>
    <w:rPr>
      <w:rFonts w:ascii="Times New Roman" w:hAnsi="Times New Roman"/>
      <w:sz w:val="24"/>
      <w:rFonts w:ascii="Times New Roman" w:hAnsi="Times New Roman" w:cs="Times New Roman"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