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E778B"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第二章 作业要求</w:t>
      </w:r>
    </w:p>
    <w:p w14:paraId="055A6C24">
      <w:pPr>
        <w:rPr>
          <w:rFonts w:hint="eastAsia"/>
        </w:rPr>
      </w:pPr>
    </w:p>
    <w:p w14:paraId="7FEF9D97">
      <w:pPr>
        <w:numPr>
          <w:ilvl w:val="0"/>
          <w:numId w:val="1"/>
        </w:num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把多轴电力拖动系统简化为单轴电力拖动系统时，负载转矩的折算原则是什么？各轴转动惯量、飞轮惯量的折算原则是什么？</w:t>
      </w:r>
    </w:p>
    <w:p w14:paraId="120F07A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归纳起来，生产机械的负载转矩特性可以分为哪几种基本类型？</w:t>
      </w:r>
    </w:p>
    <w:p w14:paraId="5B9C7919">
      <w:pPr>
        <w:numPr>
          <w:ilvl w:val="0"/>
          <w:numId w:val="1"/>
        </w:numPr>
        <w:spacing w:line="360" w:lineRule="auto"/>
        <w:ind w:left="0" w:leftChars="0" w:firstLine="0" w:firstLineChars="0"/>
        <w:rPr>
          <w:sz w:val="24"/>
          <w:szCs w:val="28"/>
        </w:rPr>
      </w:pPr>
      <w:r>
        <w:rPr>
          <w:sz w:val="24"/>
          <w:szCs w:val="28"/>
        </w:rPr>
        <w:t>电力拖动系统稳定运行的条件是什么？</w:t>
      </w:r>
    </w:p>
    <w:p w14:paraId="7873D973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在下图中，曲线1和曲线2分别为电机的机械特性和负载的机械特性，试判断哪些是系统的稳定平衡点？</w:t>
      </w:r>
    </w:p>
    <w:p w14:paraId="104BF9DA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41925" cy="1070610"/>
            <wp:effectExtent l="0" t="0" r="15875" b="15240"/>
            <wp:docPr id="2" name="图片 2" descr="631d878258eca32a55fe104df796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1d878258eca32a55fe104df796026"/>
                    <pic:cNvPicPr>
                      <a:picLocks noChangeAspect="1"/>
                    </pic:cNvPicPr>
                  </pic:nvPicPr>
                  <pic:blipFill>
                    <a:blip r:embed="rId4">
                      <a:lum bright="12000"/>
                    </a:blip>
                    <a:srcRect l="5888" t="47928" r="3521" b="27404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233F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8"/>
          <w:lang w:val="en-US" w:eastAsia="zh-CN"/>
        </w:rPr>
      </w:pPr>
    </w:p>
    <w:p w14:paraId="7060CBEF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5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有一起重机的电力拖动系统如图</w:t>
      </w:r>
      <w:r>
        <w:rPr>
          <w:sz w:val="24"/>
          <w:szCs w:val="28"/>
        </w:rPr>
        <w:t>所示，电动机转速 1000r/min，齿轮减速箱的传</w:t>
      </w:r>
      <w:r>
        <w:rPr>
          <w:rFonts w:hint="eastAsia"/>
          <w:sz w:val="24"/>
          <w:szCs w:val="28"/>
        </w:rPr>
        <w:t>动比</w:t>
      </w:r>
      <w:r>
        <w:rPr>
          <w:sz w:val="24"/>
          <w:szCs w:val="28"/>
        </w:rPr>
        <w:t xml:space="preserve"> j</w:t>
      </w:r>
      <w:r>
        <w:rPr>
          <w:sz w:val="24"/>
          <w:szCs w:val="28"/>
          <w:vertAlign w:val="subscript"/>
        </w:rPr>
        <w:t>1</w:t>
      </w:r>
      <w:r>
        <w:rPr>
          <w:sz w:val="24"/>
          <w:szCs w:val="28"/>
        </w:rPr>
        <w:t>=j</w:t>
      </w:r>
      <w:r>
        <w:rPr>
          <w:sz w:val="24"/>
          <w:szCs w:val="28"/>
          <w:vertAlign w:val="subscript"/>
        </w:rPr>
        <w:t>2</w:t>
      </w:r>
      <w:r>
        <w:rPr>
          <w:sz w:val="24"/>
          <w:szCs w:val="28"/>
        </w:rPr>
        <w:t>=2；卷筒直径</w:t>
      </w:r>
      <w:r>
        <w:rPr>
          <w:rFonts w:hint="eastAsia"/>
          <w:sz w:val="24"/>
          <w:szCs w:val="28"/>
        </w:rPr>
        <w:t>D</w:t>
      </w:r>
      <w:r>
        <w:rPr>
          <w:sz w:val="24"/>
          <w:szCs w:val="28"/>
        </w:rPr>
        <w:t>= 0.2</w:t>
      </w:r>
      <w:r>
        <w:rPr>
          <w:rFonts w:hint="eastAsia"/>
          <w:sz w:val="24"/>
          <w:szCs w:val="28"/>
          <w:lang w:val="en-US" w:eastAsia="zh-CN"/>
        </w:rPr>
        <w:t>5</w:t>
      </w:r>
      <w:r>
        <w:rPr>
          <w:rFonts w:hint="eastAsia"/>
          <w:sz w:val="24"/>
          <w:szCs w:val="28"/>
        </w:rPr>
        <w:t>m</w:t>
      </w:r>
      <w:r>
        <w:rPr>
          <w:sz w:val="24"/>
          <w:szCs w:val="28"/>
        </w:rPr>
        <w:t xml:space="preserve"> ；滑轮的减速比</w:t>
      </w:r>
      <w:r>
        <w:rPr>
          <w:rFonts w:hint="eastAsia"/>
          <w:sz w:val="24"/>
          <w:szCs w:val="28"/>
        </w:rPr>
        <w:t>j</w:t>
      </w:r>
      <w:r>
        <w:rPr>
          <w:sz w:val="24"/>
          <w:szCs w:val="28"/>
          <w:vertAlign w:val="subscript"/>
        </w:rPr>
        <w:t>3</w:t>
      </w: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5；空钩重量G</w:t>
      </w:r>
      <w:r>
        <w:rPr>
          <w:sz w:val="24"/>
          <w:szCs w:val="28"/>
          <w:vertAlign w:val="subscript"/>
        </w:rPr>
        <w:t>0</w:t>
      </w: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100 N ；起</w:t>
      </w:r>
      <w:r>
        <w:rPr>
          <w:rFonts w:hint="eastAsia"/>
          <w:sz w:val="24"/>
          <w:szCs w:val="28"/>
        </w:rPr>
        <w:t>重负荷</w:t>
      </w:r>
      <w:r>
        <w:rPr>
          <w:sz w:val="24"/>
          <w:szCs w:val="28"/>
        </w:rPr>
        <w:t>G</w:t>
      </w: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1500</w:t>
      </w:r>
      <w:r>
        <w:rPr>
          <w:rFonts w:hint="eastAsia"/>
          <w:sz w:val="24"/>
          <w:szCs w:val="28"/>
        </w:rPr>
        <w:t>N</w:t>
      </w:r>
      <w:r>
        <w:rPr>
          <w:sz w:val="24"/>
          <w:szCs w:val="28"/>
        </w:rPr>
        <w:t xml:space="preserve"> ；电动机的飞轮惯量GD</w:t>
      </w:r>
      <w:r>
        <w:rPr>
          <w:sz w:val="24"/>
          <w:szCs w:val="28"/>
          <w:vertAlign w:val="superscript"/>
        </w:rPr>
        <w:t>2</w:t>
      </w: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10</w:t>
      </w:r>
      <w:r>
        <w:rPr>
          <w:rFonts w:hint="eastAsia"/>
          <w:sz w:val="24"/>
          <w:szCs w:val="28"/>
        </w:rPr>
        <w:t>Nm</w:t>
      </w:r>
      <w:r>
        <w:rPr>
          <w:sz w:val="24"/>
          <w:szCs w:val="28"/>
          <w:vertAlign w:val="superscript"/>
        </w:rPr>
        <w:t>2</w:t>
      </w:r>
      <w:r>
        <w:rPr>
          <w:sz w:val="24"/>
          <w:szCs w:val="28"/>
        </w:rPr>
        <w:t xml:space="preserve"> ，传动系统的总传动效率</w:t>
      </w:r>
      <w:r>
        <w:rPr>
          <w:rFonts w:hint="eastAsia" w:asciiTheme="minorEastAsia" w:hAnsiTheme="minorEastAsia"/>
          <w:sz w:val="24"/>
          <w:szCs w:val="28"/>
        </w:rPr>
        <w:t>η</w:t>
      </w: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0.8</w:t>
      </w:r>
      <w:r>
        <w:rPr>
          <w:rFonts w:hint="eastAsia"/>
          <w:sz w:val="24"/>
          <w:szCs w:val="28"/>
        </w:rPr>
        <w:t>。试求提升速度</w:t>
      </w:r>
      <w:r>
        <w:rPr>
          <w:sz w:val="24"/>
          <w:szCs w:val="28"/>
        </w:rPr>
        <w:t xml:space="preserve"> v</w:t>
      </w:r>
      <w:r>
        <w:rPr>
          <w:sz w:val="24"/>
          <w:szCs w:val="28"/>
          <w:vertAlign w:val="subscript"/>
        </w:rPr>
        <w:t xml:space="preserve"> L</w:t>
      </w:r>
      <w:r>
        <w:rPr>
          <w:sz w:val="24"/>
          <w:szCs w:val="28"/>
        </w:rPr>
        <w:t xml:space="preserve"> 和折算到电动机轴上的静转矩T</w:t>
      </w:r>
      <w:r>
        <w:rPr>
          <w:sz w:val="24"/>
          <w:szCs w:val="28"/>
          <w:vertAlign w:val="subscript"/>
        </w:rPr>
        <w:t xml:space="preserve"> L</w:t>
      </w:r>
      <w:r>
        <w:rPr>
          <w:rFonts w:hint="eastAsia"/>
          <w:sz w:val="24"/>
          <w:szCs w:val="28"/>
        </w:rPr>
        <w:t>。</w:t>
      </w:r>
      <w:bookmarkStart w:id="0" w:name="_GoBack"/>
      <w:bookmarkEnd w:id="0"/>
    </w:p>
    <w:p w14:paraId="6A9361B1">
      <w:pPr>
        <w:jc w:val="center"/>
      </w:pPr>
      <w:r>
        <w:drawing>
          <wp:inline distT="0" distB="0" distL="114300" distR="114300">
            <wp:extent cx="3358515" cy="2357755"/>
            <wp:effectExtent l="0" t="0" r="133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4C82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</w:rPr>
        <w:t>如图，已知电动机轴上的转动惯量Je=</w:t>
      </w:r>
      <w:r>
        <w:t>2.5</w:t>
      </w:r>
      <w:r>
        <w:rPr>
          <w:rFonts w:hint="eastAsia"/>
        </w:rPr>
        <w:t>kgm</w:t>
      </w:r>
      <w:r>
        <w:rPr>
          <w:vertAlign w:val="superscript"/>
        </w:rPr>
        <w:t>2</w:t>
      </w:r>
      <w:r>
        <w:rPr>
          <w:rFonts w:hint="eastAsia"/>
        </w:rPr>
        <w:t>，转速9</w:t>
      </w:r>
      <w:r>
        <w:t>60</w:t>
      </w:r>
      <w:r>
        <w:rPr>
          <w:rFonts w:hint="eastAsia"/>
        </w:rPr>
        <w:t>rpm；中间轴的转动惯量J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t>2</w:t>
      </w:r>
      <w:r>
        <w:rPr>
          <w:rFonts w:hint="eastAsia"/>
        </w:rPr>
        <w:t xml:space="preserve"> kgm</w:t>
      </w:r>
      <w:r>
        <w:rPr>
          <w:vertAlign w:val="superscript"/>
        </w:rPr>
        <w:t>2</w:t>
      </w:r>
      <w:r>
        <w:rPr>
          <w:rFonts w:hint="eastAsia"/>
        </w:rPr>
        <w:t>，转速为n</w:t>
      </w:r>
      <w:r>
        <w:rPr>
          <w:vertAlign w:val="subscript"/>
        </w:rPr>
        <w:t>1</w:t>
      </w:r>
      <w:r>
        <w:rPr>
          <w:rFonts w:hint="eastAsia"/>
        </w:rPr>
        <w:t>=</w:t>
      </w:r>
      <w:r>
        <w:t>300</w:t>
      </w:r>
      <w:r>
        <w:rPr>
          <w:rFonts w:hint="eastAsia"/>
        </w:rPr>
        <w:t>rpm；生产机械轴的转动惯量为J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=</w:t>
      </w:r>
      <w:r>
        <w:t>20</w:t>
      </w:r>
      <w:r>
        <w:rPr>
          <w:rFonts w:hint="eastAsia"/>
        </w:rPr>
        <w:t xml:space="preserve"> kgm</w:t>
      </w:r>
      <w:r>
        <w:rPr>
          <w:vertAlign w:val="superscript"/>
        </w:rPr>
        <w:t>2</w:t>
      </w:r>
      <w:r>
        <w:rPr>
          <w:rFonts w:hint="eastAsia"/>
        </w:rPr>
        <w:t>，转速为n</w:t>
      </w:r>
      <w:r>
        <w:rPr>
          <w:vertAlign w:val="subscript"/>
        </w:rPr>
        <w:t>L</w:t>
      </w:r>
      <w:r>
        <w:t>=50</w:t>
      </w:r>
      <w:r>
        <w:rPr>
          <w:rFonts w:hint="eastAsia"/>
        </w:rPr>
        <w:t>rpm。试求折算到电机轴上的等效转动惯量。</w:t>
      </w:r>
    </w:p>
    <w:p w14:paraId="46BAB2CC">
      <w:pPr>
        <w:jc w:val="center"/>
      </w:pPr>
      <w:r>
        <w:drawing>
          <wp:inline distT="0" distB="0" distL="0" distR="0">
            <wp:extent cx="2691765" cy="1600835"/>
            <wp:effectExtent l="0" t="0" r="13335" b="18415"/>
            <wp:docPr id="18" name="Picture 16" descr="4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 descr="4-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5"/>
                    <a:stretch>
                      <a:fillRect/>
                    </a:stretch>
                  </pic:blipFill>
                  <pic:spPr>
                    <a:xfrm>
                      <a:off x="0" y="0"/>
                      <a:ext cx="2717240" cy="161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F072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87B598"/>
    <w:multiLevelType w:val="singleLevel"/>
    <w:tmpl w:val="D187B5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NzQyZjdlYzNlOTYyY2M0OTZjMjVhZjEwYTdkNDUifQ=="/>
  </w:docVars>
  <w:rsids>
    <w:rsidRoot w:val="4E87216A"/>
    <w:rsid w:val="17B804E8"/>
    <w:rsid w:val="231515BD"/>
    <w:rsid w:val="368D673F"/>
    <w:rsid w:val="3D304025"/>
    <w:rsid w:val="4E87216A"/>
    <w:rsid w:val="56E80C06"/>
    <w:rsid w:val="6E2A131E"/>
    <w:rsid w:val="767F73D2"/>
    <w:rsid w:val="76F123A0"/>
    <w:rsid w:val="76F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380</Characters>
  <Lines>0</Lines>
  <Paragraphs>0</Paragraphs>
  <TotalTime>25</TotalTime>
  <ScaleCrop>false</ScaleCrop>
  <LinksUpToDate>false</LinksUpToDate>
  <CharactersWithSpaces>395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2023-03-05T13:52:00Z</dcterms:created>
  <dc:creator>尼古丁丁</dc:creator>
  <cp:lastModifiedBy>尼古丁丁</cp:lastModifiedBy>
  <dcterms:modified xsi:type="dcterms:W3CDTF">2025-03-11T13:26:09Z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25D89DC4B9304F189BE2C5DE070B6C98_13</vt:lpwstr>
  </property>
  <property fmtid="{D5CDD505-2E9C-101B-9397-08002B2CF9AE}" pid="4" name="KSOTemplateDocerSaveRecord">
    <vt:lpwstr>eyJoZGlkIjoiOTI4NzQyZjdlYzNlOTYyY2M0OTZjMjVhZjEwYTdkNDUiLCJ1c2VySWQiOiI0MzQyMzk4NjgifQ==</vt:lpwstr>
  </property>
</Properties>
</file>