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066B" w14:textId="535E1320" w:rsidR="00351B15" w:rsidRDefault="00496BCE">
      <w:r w:rsidRPr="00496BCE">
        <w:rPr>
          <w:b/>
          <w:bCs/>
        </w:rPr>
        <w:t>00:00 汽车理论第五章：汽车操作稳定性</w:t>
      </w:r>
      <w:r w:rsidRPr="00496BCE">
        <w:drawing>
          <wp:inline distT="0" distB="0" distL="0" distR="0" wp14:anchorId="44B223B0" wp14:editId="63767B1E">
            <wp:extent cx="5274310" cy="2967355"/>
            <wp:effectExtent l="0" t="0" r="2540" b="4445"/>
            <wp:docPr id="170300291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drawing>
          <wp:inline distT="0" distB="0" distL="0" distR="0" wp14:anchorId="010FE265" wp14:editId="00750864">
            <wp:extent cx="5274310" cy="2967355"/>
            <wp:effectExtent l="0" t="0" r="2540" b="4445"/>
            <wp:docPr id="7061610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车辆操作稳定性的定义和车辆坐标系是关键知识点，通常通过填空</w:t>
      </w:r>
      <w:proofErr w:type="gramStart"/>
      <w:r w:rsidRPr="00496BCE">
        <w:t>题形式</w:t>
      </w:r>
      <w:proofErr w:type="gramEnd"/>
      <w:r w:rsidRPr="00496BCE">
        <w:t>考察，要求理解坐标系中的参数。</w:t>
      </w:r>
      <w:r w:rsidRPr="00496BCE">
        <w:br/>
        <w:t>2. 车辆坐标系由三个速度（前进速度U、垂直速度W、侧向速度V）、三个角速度（侧倾角速度、横摆角速度、俯仰角速度）和一个侧向加速度组成。</w:t>
      </w:r>
      <w:r w:rsidRPr="00496BCE">
        <w:br/>
        <w:t>3. 沿X轴的前进速度U代表车辆的行驶方向，Z轴的垂直速度W和Y轴的侧向速度V分别表示车辆的垂直和侧向移动。</w:t>
      </w:r>
      <w:r w:rsidRPr="00496BCE">
        <w:br/>
        <w:t>4. 三个角速度包括：沿着X轴旋转的侧倾角速度（影响车辆侧翻风险）、沿着Y轴旋转的横摆角速度（影响车辆抗侧向干扰能力）和沿着Z轴旋转的基转角速度，以及沿着Y轴的俯仰角速度（影响车辆急刹或加速时的稳定性）。</w:t>
      </w:r>
      <w:r w:rsidRPr="00496BCE">
        <w:br/>
        <w:t>5. 为了方便记忆，可以总结为“331”规则，即三个速度、三个角速度和一个侧向加速度，这些参数共同影响车辆的操作稳定性。</w:t>
      </w:r>
      <w:r w:rsidRPr="00496BCE">
        <w:lastRenderedPageBreak/>
        <w:drawing>
          <wp:inline distT="0" distB="0" distL="0" distR="0" wp14:anchorId="596CECCB" wp14:editId="66D5B1A6">
            <wp:extent cx="5274310" cy="2967355"/>
            <wp:effectExtent l="0" t="0" r="2540" b="4445"/>
            <wp:docPr id="389232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汽车操作稳定性定义：在驾驶者不感到过分紧张疲劳的情况下，汽车能够遵循驾驶者通过转向器及转向车轮给定的方向行驶，并能抵抗外界干扰保持稳定行驶的能力。</w:t>
      </w:r>
      <w:r w:rsidRPr="00496BCE">
        <w:br/>
        <w:t>2. 操作性性质：</w:t>
      </w:r>
      <w:proofErr w:type="gramStart"/>
      <w:r w:rsidRPr="00496BCE">
        <w:t>指车辆</w:t>
      </w:r>
      <w:proofErr w:type="gramEnd"/>
      <w:r w:rsidRPr="00496BCE">
        <w:t>能够根据驾驶者的意愿，准确地沿着给定的方向行驶，体现车辆的驾驶响应性。</w:t>
      </w:r>
      <w:r w:rsidRPr="00496BCE">
        <w:br/>
        <w:t>3. 稳定性性质：当车辆遭遇外界干扰时，其抵抗干扰、保持稳定行驶的能力，体现了车辆的抗干扰稳定性。</w:t>
      </w:r>
      <w:r w:rsidRPr="00496BCE">
        <w:br/>
        <w:t>4. 操作稳定性的评价：汽车的操作稳定性好，意味着车辆既能</w:t>
      </w:r>
      <w:proofErr w:type="gramStart"/>
      <w:r w:rsidRPr="00496BCE">
        <w:t>精确响应</w:t>
      </w:r>
      <w:proofErr w:type="gramEnd"/>
      <w:r w:rsidRPr="00496BCE">
        <w:t>驾驶者的操作，也能有效抵抗外界干扰，保持行驶稳定。</w:t>
      </w:r>
      <w:r w:rsidRPr="00496BCE">
        <w:br/>
        <w:t>5. 记忆方法：通过区分和理解操作性和稳定性两个性质，来记忆汽车操作稳定性的定义及其重要性。</w:t>
      </w:r>
      <w:r w:rsidRPr="00496BCE">
        <w:drawing>
          <wp:inline distT="0" distB="0" distL="0" distR="0" wp14:anchorId="42C5191D" wp14:editId="39F5E618">
            <wp:extent cx="5274310" cy="2967355"/>
            <wp:effectExtent l="0" t="0" r="2540" b="4445"/>
            <wp:docPr id="114545688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</w:r>
      <w:r w:rsidRPr="00496BCE">
        <w:br/>
      </w:r>
      <w:r w:rsidRPr="00496BCE">
        <w:rPr>
          <w:b/>
          <w:bCs/>
        </w:rPr>
        <w:t>03:27 汽车三轴稳态转向特性的解释及设计选择</w:t>
      </w:r>
      <w:r w:rsidRPr="00496BCE">
        <w:lastRenderedPageBreak/>
        <w:drawing>
          <wp:inline distT="0" distB="0" distL="0" distR="0" wp14:anchorId="1E614C06" wp14:editId="009990E8">
            <wp:extent cx="5274310" cy="2967355"/>
            <wp:effectExtent l="0" t="0" r="2540" b="4445"/>
            <wp:docPr id="7097561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汽车的三轴稳态转向特性包括：过度转向、中性转向和不足转向。</w:t>
      </w:r>
      <w:r w:rsidRPr="00496BCE">
        <w:br/>
        <w:t>2. 中性</w:t>
      </w:r>
      <w:proofErr w:type="gramStart"/>
      <w:r w:rsidRPr="00496BCE">
        <w:t>转向指</w:t>
      </w:r>
      <w:proofErr w:type="gramEnd"/>
      <w:r w:rsidRPr="00496BCE">
        <w:t>的是车辆绕着某点O进行圆周运动时，转向半径保持不变，沿原定轨迹驾驶。</w:t>
      </w:r>
      <w:r w:rsidRPr="00496BCE">
        <w:br/>
        <w:t>3. 不足转向表现为转向半径随驾驶增加而逐渐增大，导致偏离原定轨迹。</w:t>
      </w:r>
      <w:r w:rsidRPr="00496BCE">
        <w:br/>
        <w:t>4. 过度转向则是转向半径随车速增加而减小，车辆会逐渐靠近圆心O点，同样偏离原定轨迹。</w:t>
      </w:r>
      <w:r w:rsidRPr="00496BCE">
        <w:br/>
        <w:t>5. 过度转向和不足转向都是偏离原定轨迹的转向形式，而中性转向则保持轨迹不变。</w:t>
      </w:r>
      <w:r w:rsidRPr="00496BCE">
        <w:drawing>
          <wp:inline distT="0" distB="0" distL="0" distR="0" wp14:anchorId="15AE3788" wp14:editId="7E5CE378">
            <wp:extent cx="5274310" cy="2967355"/>
            <wp:effectExtent l="0" t="0" r="2540" b="4445"/>
            <wp:docPr id="18610882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汽车设计时应具有轻微的不足转向特性，而非过度转向或中性转向，因为这能避免临界车速下横摆角速增益趋于无穷导致的急转风险。</w:t>
      </w:r>
      <w:r w:rsidRPr="00496BCE">
        <w:br/>
        <w:t>2. 过度转向存在临界车速问题，当车辆达到这一速度，横摆角速增益会趋于无穷，只需轻微转向输入，车辆就会发生急转，失去控制。</w:t>
      </w:r>
      <w:r w:rsidRPr="00496BCE">
        <w:br/>
        <w:t>3. 中性转向虽按原定轨迹行驶，但其静态储备系数等于零，容易因重心后移转化为过度转向，增加驾驶风险。</w:t>
      </w:r>
      <w:r w:rsidRPr="00496BCE">
        <w:br/>
      </w:r>
      <w:r w:rsidRPr="00496BCE">
        <w:lastRenderedPageBreak/>
        <w:t>4. 较大的不足转向虽稳定，但会使转向过程变得迟钝，驾驶员需施加</w:t>
      </w:r>
      <w:proofErr w:type="gramStart"/>
      <w:r w:rsidRPr="00496BCE">
        <w:t>更多力</w:t>
      </w:r>
      <w:proofErr w:type="gramEnd"/>
      <w:r w:rsidRPr="00496BCE">
        <w:t>才能实现转向，影响驾驶体验和效率。</w:t>
      </w:r>
      <w:r w:rsidRPr="00496BCE">
        <w:br/>
        <w:t>5. 轻微的不足转向是最佳选择，它既保证了车辆的稳定性，又避免了转向过度迟钝的问题，确保了驾驶的安全性和舒适性。</w:t>
      </w:r>
      <w:r w:rsidRPr="00496BCE">
        <w:br/>
      </w:r>
      <w:r w:rsidRPr="00496BCE">
        <w:br/>
      </w:r>
      <w:r w:rsidRPr="00496BCE">
        <w:rPr>
          <w:b/>
          <w:bCs/>
        </w:rPr>
        <w:t>06:59 汽车横摆角速度响应特性的分析与评价</w:t>
      </w:r>
      <w:r w:rsidRPr="00496BCE">
        <w:drawing>
          <wp:inline distT="0" distB="0" distL="0" distR="0" wp14:anchorId="57951C78" wp14:editId="5ECCCDAC">
            <wp:extent cx="5274310" cy="2967355"/>
            <wp:effectExtent l="0" t="0" r="2540" b="4445"/>
            <wp:docPr id="5433801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drawing>
          <wp:inline distT="0" distB="0" distL="0" distR="0" wp14:anchorId="0E720D0D" wp14:editId="5B245523">
            <wp:extent cx="5274310" cy="2967355"/>
            <wp:effectExtent l="0" t="0" r="2540" b="4445"/>
            <wp:docPr id="190887416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图表解释：横坐标表示时间T，纵坐标表示横摆角速度欧米伽R。欧米伽R0代表稳态横摆角速度，从零开始至达到稳态速度的时间称为反应时间。</w:t>
      </w:r>
      <w:r w:rsidRPr="00496BCE">
        <w:br/>
        <w:t>2. 峰值响应与超调量：从零开始</w:t>
      </w:r>
      <w:proofErr w:type="gramStart"/>
      <w:r w:rsidRPr="00496BCE">
        <w:t>到首次</w:t>
      </w:r>
      <w:proofErr w:type="gramEnd"/>
      <w:r w:rsidRPr="00496BCE">
        <w:t>达到稳态横摆角速度欧米伽R0的峰值欧米伽R1，这个过程存在执行误差。峰值响应与稳态速度的比值乘以百分之百得到超调量。</w:t>
      </w:r>
      <w:r w:rsidRPr="00496BCE">
        <w:br/>
        <w:t>3. 波动频率与稳定区间：横摆角速度波动的频率由汽车结构参数决定，稳态横摆角速度允许在1.05欧米伽R0至0.95欧米伽R0之间波动，即允许误差值为±5%。首次进入此稳定区</w:t>
      </w:r>
      <w:r w:rsidRPr="00496BCE">
        <w:lastRenderedPageBreak/>
        <w:t>间的时间称为稳定时间。</w:t>
      </w:r>
      <w:r w:rsidRPr="00496BCE">
        <w:br/>
        <w:t>4. 重要参数背诵：需记住横摆角速度的波动特性、允许的误差值（±5%），以及关键时间点，包括反应时间、稳定时间和峰值响应时间。</w:t>
      </w:r>
      <w:r w:rsidRPr="00496BCE">
        <w:br/>
        <w:t>5. 理解与记忆：理解图表中各项参数的意义，特别是横摆角速度的波动发展、误差值以及反应时间、稳定时间和峰值响应时间，是解答此类问题的基础。</w:t>
      </w:r>
      <w:r w:rsidRPr="00496BCE">
        <w:br/>
      </w:r>
      <w:r w:rsidRPr="00496BCE">
        <w:br/>
      </w:r>
      <w:r w:rsidRPr="00496BCE">
        <w:rPr>
          <w:b/>
          <w:bCs/>
        </w:rPr>
        <w:t>10:19 轮胎侧偏特性的定义与判断方法</w:t>
      </w:r>
      <w:r w:rsidRPr="00496BCE">
        <w:drawing>
          <wp:inline distT="0" distB="0" distL="0" distR="0" wp14:anchorId="486B5CF3" wp14:editId="728AF9E9">
            <wp:extent cx="5274310" cy="2967355"/>
            <wp:effectExtent l="0" t="0" r="2540" b="4445"/>
            <wp:docPr id="19461041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drawing>
          <wp:inline distT="0" distB="0" distL="0" distR="0" wp14:anchorId="59D9BD14" wp14:editId="4A3A088B">
            <wp:extent cx="5274310" cy="2967355"/>
            <wp:effectExtent l="0" t="0" r="2540" b="4445"/>
            <wp:docPr id="166274299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在车辆的侧偏离FY未达到附着极限时，理论上车轮不应发生偏移，但</w:t>
      </w:r>
      <w:proofErr w:type="gramStart"/>
      <w:r w:rsidRPr="00496BCE">
        <w:t>若行驶</w:t>
      </w:r>
      <w:proofErr w:type="gramEnd"/>
      <w:r w:rsidRPr="00496BCE">
        <w:t>方向偏离了车轮平面，此现象被称为侧边现象。</w:t>
      </w:r>
      <w:r w:rsidRPr="00496BCE">
        <w:br/>
        <w:t>2. 利用右手定则来判断角的正负：外倾角和</w:t>
      </w:r>
      <w:proofErr w:type="gramStart"/>
      <w:r w:rsidRPr="00496BCE">
        <w:t>侧边角</w:t>
      </w:r>
      <w:proofErr w:type="gramEnd"/>
      <w:r w:rsidRPr="00496BCE">
        <w:t>的正负判断依据其在ZOY和XOY平面内的方向。</w:t>
      </w:r>
      <w:r w:rsidRPr="00496BCE">
        <w:br/>
        <w:t>3. 外倾角的判断：若右手四指沿顺时针方向，大拇指指向X轴正方向，则外倾角为正；反</w:t>
      </w:r>
      <w:r w:rsidRPr="00496BCE">
        <w:lastRenderedPageBreak/>
        <w:t>之，指向X轴反方向则为负。</w:t>
      </w:r>
      <w:r w:rsidRPr="00496BCE">
        <w:br/>
        <w:t>4. 侧边角的判断：若右手四指沿逆时针方向，大拇指指向Z轴正方向，则侧边角为正；反之，指向Z轴反方向则为负。</w:t>
      </w:r>
      <w:r w:rsidRPr="00496BCE">
        <w:br/>
        <w:t>5. 理解并掌握上述规则，对于理解和解决车辆动态平衡和转向问题至关重要。</w:t>
      </w:r>
      <w:r w:rsidRPr="00496BCE">
        <w:br/>
      </w:r>
      <w:r w:rsidRPr="00496BCE">
        <w:br/>
      </w:r>
      <w:r w:rsidRPr="00496BCE">
        <w:rPr>
          <w:b/>
          <w:bCs/>
        </w:rPr>
        <w:t>12:54 轮胎侧偏特性及其影响因素</w:t>
      </w:r>
      <w:r w:rsidRPr="00496BCE">
        <w:drawing>
          <wp:inline distT="0" distB="0" distL="0" distR="0" wp14:anchorId="11378A33" wp14:editId="1767ED23">
            <wp:extent cx="5274310" cy="2967355"/>
            <wp:effectExtent l="0" t="0" r="2540" b="4445"/>
            <wp:docPr id="19043715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轮胎的侧边高度（定义为K）越高，侧偏刚度越高，轮胎</w:t>
      </w:r>
      <w:proofErr w:type="gramStart"/>
      <w:r w:rsidRPr="00496BCE">
        <w:t>抗侧边能力</w:t>
      </w:r>
      <w:proofErr w:type="gramEnd"/>
      <w:r w:rsidRPr="00496BCE">
        <w:t>越好。</w:t>
      </w:r>
      <w:r w:rsidRPr="00496BCE">
        <w:br/>
        <w:t>2. 轮胎尺寸越大，侧</w:t>
      </w:r>
      <w:proofErr w:type="gramStart"/>
      <w:r w:rsidRPr="00496BCE">
        <w:t>边高度</w:t>
      </w:r>
      <w:proofErr w:type="gramEnd"/>
      <w:r w:rsidRPr="00496BCE">
        <w:t>K越大，从而提升轮胎的侧偏刚度。</w:t>
      </w:r>
      <w:r w:rsidRPr="00496BCE">
        <w:br/>
        <w:t>3. 子午线轮胎因其接地面积宽，侧</w:t>
      </w:r>
      <w:proofErr w:type="gramStart"/>
      <w:r w:rsidRPr="00496BCE">
        <w:t>边高度</w:t>
      </w:r>
      <w:proofErr w:type="gramEnd"/>
      <w:r w:rsidRPr="00496BCE">
        <w:t>较高，</w:t>
      </w:r>
      <w:proofErr w:type="gramStart"/>
      <w:r w:rsidRPr="00496BCE">
        <w:t>优于斜胶轮胎</w:t>
      </w:r>
      <w:proofErr w:type="gramEnd"/>
      <w:r w:rsidRPr="00496BCE">
        <w:t>，且自动线轮胎也加大了接地面宽，进一步提高了侧边刚度。</w:t>
      </w:r>
      <w:r w:rsidRPr="00496BCE">
        <w:br/>
        <w:t>4. 高宽比越小，轮胎越宽，</w:t>
      </w:r>
      <w:proofErr w:type="gramStart"/>
      <w:r w:rsidRPr="00496BCE">
        <w:t>侧元刚度</w:t>
      </w:r>
      <w:proofErr w:type="gramEnd"/>
      <w:r w:rsidRPr="00496BCE">
        <w:t>越高。高宽比定义为轮胎断面高H与断面宽B之比（H/B）。</w:t>
      </w:r>
      <w:r w:rsidRPr="00496BCE">
        <w:br/>
        <w:t>5. 减小高宽比意味着轮胎的断面宽B增大，从而增加轮胎的侧</w:t>
      </w:r>
      <w:proofErr w:type="gramStart"/>
      <w:r w:rsidRPr="00496BCE">
        <w:t>边高度</w:t>
      </w:r>
      <w:proofErr w:type="gramEnd"/>
      <w:r w:rsidRPr="00496BCE">
        <w:t>和</w:t>
      </w:r>
      <w:proofErr w:type="gramStart"/>
      <w:r w:rsidRPr="00496BCE">
        <w:t>侧偏</w:t>
      </w:r>
      <w:proofErr w:type="gramEnd"/>
      <w:r w:rsidRPr="00496BCE">
        <w:t>刚度，提高轮胎性能。</w:t>
      </w:r>
      <w:r w:rsidRPr="00496BCE">
        <w:lastRenderedPageBreak/>
        <w:drawing>
          <wp:inline distT="0" distB="0" distL="0" distR="0" wp14:anchorId="1ABD8984" wp14:editId="68F72102">
            <wp:extent cx="5274310" cy="2967355"/>
            <wp:effectExtent l="0" t="0" r="2540" b="4445"/>
            <wp:docPr id="5225524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子午线轮胎因其接地面宽，具有较好的侧边刚度，这与其结构属性高宽比（断面高的H与断面宽的B之比）有关，高宽比越小，接地面越宽，侧</w:t>
      </w:r>
      <w:proofErr w:type="gramStart"/>
      <w:r w:rsidRPr="00496BCE">
        <w:t>边高度</w:t>
      </w:r>
      <w:proofErr w:type="gramEnd"/>
      <w:r w:rsidRPr="00496BCE">
        <w:t>越高。</w:t>
      </w:r>
      <w:r w:rsidRPr="00496BCE">
        <w:br/>
        <w:t>2. 充气压力对侧</w:t>
      </w:r>
      <w:proofErr w:type="gramStart"/>
      <w:r w:rsidRPr="00496BCE">
        <w:t>边高度</w:t>
      </w:r>
      <w:proofErr w:type="gramEnd"/>
      <w:r w:rsidRPr="00496BCE">
        <w:t>有直接影响，压力越大，侧</w:t>
      </w:r>
      <w:proofErr w:type="gramStart"/>
      <w:r w:rsidRPr="00496BCE">
        <w:t>边高度</w:t>
      </w:r>
      <w:proofErr w:type="gramEnd"/>
      <w:r w:rsidRPr="00496BCE">
        <w:t>越高，但超过一定限度后，侧</w:t>
      </w:r>
      <w:proofErr w:type="gramStart"/>
      <w:r w:rsidRPr="00496BCE">
        <w:t>边高度</w:t>
      </w:r>
      <w:proofErr w:type="gramEnd"/>
      <w:r w:rsidRPr="00496BCE">
        <w:t>反而会减小。</w:t>
      </w:r>
      <w:r w:rsidRPr="00496BCE">
        <w:br/>
        <w:t>3. 垂直载荷的增加初期会使侧</w:t>
      </w:r>
      <w:proofErr w:type="gramStart"/>
      <w:r w:rsidRPr="00496BCE">
        <w:t>边高度</w:t>
      </w:r>
      <w:proofErr w:type="gramEnd"/>
      <w:r w:rsidRPr="00496BCE">
        <w:t>增高，但若载荷过大，侧</w:t>
      </w:r>
      <w:proofErr w:type="gramStart"/>
      <w:r w:rsidRPr="00496BCE">
        <w:t>边高度会</w:t>
      </w:r>
      <w:proofErr w:type="gramEnd"/>
      <w:r w:rsidRPr="00496BCE">
        <w:t>反而减少，表明存在一个最佳的垂直载荷范围。</w:t>
      </w:r>
      <w:r w:rsidRPr="00496BCE">
        <w:br/>
        <w:t>4. 驱动力增加时，</w:t>
      </w:r>
      <w:proofErr w:type="gramStart"/>
      <w:r w:rsidRPr="00496BCE">
        <w:t>侧偏力逐渐</w:t>
      </w:r>
      <w:proofErr w:type="gramEnd"/>
      <w:r w:rsidRPr="00496BCE">
        <w:t>减小，这是一个较好的情况，反映了轮胎在承受驱动力时的性能变化。</w:t>
      </w:r>
      <w:r w:rsidRPr="00496BCE">
        <w:br/>
        <w:t>5. 路面有保水层时，可能会出现滑水现象，导致轮胎完全丧失侧偏力，这是由于轮胎浸没在水层中时，滑动率S可能趋近于100%，此时轮胎的</w:t>
      </w:r>
      <w:proofErr w:type="gramStart"/>
      <w:r w:rsidRPr="00496BCE">
        <w:t>抗侧偏能力</w:t>
      </w:r>
      <w:proofErr w:type="gramEnd"/>
      <w:r w:rsidRPr="00496BCE">
        <w:t>最差。</w:t>
      </w:r>
      <w:r w:rsidRPr="00496BCE">
        <w:br/>
      </w:r>
      <w:r w:rsidRPr="00496BCE">
        <w:br/>
      </w:r>
      <w:r w:rsidRPr="00496BCE">
        <w:rPr>
          <w:b/>
          <w:bCs/>
        </w:rPr>
        <w:t>16:40 线性二次</w:t>
      </w:r>
      <w:proofErr w:type="gramStart"/>
      <w:r w:rsidRPr="00496BCE">
        <w:rPr>
          <w:b/>
          <w:bCs/>
        </w:rPr>
        <w:t>油度汽车</w:t>
      </w:r>
      <w:proofErr w:type="gramEnd"/>
      <w:r w:rsidRPr="00496BCE">
        <w:rPr>
          <w:b/>
          <w:bCs/>
        </w:rPr>
        <w:t>模型的稳态响应及稳定性因素</w:t>
      </w:r>
      <w:r w:rsidRPr="00496BCE">
        <w:drawing>
          <wp:inline distT="0" distB="0" distL="0" distR="0" wp14:anchorId="74514F43" wp14:editId="7470A249">
            <wp:extent cx="5274310" cy="2967355"/>
            <wp:effectExtent l="0" t="0" r="2540" b="4445"/>
            <wp:docPr id="116273116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</w:r>
      <w:r w:rsidRPr="00496BCE">
        <w:lastRenderedPageBreak/>
        <w:t>1. 考点3重点关注线性二次</w:t>
      </w:r>
      <w:proofErr w:type="gramStart"/>
      <w:r w:rsidRPr="00496BCE">
        <w:t>油度汽车</w:t>
      </w:r>
      <w:proofErr w:type="gramEnd"/>
      <w:r w:rsidRPr="00496BCE">
        <w:t>模型对全棱角输入的响应，其中稳态和麦角速度公式及稳定性因素公式为核心。</w:t>
      </w:r>
      <w:r w:rsidRPr="00496BCE">
        <w:br/>
        <w:t>2. 计算题中首先考察的K稳定性因数至关重要，若计算错误将直接影响后续题目正确性。</w:t>
      </w:r>
      <w:r w:rsidRPr="00496BCE">
        <w:br/>
        <w:t>3. 横摆角速度公式为U比上L除以1加KU方，其中大K为稳定性因素，需特别注意。</w:t>
      </w:r>
      <w:r w:rsidRPr="00496BCE">
        <w:br/>
        <w:t>4. 稳定性因素K由前轮侧偏刚度、后轮侧偏刚度的绝对值，以及直心到前后轴的距离和轴距决定，公式需牢记。</w:t>
      </w:r>
      <w:r w:rsidRPr="00496BCE">
        <w:br/>
        <w:t>5. 在计算题中，若忘记或数值带错公式，后果严重，因此需要努力记忆并准确应用这些公式。</w:t>
      </w:r>
      <w:r w:rsidRPr="00496BCE">
        <w:drawing>
          <wp:inline distT="0" distB="0" distL="0" distR="0" wp14:anchorId="6E5AB406" wp14:editId="34ED4F28">
            <wp:extent cx="5274310" cy="2967355"/>
            <wp:effectExtent l="0" t="0" r="2540" b="4445"/>
            <wp:docPr id="9055070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稳态响应根据稳定性因素K可以分为三类：中性转向、不足转向和过度转向。</w:t>
      </w:r>
      <w:r w:rsidRPr="00496BCE">
        <w:br/>
        <w:t>2. 中性转向时，稳定性因素K等于0；过度转向时K大于0；不足转向时K小于0。</w:t>
      </w:r>
      <w:r w:rsidRPr="00496BCE">
        <w:br/>
        <w:t>3. 过度转向和不足转向分别会出现临界车速（UCR）和特征车速（UCH），其计算公式分别为根号下负的K</w:t>
      </w:r>
      <w:proofErr w:type="gramStart"/>
      <w:r w:rsidRPr="00496BCE">
        <w:t>分之一</w:t>
      </w:r>
      <w:proofErr w:type="gramEnd"/>
      <w:r w:rsidRPr="00496BCE">
        <w:t>和根号下K</w:t>
      </w:r>
      <w:proofErr w:type="gramStart"/>
      <w:r w:rsidRPr="00496BCE">
        <w:t>分之一</w:t>
      </w:r>
      <w:proofErr w:type="gramEnd"/>
      <w:r w:rsidRPr="00496BCE">
        <w:t>。</w:t>
      </w:r>
      <w:r w:rsidRPr="00496BCE">
        <w:br/>
        <w:t>4. 特征车速的下标是UCH，临界车速的下标是UCR，这两个概念需要区分清楚并记住。</w:t>
      </w:r>
      <w:r w:rsidRPr="00496BCE">
        <w:br/>
        <w:t>5. 记忆要点：过度转向对应临界车速UCR，不足转向对应特征车速UCH，公式分别是正负根号下K</w:t>
      </w:r>
      <w:proofErr w:type="gramStart"/>
      <w:r w:rsidRPr="00496BCE">
        <w:t>分之一</w:t>
      </w:r>
      <w:proofErr w:type="gramEnd"/>
      <w:r w:rsidRPr="00496BCE">
        <w:t>。</w:t>
      </w:r>
      <w:r w:rsidRPr="00496BCE">
        <w:br/>
      </w:r>
      <w:r w:rsidRPr="00496BCE">
        <w:br/>
      </w:r>
      <w:r w:rsidRPr="00496BCE">
        <w:rPr>
          <w:b/>
          <w:bCs/>
        </w:rPr>
        <w:t>19:01 汽车稳态和横摆角速度增益曲线的绘制与理论解释</w:t>
      </w:r>
      <w:r w:rsidRPr="00496BCE">
        <w:lastRenderedPageBreak/>
        <w:drawing>
          <wp:inline distT="0" distB="0" distL="0" distR="0" wp14:anchorId="28B93F98" wp14:editId="32214EE5">
            <wp:extent cx="5274310" cy="2967355"/>
            <wp:effectExtent l="0" t="0" r="2540" b="4445"/>
            <wp:docPr id="6500460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drawing>
          <wp:inline distT="0" distB="0" distL="0" distR="0" wp14:anchorId="65C975F8" wp14:editId="40E34540">
            <wp:extent cx="5274310" cy="2967355"/>
            <wp:effectExtent l="0" t="0" r="2540" b="4445"/>
            <wp:docPr id="11407081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在中性转向时，稳定性系数K等于零，稳态横摆角速度增益等于U/L，其在图中的表现是一条斜率为1/L的直线，被称为中性转向线。</w:t>
      </w:r>
      <w:r w:rsidRPr="00496BCE">
        <w:br/>
        <w:t>2. 不足转向线具有特征车速UCH=√(1/K)，在此车速下，稳态横摆角速度增益达到最大值1/2 * U/L，即为中性转向线增益的一半，表现为图中该点的增益值为1/2。</w:t>
      </w:r>
      <w:r w:rsidRPr="00496BCE">
        <w:br/>
        <w:t>3. 当车速达到特定值时，不足转向线达到其最高点，此时的横摆角速度增益为中性转向线的一半，即1/2 * U/L。</w:t>
      </w:r>
      <w:r w:rsidRPr="00496BCE">
        <w:br/>
        <w:t>4. 过多转向线在车速达到临界车速UCR时，稳态横摆角速度增益趋于无穷大，图中表现为一条趋近于UCR但</w:t>
      </w:r>
      <w:proofErr w:type="gramStart"/>
      <w:r w:rsidRPr="00496BCE">
        <w:t>不</w:t>
      </w:r>
      <w:proofErr w:type="gramEnd"/>
      <w:r w:rsidRPr="00496BCE">
        <w:t>与其相交的虚线，表明过度转向时横摆角速度增益无限增大。</w:t>
      </w:r>
      <w:r w:rsidRPr="00496BCE">
        <w:br/>
        <w:t>5. 通过将中性转向、不足转向和过度转向的特性车速分别代入稳态横摆角速度增益公式，可以解析出各转向模式下的具体特性，强调了掌握该公式和图表绘制的重要性，特别是在不足转向达到最大值时的特殊表现。</w:t>
      </w:r>
      <w:r w:rsidRPr="00496BCE">
        <w:br/>
      </w:r>
      <w:r w:rsidRPr="00496BCE">
        <w:br/>
      </w:r>
      <w:r w:rsidRPr="00496BCE">
        <w:rPr>
          <w:b/>
          <w:bCs/>
        </w:rPr>
        <w:lastRenderedPageBreak/>
        <w:t>24:05 汽车理论第五章：稳定性因素与转向特性计算</w:t>
      </w:r>
      <w:r w:rsidRPr="00496BCE">
        <w:drawing>
          <wp:inline distT="0" distB="0" distL="0" distR="0" wp14:anchorId="7CBF9D6E" wp14:editId="1797FAC6">
            <wp:extent cx="5274310" cy="2967355"/>
            <wp:effectExtent l="0" t="0" r="2540" b="4445"/>
            <wp:docPr id="49586585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BCE">
        <w:br/>
        <w:t>1. 稳定性因素计算及其对车辆转向特性的影响分析，包括不足转向（K&gt;0）、过度转向（K</w:t>
      </w:r>
      <w:r w:rsidRPr="00496BCE">
        <w:br/>
        <w:t>2. 特征车速与临界车速的计算方法，强调过度转向情况下存在临界车速，而不足转向则有特征车速。</w:t>
      </w:r>
      <w:r w:rsidRPr="00496BCE">
        <w:br/>
        <w:t>3. 计算过程中的关键点：正确识别轴距参数（A和B）的含义，避免将轴载质量比例直接等同于轴距比例；注意侧偏刚度是否为单侧值，必要时需乘以2进行调整；牢记稳定性系数K的单位为S^2/m^2。</w:t>
      </w:r>
      <w:r w:rsidRPr="00496BCE">
        <w:br/>
        <w:t>4. 公式应用时的注意事项，包括稳定性因素K的计算公式、特征车速（UCS）和临界车速（UCR）的计算公式，以及在前后轮互换情况下的转向特性变化。</w:t>
      </w:r>
      <w:r w:rsidRPr="00496BCE">
        <w:br/>
        <w:t>5. 强调理论知识与计算实践相结合的重要性，提醒学生注意单位转换、公式记忆和实际应用，鼓励通过复习和练习巩固汽车理论第五章的知识点，并提供获取同步讲义的途径。</w:t>
      </w:r>
    </w:p>
    <w:sectPr w:rsidR="00351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2D158" w14:textId="77777777" w:rsidR="00DD2C0C" w:rsidRDefault="00DD2C0C" w:rsidP="00496BCE">
      <w:r>
        <w:separator/>
      </w:r>
    </w:p>
  </w:endnote>
  <w:endnote w:type="continuationSeparator" w:id="0">
    <w:p w14:paraId="412A85BD" w14:textId="77777777" w:rsidR="00DD2C0C" w:rsidRDefault="00DD2C0C" w:rsidP="0049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B3A89" w14:textId="77777777" w:rsidR="00DD2C0C" w:rsidRDefault="00DD2C0C" w:rsidP="00496BCE">
      <w:r>
        <w:separator/>
      </w:r>
    </w:p>
  </w:footnote>
  <w:footnote w:type="continuationSeparator" w:id="0">
    <w:p w14:paraId="48534A58" w14:textId="77777777" w:rsidR="00DD2C0C" w:rsidRDefault="00DD2C0C" w:rsidP="00496B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15"/>
    <w:rsid w:val="00351B15"/>
    <w:rsid w:val="00496BCE"/>
    <w:rsid w:val="0079507B"/>
    <w:rsid w:val="00DD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365560-0CCC-440C-9E49-31A72AF2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6B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6B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6B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6B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2025-07-03T14:18:00Z</dcterms:created>
  <dcterms:modified xsi:type="dcterms:W3CDTF">2025-07-03T14:18:00Z</dcterms:modified>
</cp:coreProperties>
</file>