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a4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6"/>
        <w:gridCol w:w="1236"/>
      </w:tblGrid>
      <w:tr w:rsidR="003939F6" w14:paraId="42E9A260" w14:textId="77777777" w:rsidTr="00120F97">
        <w:trPr>
          <w:trHeight w:val="809"/>
        </w:trPr>
        <w:tc>
          <w:tcPr>
            <w:tcW w:w="1236" w:type="dxa"/>
            <w:tcBorders>
              <w:right w:val="single" w:sz="18" w:space="0" w:color="auto"/>
            </w:tcBorders>
            <w:vAlign w:val="center"/>
          </w:tcPr>
          <w:p w14:paraId="29E4C7E6" w14:textId="77777777" w:rsidR="003939F6" w:rsidRPr="00E73BE5" w:rsidRDefault="003939F6" w:rsidP="00120F97">
            <w:pPr>
              <w:jc w:val="center"/>
              <w:rPr>
                <w:rFonts w:ascii="黑体" w:eastAsia="黑体" w:hAnsi="黑体"/>
                <w:b/>
                <w:bCs/>
                <w:sz w:val="32"/>
              </w:rPr>
            </w:pPr>
            <w:r w:rsidRPr="00E73BE5">
              <w:rPr>
                <w:rFonts w:ascii="黑体" w:eastAsia="黑体" w:hAnsi="黑体" w:hint="eastAsia"/>
                <w:b/>
                <w:bCs/>
                <w:sz w:val="32"/>
              </w:rPr>
              <w:t>分数</w:t>
            </w:r>
          </w:p>
        </w:tc>
        <w:tc>
          <w:tcPr>
            <w:tcW w:w="12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48D588B0" w14:textId="77777777" w:rsidR="003939F6" w:rsidRPr="00E73BE5" w:rsidRDefault="003939F6" w:rsidP="00120F97">
            <w:pPr>
              <w:jc w:val="center"/>
              <w:rPr>
                <w:rFonts w:ascii="微软雅黑" w:eastAsia="微软雅黑" w:hAnsi="微软雅黑"/>
                <w:bCs/>
                <w:sz w:val="32"/>
              </w:rPr>
            </w:pPr>
          </w:p>
        </w:tc>
      </w:tr>
    </w:tbl>
    <w:p w14:paraId="18071FEF" w14:textId="77777777" w:rsidR="003939F6" w:rsidRPr="00742949" w:rsidRDefault="003939F6" w:rsidP="003939F6">
      <w:pPr>
        <w:spacing w:beforeLines="100" w:before="240"/>
        <w:jc w:val="center"/>
        <w:rPr>
          <w:rFonts w:eastAsia="黑体"/>
          <w:b/>
          <w:bCs/>
          <w:sz w:val="44"/>
        </w:rPr>
      </w:pPr>
      <w:r>
        <w:rPr>
          <w:b/>
          <w:noProof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0585EDB5" wp14:editId="7DFCDD8A">
            <wp:simplePos x="0" y="0"/>
            <wp:positionH relativeFrom="column">
              <wp:posOffset>1583501</wp:posOffset>
            </wp:positionH>
            <wp:positionV relativeFrom="page">
              <wp:posOffset>1667064</wp:posOffset>
            </wp:positionV>
            <wp:extent cx="2219325" cy="2190750"/>
            <wp:effectExtent l="0" t="0" r="0" b="0"/>
            <wp:wrapTopAndBottom/>
            <wp:docPr id="167590548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 rotWithShape="1">
                    <a:blip r:embed="rId4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1" t="7346" r="7470" b="7469"/>
                    <a:stretch/>
                  </pic:blipFill>
                  <pic:spPr bwMode="auto">
                    <a:xfrm>
                      <a:off x="0" y="0"/>
                      <a:ext cx="2219325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718C">
        <w:rPr>
          <w:rFonts w:ascii="方正小标宋简体" w:eastAsia="方正小标宋简体" w:hAnsi="方正小标宋简体" w:hint="eastAsia"/>
          <w:b/>
          <w:sz w:val="56"/>
          <w:szCs w:val="44"/>
        </w:rPr>
        <w:t>形势与政策课程大作业</w:t>
      </w:r>
    </w:p>
    <w:p w14:paraId="6460CC3E" w14:textId="77777777" w:rsidR="003939F6" w:rsidRDefault="003939F6" w:rsidP="003939F6">
      <w:pPr>
        <w:spacing w:line="560" w:lineRule="atLeast"/>
        <w:rPr>
          <w:b/>
          <w:bCs/>
        </w:rPr>
      </w:pPr>
    </w:p>
    <w:p w14:paraId="70885E1B" w14:textId="77777777" w:rsidR="003939F6" w:rsidRDefault="003939F6" w:rsidP="003939F6">
      <w:pPr>
        <w:spacing w:line="560" w:lineRule="atLeast"/>
        <w:ind w:leftChars="100" w:left="240" w:firstLineChars="600" w:firstLine="1446"/>
        <w:rPr>
          <w:b/>
          <w:bCs/>
        </w:rPr>
      </w:pPr>
    </w:p>
    <w:tbl>
      <w:tblPr>
        <w:tblStyle w:val="a4"/>
        <w:tblpPr w:leftFromText="180" w:rightFromText="180" w:vertAnchor="text" w:horzAnchor="margin" w:tblpXSpec="center" w:tblpY="29"/>
        <w:tblW w:w="7244" w:type="dxa"/>
        <w:tblLook w:val="04A0" w:firstRow="1" w:lastRow="0" w:firstColumn="1" w:lastColumn="0" w:noHBand="0" w:noVBand="1"/>
      </w:tblPr>
      <w:tblGrid>
        <w:gridCol w:w="1829"/>
        <w:gridCol w:w="5415"/>
      </w:tblGrid>
      <w:tr w:rsidR="003939F6" w:rsidRPr="00025BF0" w14:paraId="012165CA" w14:textId="77777777" w:rsidTr="00120F97">
        <w:trPr>
          <w:trHeight w:val="703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F2E1E" w14:textId="77777777" w:rsidR="003939F6" w:rsidRPr="000F5F83" w:rsidRDefault="003939F6" w:rsidP="00120F97">
            <w:pPr>
              <w:jc w:val="right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论文</w:t>
            </w:r>
            <w:r w:rsidRPr="000F5F83">
              <w:rPr>
                <w:rFonts w:hint="eastAsia"/>
                <w:b/>
                <w:bCs/>
                <w:sz w:val="32"/>
              </w:rPr>
              <w:t>题目：</w:t>
            </w:r>
          </w:p>
        </w:tc>
        <w:tc>
          <w:tcPr>
            <w:tcW w:w="5415" w:type="dxa"/>
            <w:tcBorders>
              <w:top w:val="nil"/>
              <w:left w:val="nil"/>
              <w:right w:val="nil"/>
            </w:tcBorders>
            <w:vAlign w:val="center"/>
          </w:tcPr>
          <w:p w14:paraId="21E8F590" w14:textId="026B5E47" w:rsidR="003939F6" w:rsidRPr="00025BF0" w:rsidRDefault="003939F6" w:rsidP="00120F97">
            <w:pPr>
              <w:adjustRightInd w:val="0"/>
              <w:snapToGrid w:val="0"/>
              <w:jc w:val="center"/>
              <w:rPr>
                <w:b/>
                <w:bCs/>
                <w:sz w:val="32"/>
                <w:szCs w:val="28"/>
              </w:rPr>
            </w:pPr>
            <w:r w:rsidRPr="00025BF0">
              <w:rPr>
                <w:rFonts w:hint="eastAsia"/>
                <w:b/>
                <w:bCs/>
                <w:sz w:val="32"/>
                <w:szCs w:val="28"/>
              </w:rPr>
              <w:t>聚焦建设更高水平平安中国</w:t>
            </w:r>
          </w:p>
        </w:tc>
      </w:tr>
      <w:tr w:rsidR="003939F6" w14:paraId="4F8CC18E" w14:textId="77777777" w:rsidTr="00120F97">
        <w:trPr>
          <w:trHeight w:val="674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AAD01" w14:textId="77777777" w:rsidR="003939F6" w:rsidRPr="000F5F83" w:rsidRDefault="003939F6" w:rsidP="00120F97">
            <w:pPr>
              <w:jc w:val="right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任课</w:t>
            </w:r>
            <w:r w:rsidRPr="000F5F83">
              <w:rPr>
                <w:rFonts w:hint="eastAsia"/>
                <w:b/>
                <w:bCs/>
                <w:sz w:val="32"/>
              </w:rPr>
              <w:t>教师：</w:t>
            </w:r>
          </w:p>
        </w:tc>
        <w:tc>
          <w:tcPr>
            <w:tcW w:w="5415" w:type="dxa"/>
            <w:tcBorders>
              <w:left w:val="nil"/>
              <w:right w:val="nil"/>
            </w:tcBorders>
            <w:vAlign w:val="center"/>
          </w:tcPr>
          <w:p w14:paraId="40DBE92A" w14:textId="6AEBD0A8" w:rsidR="003939F6" w:rsidRPr="000F5F83" w:rsidRDefault="003939F6" w:rsidP="00120F97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陈蕾</w:t>
            </w:r>
          </w:p>
        </w:tc>
      </w:tr>
      <w:tr w:rsidR="003939F6" w14:paraId="286FFEFA" w14:textId="77777777" w:rsidTr="00120F97">
        <w:trPr>
          <w:trHeight w:val="703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A417F" w14:textId="77777777" w:rsidR="003939F6" w:rsidRPr="000F5F83" w:rsidRDefault="003939F6" w:rsidP="00120F97">
            <w:pPr>
              <w:jc w:val="right"/>
              <w:rPr>
                <w:b/>
                <w:bCs/>
                <w:sz w:val="32"/>
              </w:rPr>
            </w:pPr>
            <w:r w:rsidRPr="000F5F83">
              <w:rPr>
                <w:rFonts w:hint="eastAsia"/>
                <w:b/>
                <w:bCs/>
                <w:sz w:val="32"/>
              </w:rPr>
              <w:t>学</w:t>
            </w:r>
            <w:r>
              <w:rPr>
                <w:rFonts w:hint="eastAsia"/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 xml:space="preserve">   </w:t>
            </w:r>
            <w:r w:rsidRPr="000F5F83">
              <w:rPr>
                <w:rFonts w:hint="eastAsia"/>
                <w:b/>
                <w:bCs/>
                <w:sz w:val="32"/>
              </w:rPr>
              <w:t>院：</w:t>
            </w:r>
          </w:p>
        </w:tc>
        <w:tc>
          <w:tcPr>
            <w:tcW w:w="5415" w:type="dxa"/>
            <w:tcBorders>
              <w:left w:val="nil"/>
              <w:right w:val="nil"/>
            </w:tcBorders>
            <w:vAlign w:val="center"/>
          </w:tcPr>
          <w:p w14:paraId="66DF87F7" w14:textId="73B0AA93" w:rsidR="003939F6" w:rsidRPr="000F5F83" w:rsidRDefault="003939F6" w:rsidP="00120F97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机械工程学院</w:t>
            </w:r>
          </w:p>
        </w:tc>
      </w:tr>
      <w:tr w:rsidR="003939F6" w14:paraId="70868314" w14:textId="77777777" w:rsidTr="00120F97">
        <w:trPr>
          <w:trHeight w:val="674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5740A" w14:textId="77777777" w:rsidR="003939F6" w:rsidRPr="000F5F83" w:rsidRDefault="003939F6" w:rsidP="00120F97">
            <w:pPr>
              <w:jc w:val="right"/>
              <w:rPr>
                <w:b/>
                <w:bCs/>
                <w:sz w:val="32"/>
              </w:rPr>
            </w:pPr>
            <w:r w:rsidRPr="000F5F83">
              <w:rPr>
                <w:rFonts w:hint="eastAsia"/>
                <w:b/>
                <w:bCs/>
                <w:sz w:val="32"/>
              </w:rPr>
              <w:t>姓</w:t>
            </w:r>
            <w:r>
              <w:rPr>
                <w:rFonts w:hint="eastAsia"/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 xml:space="preserve">   </w:t>
            </w:r>
            <w:r w:rsidRPr="000F5F83">
              <w:rPr>
                <w:rFonts w:hint="eastAsia"/>
                <w:b/>
                <w:bCs/>
                <w:sz w:val="32"/>
              </w:rPr>
              <w:t>名：</w:t>
            </w:r>
          </w:p>
        </w:tc>
        <w:tc>
          <w:tcPr>
            <w:tcW w:w="5415" w:type="dxa"/>
            <w:tcBorders>
              <w:left w:val="nil"/>
              <w:right w:val="nil"/>
            </w:tcBorders>
            <w:vAlign w:val="center"/>
          </w:tcPr>
          <w:p w14:paraId="5F919ED0" w14:textId="5B8CB8D2" w:rsidR="003939F6" w:rsidRPr="000F5F83" w:rsidRDefault="003939F6" w:rsidP="00120F97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任铎</w:t>
            </w:r>
          </w:p>
        </w:tc>
      </w:tr>
      <w:tr w:rsidR="003939F6" w14:paraId="78D38C80" w14:textId="77777777" w:rsidTr="00120F97">
        <w:trPr>
          <w:trHeight w:val="703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F7738" w14:textId="77777777" w:rsidR="003939F6" w:rsidRPr="000F5F83" w:rsidRDefault="003939F6" w:rsidP="00120F97">
            <w:pPr>
              <w:jc w:val="right"/>
              <w:rPr>
                <w:b/>
                <w:bCs/>
                <w:sz w:val="32"/>
              </w:rPr>
            </w:pPr>
            <w:r w:rsidRPr="000F5F83">
              <w:rPr>
                <w:rFonts w:hint="eastAsia"/>
                <w:b/>
                <w:bCs/>
                <w:sz w:val="32"/>
              </w:rPr>
              <w:t>学</w:t>
            </w:r>
            <w:r>
              <w:rPr>
                <w:rFonts w:hint="eastAsia"/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 xml:space="preserve">   </w:t>
            </w:r>
            <w:r w:rsidRPr="000F5F83">
              <w:rPr>
                <w:rFonts w:hint="eastAsia"/>
                <w:b/>
                <w:bCs/>
                <w:sz w:val="32"/>
              </w:rPr>
              <w:t>号：</w:t>
            </w:r>
          </w:p>
        </w:tc>
        <w:tc>
          <w:tcPr>
            <w:tcW w:w="5415" w:type="dxa"/>
            <w:tcBorders>
              <w:left w:val="nil"/>
              <w:right w:val="nil"/>
            </w:tcBorders>
            <w:vAlign w:val="center"/>
          </w:tcPr>
          <w:p w14:paraId="306DA158" w14:textId="64B60782" w:rsidR="003939F6" w:rsidRPr="000F5F83" w:rsidRDefault="003939F6" w:rsidP="00120F97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2</w:t>
            </w:r>
            <w:r>
              <w:rPr>
                <w:b/>
                <w:bCs/>
                <w:sz w:val="32"/>
              </w:rPr>
              <w:t>021111750</w:t>
            </w:r>
          </w:p>
        </w:tc>
      </w:tr>
      <w:tr w:rsidR="003939F6" w14:paraId="3EEB24CC" w14:textId="77777777" w:rsidTr="00120F97">
        <w:trPr>
          <w:trHeight w:val="674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1FB0A" w14:textId="77777777" w:rsidR="003939F6" w:rsidRPr="000F5F83" w:rsidRDefault="003939F6" w:rsidP="00120F97">
            <w:pPr>
              <w:jc w:val="right"/>
              <w:rPr>
                <w:b/>
                <w:bCs/>
                <w:sz w:val="32"/>
              </w:rPr>
            </w:pPr>
            <w:r w:rsidRPr="000F5F83">
              <w:rPr>
                <w:rFonts w:hint="eastAsia"/>
                <w:b/>
                <w:bCs/>
                <w:sz w:val="32"/>
              </w:rPr>
              <w:t>学</w:t>
            </w:r>
            <w:r>
              <w:rPr>
                <w:rFonts w:hint="eastAsia"/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 xml:space="preserve">   </w:t>
            </w:r>
            <w:r w:rsidRPr="000F5F83">
              <w:rPr>
                <w:rFonts w:hint="eastAsia"/>
                <w:b/>
                <w:bCs/>
                <w:sz w:val="32"/>
              </w:rPr>
              <w:t>期：</w:t>
            </w:r>
          </w:p>
        </w:tc>
        <w:tc>
          <w:tcPr>
            <w:tcW w:w="5415" w:type="dxa"/>
            <w:tcBorders>
              <w:left w:val="nil"/>
              <w:right w:val="nil"/>
            </w:tcBorders>
            <w:vAlign w:val="center"/>
          </w:tcPr>
          <w:p w14:paraId="3AC8A83E" w14:textId="60ABACA2" w:rsidR="003939F6" w:rsidRPr="000F5F83" w:rsidRDefault="003939F6" w:rsidP="00120F97">
            <w:pPr>
              <w:jc w:val="center"/>
              <w:rPr>
                <w:b/>
                <w:bCs/>
                <w:sz w:val="32"/>
              </w:rPr>
            </w:pPr>
            <w:r w:rsidRPr="000F5F83">
              <w:rPr>
                <w:rFonts w:hint="eastAsia"/>
                <w:b/>
                <w:bCs/>
                <w:sz w:val="32"/>
              </w:rPr>
              <w:t>2</w:t>
            </w:r>
            <w:r w:rsidRPr="000F5F83">
              <w:rPr>
                <w:b/>
                <w:bCs/>
                <w:sz w:val="32"/>
              </w:rPr>
              <w:t>0</w:t>
            </w:r>
            <w:r>
              <w:rPr>
                <w:b/>
                <w:bCs/>
                <w:sz w:val="32"/>
              </w:rPr>
              <w:t>25</w:t>
            </w:r>
            <w:r w:rsidRPr="000F5F83">
              <w:rPr>
                <w:b/>
                <w:bCs/>
                <w:sz w:val="32"/>
              </w:rPr>
              <w:t>-20</w:t>
            </w:r>
            <w:r>
              <w:rPr>
                <w:b/>
                <w:bCs/>
                <w:sz w:val="32"/>
              </w:rPr>
              <w:t>26</w:t>
            </w:r>
            <w:r w:rsidRPr="000F5F83">
              <w:rPr>
                <w:rFonts w:hint="eastAsia"/>
                <w:b/>
                <w:bCs/>
                <w:sz w:val="32"/>
              </w:rPr>
              <w:t>学年度第</w:t>
            </w:r>
            <w:r>
              <w:rPr>
                <w:b/>
                <w:bCs/>
                <w:sz w:val="32"/>
              </w:rPr>
              <w:t>1</w:t>
            </w:r>
            <w:r w:rsidRPr="000F5F83">
              <w:rPr>
                <w:rFonts w:hint="eastAsia"/>
                <w:b/>
                <w:bCs/>
                <w:sz w:val="32"/>
              </w:rPr>
              <w:t>学期</w:t>
            </w:r>
          </w:p>
        </w:tc>
      </w:tr>
    </w:tbl>
    <w:p w14:paraId="5DEF6A84" w14:textId="77777777" w:rsidR="003939F6" w:rsidRDefault="003939F6" w:rsidP="003939F6">
      <w:pPr>
        <w:spacing w:line="560" w:lineRule="atLeast"/>
        <w:ind w:leftChars="100" w:left="240" w:firstLineChars="600" w:firstLine="1446"/>
        <w:rPr>
          <w:b/>
          <w:bCs/>
        </w:rPr>
      </w:pPr>
    </w:p>
    <w:p w14:paraId="44D643F0" w14:textId="77777777" w:rsidR="003939F6" w:rsidRDefault="003939F6" w:rsidP="003939F6">
      <w:pPr>
        <w:spacing w:line="560" w:lineRule="atLeast"/>
        <w:rPr>
          <w:b/>
          <w:bCs/>
        </w:rPr>
      </w:pPr>
    </w:p>
    <w:p w14:paraId="6AF91CEF" w14:textId="49FBC4DA" w:rsidR="003939F6" w:rsidRDefault="00025BF0" w:rsidP="003939F6">
      <w:pPr>
        <w:spacing w:line="560" w:lineRule="atLeast"/>
        <w:ind w:left="238" w:hangingChars="74" w:hanging="238"/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2</w:t>
      </w:r>
      <w:r>
        <w:rPr>
          <w:b/>
          <w:bCs/>
          <w:sz w:val="32"/>
        </w:rPr>
        <w:t>025</w:t>
      </w:r>
      <w:r w:rsidR="003939F6" w:rsidRPr="00F06BEF">
        <w:rPr>
          <w:rFonts w:hint="eastAsia"/>
          <w:b/>
          <w:bCs/>
          <w:sz w:val="32"/>
        </w:rPr>
        <w:t>年</w:t>
      </w:r>
      <w:r>
        <w:rPr>
          <w:b/>
          <w:bCs/>
          <w:sz w:val="32"/>
        </w:rPr>
        <w:t>12</w:t>
      </w:r>
      <w:r w:rsidR="003939F6" w:rsidRPr="00F06BEF">
        <w:rPr>
          <w:rFonts w:hint="eastAsia"/>
          <w:b/>
          <w:bCs/>
          <w:sz w:val="32"/>
        </w:rPr>
        <w:t>月</w:t>
      </w:r>
      <w:r>
        <w:rPr>
          <w:b/>
          <w:bCs/>
          <w:sz w:val="32"/>
        </w:rPr>
        <w:t>12</w:t>
      </w:r>
      <w:r w:rsidR="003939F6" w:rsidRPr="00F06BEF">
        <w:rPr>
          <w:rFonts w:hint="eastAsia"/>
          <w:b/>
          <w:bCs/>
          <w:sz w:val="32"/>
        </w:rPr>
        <w:t>日</w:t>
      </w:r>
    </w:p>
    <w:p w14:paraId="28D1AD06" w14:textId="245D7F98" w:rsidR="003939F6" w:rsidRPr="003939F6" w:rsidRDefault="003939F6" w:rsidP="003939F6">
      <w:pPr>
        <w:rPr>
          <w:b/>
          <w:bCs/>
          <w:sz w:val="32"/>
        </w:rPr>
      </w:pPr>
      <w:r>
        <w:rPr>
          <w:b/>
          <w:bCs/>
          <w:sz w:val="32"/>
        </w:rPr>
        <w:br w:type="page"/>
      </w:r>
    </w:p>
    <w:p w14:paraId="39C52BD2" w14:textId="77777777" w:rsidR="003939F6" w:rsidRPr="00025BF0" w:rsidRDefault="00000000" w:rsidP="00025BF0">
      <w:pPr>
        <w:pStyle w:val="1"/>
        <w:spacing w:after="240"/>
        <w:rPr>
          <w:color w:val="333333"/>
          <w:sz w:val="36"/>
          <w:szCs w:val="36"/>
        </w:rPr>
      </w:pPr>
      <w:r w:rsidRPr="00025BF0">
        <w:rPr>
          <w:rFonts w:hint="eastAsia"/>
          <w:color w:val="333333"/>
          <w:sz w:val="36"/>
          <w:szCs w:val="36"/>
        </w:rPr>
        <w:lastRenderedPageBreak/>
        <w:t>聚焦建设更高水平平安中国</w:t>
      </w:r>
    </w:p>
    <w:p w14:paraId="4505BE68" w14:textId="4C064DDD" w:rsidR="00ED4C27" w:rsidRDefault="00025BF0">
      <w:pPr>
        <w:pStyle w:val="keywords"/>
        <w:rPr>
          <w:color w:val="333333"/>
        </w:rPr>
      </w:pPr>
      <w:r w:rsidRPr="00025BF0">
        <w:rPr>
          <w:rFonts w:hint="eastAsia"/>
          <w:b/>
          <w:bCs/>
          <w:color w:val="333333"/>
        </w:rPr>
        <w:t>关键词</w:t>
      </w:r>
      <w:r>
        <w:rPr>
          <w:rFonts w:hint="eastAsia"/>
          <w:color w:val="333333"/>
        </w:rPr>
        <w:t>：平安中国；总体国家安全观；协同治理；青年担当；民生福祉</w:t>
      </w:r>
    </w:p>
    <w:p w14:paraId="0866850F" w14:textId="77777777" w:rsidR="00ED4C27" w:rsidRDefault="00000000">
      <w:pPr>
        <w:pStyle w:val="2"/>
        <w:rPr>
          <w:color w:val="333333"/>
        </w:rPr>
      </w:pPr>
      <w:r>
        <w:rPr>
          <w:rFonts w:hint="eastAsia"/>
          <w:color w:val="333333"/>
        </w:rPr>
        <w:t>摘要</w:t>
      </w:r>
    </w:p>
    <w:p w14:paraId="600B4BCA" w14:textId="77777777" w:rsidR="00ED4C27" w:rsidRDefault="00000000">
      <w:pPr>
        <w:pStyle w:val="abstract"/>
        <w:rPr>
          <w:color w:val="333333"/>
        </w:rPr>
      </w:pPr>
      <w:r>
        <w:rPr>
          <w:rFonts w:hint="eastAsia"/>
          <w:color w:val="333333"/>
        </w:rPr>
        <w:t>本文结合形势与政策课程学习及最新政策实践，系统阐释更高水平平安中国建设的战略内涵与实践路径。从党的战略擘画到基层治理创新，从制度保障到民生落地，揭示平安中国“为了人民、依靠人民”的核心要义，通过智能反诈、基层调解、青年志愿等典型案例，展现其法治化、智能化、社会化的发展特征。立足青年视角，探讨新时代青年参与平安建设的责任与行动方向，凸显“国之大者”与个体实践的有机统一，为理解和</w:t>
      </w:r>
      <w:proofErr w:type="gramStart"/>
      <w:r>
        <w:rPr>
          <w:rFonts w:hint="eastAsia"/>
          <w:color w:val="333333"/>
        </w:rPr>
        <w:t>践行</w:t>
      </w:r>
      <w:proofErr w:type="gramEnd"/>
      <w:r>
        <w:rPr>
          <w:rFonts w:hint="eastAsia"/>
          <w:color w:val="333333"/>
        </w:rPr>
        <w:t xml:space="preserve">平安中国建设提供思考。 </w:t>
      </w:r>
    </w:p>
    <w:p w14:paraId="2C677F31" w14:textId="77777777" w:rsidR="00ED4C27" w:rsidRDefault="00000000">
      <w:pPr>
        <w:spacing w:before="100" w:beforeAutospacing="1" w:after="270"/>
        <w:ind w:firstLine="480"/>
        <w:divId w:val="1616598414"/>
        <w:rPr>
          <w:color w:val="333333"/>
        </w:rPr>
      </w:pPr>
      <w:r>
        <w:rPr>
          <w:rFonts w:hint="eastAsia"/>
          <w:color w:val="333333"/>
        </w:rPr>
        <w:t>“平安”二字，看似朴素，却是人民群众最基本的愿望，更是国家发展的坚实根基。通过形势与政策课程的系统学习，结合对平安中国建设最新实践成果的研读，我对“建设更高水平平安中国”的战略意义、丰富内涵和实践要求有了更为深刻的认知，也真切感受到这一国家战略背后的制度温度与青年责任。</w:t>
      </w:r>
    </w:p>
    <w:p w14:paraId="1987497A" w14:textId="77777777" w:rsidR="00ED4C27" w:rsidRDefault="00000000">
      <w:pPr>
        <w:spacing w:before="100" w:beforeAutospacing="1" w:after="270"/>
        <w:ind w:firstLine="480"/>
        <w:divId w:val="1616598414"/>
        <w:rPr>
          <w:color w:val="333333"/>
        </w:rPr>
      </w:pPr>
      <w:r>
        <w:rPr>
          <w:rFonts w:hint="eastAsia"/>
          <w:color w:val="333333"/>
        </w:rPr>
        <w:t>更高水平的平安中国，是党中央高瞻远瞩的战略擘画，更是经得起实践检验的历史成就。党的二十届四中全会将平安中国建设纳入国家发展全局，</w:t>
      </w:r>
      <w:proofErr w:type="gramStart"/>
      <w:r>
        <w:rPr>
          <w:rFonts w:hint="eastAsia"/>
          <w:color w:val="333333"/>
        </w:rPr>
        <w:t>以总体</w:t>
      </w:r>
      <w:proofErr w:type="gramEnd"/>
      <w:r>
        <w:rPr>
          <w:rFonts w:hint="eastAsia"/>
          <w:color w:val="333333"/>
        </w:rPr>
        <w:t>国家安全观为根本遵循，构建起系统完备的平安建设体制机制。从中央国家安全委员会的设立到110余部相关法律法规的制定修订，从“平安浙江”的地方探索到全国范围内的协同推进，平安中国建设已从单一领域治理升华为覆盖政治安全、社会治安、安全生产、网络安全等多维度的系统工程。数据是最有力的证明：2024年全国刑事案件立案数同比下降25.7%，命案破案率高达99.94%，人民群众安全感满意</w:t>
      </w:r>
      <w:proofErr w:type="gramStart"/>
      <w:r>
        <w:rPr>
          <w:rFonts w:hint="eastAsia"/>
          <w:color w:val="333333"/>
        </w:rPr>
        <w:t>度连续</w:t>
      </w:r>
      <w:proofErr w:type="gramEnd"/>
      <w:r>
        <w:rPr>
          <w:rFonts w:hint="eastAsia"/>
          <w:color w:val="333333"/>
        </w:rPr>
        <w:t>5年保持在98%以上，这些数字背后，是“平安”成为中国最亮丽国家名片的生动写照。过去我总将这份平安视为理所当然，如今才深刻明白，这份“岁月静好”是党和国家以“时时放心不下”的责任感，为人民群众筑起的坚不可摧的安全屏障。</w:t>
      </w:r>
    </w:p>
    <w:p w14:paraId="761A9C84" w14:textId="77777777" w:rsidR="00ED4C27" w:rsidRDefault="00000000">
      <w:pPr>
        <w:spacing w:before="100" w:beforeAutospacing="1" w:after="270"/>
        <w:ind w:firstLine="480"/>
        <w:divId w:val="1616598414"/>
        <w:rPr>
          <w:color w:val="333333"/>
        </w:rPr>
      </w:pPr>
      <w:r>
        <w:rPr>
          <w:rFonts w:hint="eastAsia"/>
          <w:color w:val="333333"/>
        </w:rPr>
        <w:t>更高水平的平安中国，兼具制度的力度与民生的温度，让安全看得见、摸得着、感受得到。它不是抽象的概念，而是融入日常生活的具体实践：是社区</w:t>
      </w:r>
      <w:proofErr w:type="gramStart"/>
      <w:r>
        <w:rPr>
          <w:rFonts w:hint="eastAsia"/>
          <w:color w:val="333333"/>
        </w:rPr>
        <w:t>网格员</w:t>
      </w:r>
      <w:proofErr w:type="gramEnd"/>
      <w:r>
        <w:rPr>
          <w:rFonts w:hint="eastAsia"/>
          <w:color w:val="333333"/>
        </w:rPr>
        <w:t>用“枫桥经验”化解邻里矛盾，让纠纷止于萌芽；是大数据反</w:t>
      </w:r>
      <w:proofErr w:type="gramStart"/>
      <w:r>
        <w:rPr>
          <w:rFonts w:hint="eastAsia"/>
          <w:color w:val="333333"/>
        </w:rPr>
        <w:t>诈系统</w:t>
      </w:r>
      <w:proofErr w:type="gramEnd"/>
      <w:r>
        <w:rPr>
          <w:rFonts w:hint="eastAsia"/>
          <w:color w:val="333333"/>
        </w:rPr>
        <w:t>毫秒级拦截诈骗信息，守护群众“钱袋子”；是老旧小区加装的智能门禁、乡村“雪亮工程”的监控探头，让独居老人安心、外出游子放心；更是江苏大学实践团队深入社区乡村，通过问卷调研、安全宣讲，为不同群体精准普及防护知识的贴心服务。这种“既防大风险，又护小确幸”的治理理念，让平安建设超越了“无险无虞”的基本要求，升级为“安业、安居、安康、安心”的全面保障。正如迭部县的青年志愿者们，化身宣传员、网格员、联络员，用脚步丈量民情，用行动化解隐患，让平安建设在基层落地生根。这让我深刻认识到，更高水平的平安中国，本质上是“以人民为中心”发展思想的生动实践，是治理精度与民生温度的完美契合。</w:t>
      </w:r>
    </w:p>
    <w:p w14:paraId="75F373ED" w14:textId="77777777" w:rsidR="00ED4C27" w:rsidRDefault="00000000">
      <w:pPr>
        <w:spacing w:before="100" w:beforeAutospacing="1" w:after="270"/>
        <w:ind w:firstLine="480"/>
        <w:divId w:val="1616598414"/>
        <w:rPr>
          <w:color w:val="333333"/>
        </w:rPr>
      </w:pPr>
      <w:r>
        <w:rPr>
          <w:rFonts w:hint="eastAsia"/>
          <w:color w:val="333333"/>
        </w:rPr>
        <w:lastRenderedPageBreak/>
        <w:t>更高水平的平安中国，从来不是单方面的守护，而是“人人参与、人人共享”的全民共建。习近平总书记强调，平安中国建设为了人民，也依靠人民。作为新时代青年，我们既是</w:t>
      </w:r>
      <w:proofErr w:type="gramStart"/>
      <w:r>
        <w:rPr>
          <w:rFonts w:hint="eastAsia"/>
          <w:color w:val="333333"/>
        </w:rPr>
        <w:t>平安成果</w:t>
      </w:r>
      <w:proofErr w:type="gramEnd"/>
      <w:r>
        <w:rPr>
          <w:rFonts w:hint="eastAsia"/>
          <w:color w:val="333333"/>
        </w:rPr>
        <w:t>的受益者，更应成为平安建设的参与者、推动者。江苏大学能源研究院的实践团队给了我深刻启发，他们通过暑期实践走访社区学校，开展安全调研、隐患排查、知识宣讲，用青春智慧为平安建设添砖加瓦；迭部县的青年志愿者扎根基层，用志愿服务筑牢平安防线。这些实践让我明白，青年的担当不必惊天动地，而在于立足本职、主动作为：在校园里，遵守实验室安全规范，提醒同学防范网络诈骗；在社区中，参与“安全风险随手拍”，及时反馈身边隐患；在网络空间，自觉抵制不良信息，守护清朗环境。正如课程中强调的，社会治理社会化、法治化、智能化、专业化水平的提升，离不开每一个社会成员的积极参与。当我们把“平安”内化于心、外化于行，以个体微光汇聚成磅礴力量，平安中国的根基就会更加牢固。</w:t>
      </w:r>
    </w:p>
    <w:p w14:paraId="499A80A7" w14:textId="64E2C990" w:rsidR="003939F6" w:rsidRDefault="00000000" w:rsidP="003939F6">
      <w:pPr>
        <w:spacing w:before="100" w:beforeAutospacing="1" w:after="270"/>
        <w:ind w:firstLine="480"/>
        <w:divId w:val="1616598414"/>
        <w:rPr>
          <w:color w:val="333333"/>
        </w:rPr>
      </w:pPr>
      <w:r>
        <w:rPr>
          <w:rFonts w:hint="eastAsia"/>
          <w:color w:val="333333"/>
        </w:rPr>
        <w:t>课程学习虽已结束，但对平安中国建设的思考与</w:t>
      </w:r>
      <w:proofErr w:type="gramStart"/>
      <w:r>
        <w:rPr>
          <w:rFonts w:hint="eastAsia"/>
          <w:color w:val="333333"/>
        </w:rPr>
        <w:t>践行</w:t>
      </w:r>
      <w:proofErr w:type="gramEnd"/>
      <w:r>
        <w:rPr>
          <w:rFonts w:hint="eastAsia"/>
          <w:color w:val="333333"/>
        </w:rPr>
        <w:t>永无止境。更高水平的平安中国，是目标更是路径，是承诺更是行动。它需要国家层面的战略引领，需要基层组织的精准施策，更需要包括青年在内的全体人民的主动担当。作为新时代青年，我们生在平安中国，更要建设平安中国。未来，我将把课堂所学转化为实际行动，既要做平安建设的遵守者、维护者，更要做平安理念的传播者、实践创新的探索者，用青春之力筑牢安全防线，让平安之花绽放在祖国大地的每一个角落。我坚信，在党中央的坚强领导下，在全民共建的强大合力中，更高水平的平安中国必将如期实现，为中国式现代化提供坚实保障，让人民群众的获得感、幸福感、安全感持续增强。</w:t>
      </w:r>
    </w:p>
    <w:p w14:paraId="6B5B75B2" w14:textId="2EBF2C72" w:rsidR="00A35659" w:rsidRDefault="00A35659" w:rsidP="003939F6">
      <w:pPr>
        <w:spacing w:before="100" w:beforeAutospacing="1" w:after="270"/>
        <w:ind w:firstLine="480"/>
        <w:divId w:val="1616598414"/>
        <w:rPr>
          <w:color w:val="333333"/>
        </w:rPr>
      </w:pPr>
    </w:p>
    <w:p w14:paraId="7718D1C6" w14:textId="0E349A42" w:rsidR="00A35659" w:rsidRDefault="00A35659" w:rsidP="003939F6">
      <w:pPr>
        <w:spacing w:before="100" w:beforeAutospacing="1" w:after="270"/>
        <w:ind w:firstLine="480"/>
        <w:divId w:val="1616598414"/>
        <w:rPr>
          <w:color w:val="333333"/>
        </w:rPr>
      </w:pPr>
    </w:p>
    <w:p w14:paraId="130E9D3D" w14:textId="32B2D6AC" w:rsidR="00A35659" w:rsidRDefault="00A35659" w:rsidP="003939F6">
      <w:pPr>
        <w:spacing w:before="100" w:beforeAutospacing="1" w:after="270"/>
        <w:ind w:firstLine="480"/>
        <w:divId w:val="1616598414"/>
        <w:rPr>
          <w:color w:val="333333"/>
        </w:rPr>
      </w:pPr>
    </w:p>
    <w:p w14:paraId="11E25017" w14:textId="32274066" w:rsidR="00A35659" w:rsidRDefault="00A35659" w:rsidP="003939F6">
      <w:pPr>
        <w:spacing w:before="100" w:beforeAutospacing="1" w:after="270"/>
        <w:ind w:firstLine="480"/>
        <w:divId w:val="1616598414"/>
        <w:rPr>
          <w:color w:val="333333"/>
        </w:rPr>
      </w:pPr>
    </w:p>
    <w:p w14:paraId="26DE4BD1" w14:textId="390F64B2" w:rsidR="00A35659" w:rsidRDefault="00A35659" w:rsidP="003939F6">
      <w:pPr>
        <w:spacing w:before="100" w:beforeAutospacing="1" w:after="270"/>
        <w:ind w:firstLine="480"/>
        <w:divId w:val="1616598414"/>
        <w:rPr>
          <w:color w:val="333333"/>
        </w:rPr>
      </w:pPr>
    </w:p>
    <w:p w14:paraId="1E96DD5A" w14:textId="1CB693A0" w:rsidR="00A35659" w:rsidRDefault="00A35659" w:rsidP="003939F6">
      <w:pPr>
        <w:spacing w:before="100" w:beforeAutospacing="1" w:after="270"/>
        <w:ind w:firstLine="480"/>
        <w:divId w:val="1616598414"/>
        <w:rPr>
          <w:color w:val="333333"/>
        </w:rPr>
      </w:pPr>
    </w:p>
    <w:p w14:paraId="234A1102" w14:textId="6B7B2FD3" w:rsidR="00A35659" w:rsidRDefault="00A35659" w:rsidP="003939F6">
      <w:pPr>
        <w:spacing w:before="100" w:beforeAutospacing="1" w:after="270"/>
        <w:ind w:firstLine="480"/>
        <w:divId w:val="1616598414"/>
        <w:rPr>
          <w:color w:val="333333"/>
        </w:rPr>
      </w:pPr>
    </w:p>
    <w:p w14:paraId="6FE69109" w14:textId="7B56E8F2" w:rsidR="00A35659" w:rsidRDefault="00A35659" w:rsidP="003939F6">
      <w:pPr>
        <w:spacing w:before="100" w:beforeAutospacing="1" w:after="270"/>
        <w:ind w:firstLine="480"/>
        <w:divId w:val="1616598414"/>
        <w:rPr>
          <w:color w:val="333333"/>
        </w:rPr>
      </w:pPr>
    </w:p>
    <w:p w14:paraId="503394A8" w14:textId="65DADDE6" w:rsidR="00A35659" w:rsidRDefault="00A35659" w:rsidP="003939F6">
      <w:pPr>
        <w:spacing w:before="100" w:beforeAutospacing="1" w:after="270"/>
        <w:ind w:firstLine="480"/>
        <w:divId w:val="1616598414"/>
        <w:rPr>
          <w:color w:val="333333"/>
        </w:rPr>
      </w:pPr>
    </w:p>
    <w:p w14:paraId="187FBDD6" w14:textId="77A28930" w:rsidR="00A35659" w:rsidRDefault="00A35659" w:rsidP="003939F6">
      <w:pPr>
        <w:spacing w:before="100" w:beforeAutospacing="1" w:after="270"/>
        <w:ind w:firstLine="480"/>
        <w:divId w:val="1616598414"/>
        <w:rPr>
          <w:color w:val="333333"/>
        </w:rPr>
      </w:pPr>
    </w:p>
    <w:p w14:paraId="3175FD76" w14:textId="168957A2" w:rsidR="00A35659" w:rsidRDefault="00A35659" w:rsidP="003939F6">
      <w:pPr>
        <w:spacing w:before="100" w:beforeAutospacing="1" w:after="270"/>
        <w:ind w:firstLine="480"/>
        <w:divId w:val="1616598414"/>
        <w:rPr>
          <w:color w:val="333333"/>
        </w:rPr>
      </w:pPr>
    </w:p>
    <w:p w14:paraId="2DF3AB6F" w14:textId="78048309" w:rsidR="00A35659" w:rsidRDefault="00A35659" w:rsidP="003939F6">
      <w:pPr>
        <w:spacing w:before="100" w:beforeAutospacing="1" w:after="270"/>
        <w:ind w:firstLine="480"/>
        <w:divId w:val="1616598414"/>
        <w:rPr>
          <w:color w:val="333333"/>
        </w:rPr>
      </w:pPr>
    </w:p>
    <w:tbl>
      <w:tblPr>
        <w:tblW w:w="0" w:type="auto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A35659" w:rsidRPr="00A35659" w14:paraId="0B02EC4D" w14:textId="77777777" w:rsidTr="00A35659">
        <w:trPr>
          <w:divId w:val="1616598414"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8DBFAE" w14:textId="77777777" w:rsidR="00A35659" w:rsidRPr="00A35659" w:rsidRDefault="00A35659" w:rsidP="00A35659">
            <w:pPr>
              <w:spacing w:before="100" w:beforeAutospacing="1" w:after="270"/>
              <w:ind w:firstLine="480"/>
              <w:rPr>
                <w:color w:val="333333"/>
                <w:u w:val="single"/>
              </w:rPr>
            </w:pPr>
            <w:r w:rsidRPr="00A35659">
              <w:rPr>
                <w:rFonts w:hint="eastAsia"/>
                <w:color w:val="333333"/>
                <w:u w:val="single"/>
              </w:rPr>
              <w:lastRenderedPageBreak/>
              <w:t>选 题 目 的 和 意 义</w:t>
            </w:r>
          </w:p>
          <w:p w14:paraId="73FF5165" w14:textId="77777777" w:rsidR="00A35659" w:rsidRPr="00A35659" w:rsidRDefault="00A35659" w:rsidP="00A35659">
            <w:pPr>
              <w:spacing w:before="100" w:beforeAutospacing="1" w:after="270"/>
              <w:ind w:firstLine="480"/>
              <w:rPr>
                <w:color w:val="333333"/>
                <w:u w:val="single"/>
              </w:rPr>
            </w:pPr>
            <w:r w:rsidRPr="00A35659">
              <w:rPr>
                <w:b/>
                <w:bCs/>
                <w:color w:val="333333"/>
                <w:u w:val="single"/>
              </w:rPr>
              <w:t>选题背景</w:t>
            </w:r>
            <w:r w:rsidRPr="00A35659">
              <w:rPr>
                <w:color w:val="333333"/>
                <w:u w:val="single"/>
              </w:rPr>
              <w:t>：在汽车生产中，门窗导轨支架是个重要的零件，它的加工质量和效率会直接影响到整车的组装效果。压铸模具是用来批量生产这种零件的工具，它的精度决定了铸件的外形一致性和表面质量。现在，对于这种结构不算太复杂的模具，数控加工中还是常常碰到工艺路线太长、编程思路乱、参数调不好等问题，结果刀具容易坏，效率也不高。随着汽车越来越注重轻量化，铝合金材料成了主流，怎么根据它的特点来改进加工方法，已经是大家关注的热点。</w:t>
            </w:r>
          </w:p>
          <w:p w14:paraId="24E29212" w14:textId="77777777" w:rsidR="00A35659" w:rsidRPr="00A35659" w:rsidRDefault="00A35659" w:rsidP="00A35659">
            <w:pPr>
              <w:spacing w:before="100" w:beforeAutospacing="1" w:after="270"/>
              <w:ind w:firstLine="480"/>
              <w:rPr>
                <w:color w:val="333333"/>
                <w:u w:val="single"/>
              </w:rPr>
            </w:pPr>
          </w:p>
          <w:p w14:paraId="230A721D" w14:textId="77777777" w:rsidR="00A35659" w:rsidRPr="00A35659" w:rsidRDefault="00A35659" w:rsidP="00A35659">
            <w:pPr>
              <w:spacing w:before="100" w:beforeAutospacing="1" w:after="270"/>
              <w:ind w:firstLine="480"/>
              <w:rPr>
                <w:color w:val="333333"/>
                <w:u w:val="single"/>
              </w:rPr>
            </w:pPr>
            <w:r w:rsidRPr="00A35659">
              <w:rPr>
                <w:b/>
                <w:bCs/>
                <w:color w:val="333333"/>
                <w:u w:val="single"/>
              </w:rPr>
              <w:t>工程意义</w:t>
            </w:r>
            <w:r w:rsidRPr="00A35659">
              <w:rPr>
                <w:color w:val="333333"/>
                <w:u w:val="single"/>
              </w:rPr>
              <w:t>：</w:t>
            </w:r>
          </w:p>
          <w:p w14:paraId="62C89781" w14:textId="77777777" w:rsidR="00A35659" w:rsidRPr="00A35659" w:rsidRDefault="00A35659" w:rsidP="00A35659">
            <w:pPr>
              <w:spacing w:before="100" w:beforeAutospacing="1" w:after="270"/>
              <w:ind w:firstLine="480"/>
              <w:rPr>
                <w:color w:val="333333"/>
                <w:u w:val="single"/>
              </w:rPr>
            </w:pPr>
            <w:r w:rsidRPr="00A35659">
              <w:rPr>
                <w:color w:val="333333"/>
                <w:u w:val="single"/>
              </w:rPr>
              <w:t>从理论上说，这个设计主要针对模具的外形复杂但内部简单的特点，通过简化数控编程的步骤，来构建一个适合铝合金模具的高效加工框架。</w:t>
            </w:r>
          </w:p>
          <w:p w14:paraId="446908F4" w14:textId="77777777" w:rsidR="00A35659" w:rsidRPr="00A35659" w:rsidRDefault="00A35659" w:rsidP="00A35659">
            <w:pPr>
              <w:spacing w:before="100" w:beforeAutospacing="1" w:after="270"/>
              <w:ind w:firstLine="480"/>
              <w:rPr>
                <w:color w:val="333333"/>
                <w:u w:val="single"/>
              </w:rPr>
            </w:pPr>
            <w:r w:rsidRPr="00A35659">
              <w:rPr>
                <w:color w:val="333333"/>
                <w:u w:val="single"/>
              </w:rPr>
              <w:t>从实际应用看，通过调整工艺流程，能明显减少加工步骤，帮中小企业在做基础零件时省下编程的麻烦和人力开销。同时，用仿真来检查精度，为类似模具的标准化数控加工提供一些实用的参考方案。</w:t>
            </w:r>
          </w:p>
          <w:p w14:paraId="0C89515C" w14:textId="77777777" w:rsidR="00A35659" w:rsidRPr="00A35659" w:rsidRDefault="00A35659" w:rsidP="00A35659">
            <w:pPr>
              <w:spacing w:before="100" w:beforeAutospacing="1" w:after="270"/>
              <w:ind w:firstLine="480"/>
              <w:rPr>
                <w:color w:val="333333"/>
                <w:u w:val="single"/>
              </w:rPr>
            </w:pPr>
            <w:r w:rsidRPr="00A35659">
              <w:rPr>
                <w:color w:val="333333"/>
                <w:u w:val="single"/>
              </w:rPr>
              <w:t>。</w:t>
            </w:r>
          </w:p>
        </w:tc>
      </w:tr>
    </w:tbl>
    <w:p w14:paraId="1919722A" w14:textId="77777777" w:rsidR="00A35659" w:rsidRPr="00A35659" w:rsidRDefault="00A35659" w:rsidP="00A35659">
      <w:pPr>
        <w:spacing w:before="100" w:beforeAutospacing="1" w:after="270"/>
        <w:ind w:firstLine="480"/>
        <w:divId w:val="1616598414"/>
        <w:rPr>
          <w:color w:val="333333"/>
          <w:u w:val="single"/>
        </w:rPr>
      </w:pPr>
      <w:r w:rsidRPr="00A35659">
        <w:rPr>
          <w:rFonts w:hint="eastAsia"/>
          <w:color w:val="333333"/>
          <w:u w:val="single"/>
        </w:rPr>
        <w:t xml:space="preserve">选 题 目 标 及 任 </w:t>
      </w:r>
      <w:proofErr w:type="gramStart"/>
      <w:r w:rsidRPr="00A35659">
        <w:rPr>
          <w:rFonts w:hint="eastAsia"/>
          <w:color w:val="333333"/>
          <w:u w:val="single"/>
        </w:rPr>
        <w:t>务</w:t>
      </w:r>
      <w:proofErr w:type="gramEnd"/>
      <w:r w:rsidRPr="00A35659">
        <w:rPr>
          <w:rFonts w:hint="eastAsia"/>
          <w:color w:val="333333"/>
          <w:u w:val="single"/>
        </w:rPr>
        <w:t xml:space="preserve"> 分 解</w:t>
      </w:r>
    </w:p>
    <w:p w14:paraId="003D6EBB" w14:textId="77777777" w:rsidR="00A35659" w:rsidRPr="00A35659" w:rsidRDefault="00A35659" w:rsidP="00A35659">
      <w:pPr>
        <w:spacing w:before="100" w:beforeAutospacing="1" w:after="270"/>
        <w:ind w:firstLine="480"/>
        <w:divId w:val="1616598414"/>
        <w:rPr>
          <w:color w:val="333333"/>
          <w:u w:val="single"/>
        </w:rPr>
      </w:pPr>
      <w:r w:rsidRPr="00A35659">
        <w:rPr>
          <w:b/>
          <w:bCs/>
          <w:color w:val="333333"/>
          <w:u w:val="single"/>
        </w:rPr>
        <w:t>总体目标</w:t>
      </w:r>
      <w:r w:rsidRPr="00A35659">
        <w:rPr>
          <w:color w:val="333333"/>
          <w:u w:val="single"/>
        </w:rPr>
        <w:t>：设计出一套操作简单、效率高、精度准的汽车门窗导轨支架压铸模具数控加工方案，包括建模、工艺安排、</w:t>
      </w:r>
      <w:r w:rsidRPr="00A35659">
        <w:rPr>
          <w:rFonts w:hint="eastAsia"/>
          <w:color w:val="333333"/>
          <w:u w:val="single"/>
        </w:rPr>
        <w:t>U</w:t>
      </w:r>
      <w:r w:rsidRPr="00A35659">
        <w:rPr>
          <w:color w:val="333333"/>
          <w:u w:val="single"/>
        </w:rPr>
        <w:t>G程序编写和仿真测试。</w:t>
      </w:r>
    </w:p>
    <w:p w14:paraId="4FCDBB9F" w14:textId="77777777" w:rsidR="00A35659" w:rsidRPr="00A35659" w:rsidRDefault="00A35659" w:rsidP="00A35659">
      <w:pPr>
        <w:spacing w:before="100" w:beforeAutospacing="1" w:after="270"/>
        <w:ind w:firstLine="480"/>
        <w:divId w:val="1616598414"/>
        <w:rPr>
          <w:color w:val="333333"/>
          <w:u w:val="single"/>
        </w:rPr>
      </w:pPr>
    </w:p>
    <w:p w14:paraId="22A3ABBD" w14:textId="77777777" w:rsidR="00A35659" w:rsidRPr="00A35659" w:rsidRDefault="00A35659" w:rsidP="00A35659">
      <w:pPr>
        <w:spacing w:before="100" w:beforeAutospacing="1" w:after="270"/>
        <w:ind w:firstLine="480"/>
        <w:divId w:val="1616598414"/>
        <w:rPr>
          <w:color w:val="333333"/>
          <w:u w:val="single"/>
        </w:rPr>
      </w:pPr>
      <w:proofErr w:type="gramStart"/>
      <w:r w:rsidRPr="00A35659">
        <w:rPr>
          <w:b/>
          <w:bCs/>
          <w:color w:val="333333"/>
          <w:u w:val="single"/>
        </w:rPr>
        <w:t>子任务</w:t>
      </w:r>
      <w:proofErr w:type="gramEnd"/>
      <w:r w:rsidRPr="00A35659">
        <w:rPr>
          <w:b/>
          <w:bCs/>
          <w:color w:val="333333"/>
          <w:u w:val="single"/>
        </w:rPr>
        <w:t>分解</w:t>
      </w:r>
      <w:r w:rsidRPr="00A35659">
        <w:rPr>
          <w:color w:val="333333"/>
          <w:u w:val="single"/>
        </w:rPr>
        <w:t>：</w:t>
      </w:r>
    </w:p>
    <w:p w14:paraId="7C0045E0" w14:textId="77777777" w:rsidR="00A35659" w:rsidRPr="00A35659" w:rsidRDefault="00A35659" w:rsidP="00A35659">
      <w:pPr>
        <w:spacing w:before="100" w:beforeAutospacing="1" w:after="270"/>
        <w:ind w:firstLine="480"/>
        <w:divId w:val="1616598414"/>
        <w:rPr>
          <w:color w:val="333333"/>
          <w:u w:val="single"/>
        </w:rPr>
      </w:pPr>
      <w:r w:rsidRPr="00A35659">
        <w:rPr>
          <w:color w:val="333333"/>
          <w:u w:val="single"/>
        </w:rPr>
        <w:t>需求分析：先看懂模具图纸，了解铝合金的性能，根据GB/T 1804-2000标准，定好关键部位的公差级别。</w:t>
      </w:r>
    </w:p>
    <w:p w14:paraId="3185A8DF" w14:textId="77777777" w:rsidR="00A35659" w:rsidRPr="00A35659" w:rsidRDefault="00A35659" w:rsidP="00A35659">
      <w:pPr>
        <w:spacing w:before="100" w:beforeAutospacing="1" w:after="270"/>
        <w:ind w:firstLine="480"/>
        <w:divId w:val="1616598414"/>
        <w:rPr>
          <w:color w:val="333333"/>
          <w:u w:val="single"/>
        </w:rPr>
      </w:pPr>
      <w:r w:rsidRPr="00A35659">
        <w:rPr>
          <w:color w:val="333333"/>
          <w:u w:val="single"/>
        </w:rPr>
        <w:t>工艺设计：安排一个“粗铣平面→钻孔→精加工圆角”的简单路线，用正交实验来选切削步距、转速和进给量。</w:t>
      </w:r>
    </w:p>
    <w:p w14:paraId="6FAC4EA5" w14:textId="77777777" w:rsidR="00A35659" w:rsidRPr="00A35659" w:rsidRDefault="00A35659" w:rsidP="00A35659">
      <w:pPr>
        <w:spacing w:before="100" w:beforeAutospacing="1" w:after="270"/>
        <w:ind w:firstLine="480"/>
        <w:divId w:val="1616598414"/>
        <w:rPr>
          <w:color w:val="333333"/>
          <w:u w:val="single"/>
        </w:rPr>
      </w:pPr>
      <w:r w:rsidRPr="00A35659">
        <w:rPr>
          <w:color w:val="333333"/>
          <w:u w:val="single"/>
        </w:rPr>
        <w:t>数控编程：在UG (NX)软件上做模块化编程，删掉多余代码，让程序更容易读和改。</w:t>
      </w:r>
    </w:p>
    <w:p w14:paraId="405215C3" w14:textId="77777777" w:rsidR="00A35659" w:rsidRPr="00A35659" w:rsidRDefault="00A35659" w:rsidP="00A35659">
      <w:pPr>
        <w:spacing w:before="100" w:beforeAutospacing="1" w:after="270"/>
        <w:ind w:firstLine="480"/>
        <w:divId w:val="1616598414"/>
        <w:rPr>
          <w:color w:val="333333"/>
          <w:u w:val="single"/>
        </w:rPr>
      </w:pPr>
      <w:r w:rsidRPr="00A35659">
        <w:rPr>
          <w:color w:val="333333"/>
          <w:u w:val="single"/>
        </w:rPr>
        <w:t>仿真优化：用软件模拟检查有没有干涉，通过计算来</w:t>
      </w:r>
      <w:proofErr w:type="gramStart"/>
      <w:r w:rsidRPr="00A35659">
        <w:rPr>
          <w:color w:val="333333"/>
          <w:u w:val="single"/>
        </w:rPr>
        <w:t>完善充型</w:t>
      </w:r>
      <w:proofErr w:type="gramEnd"/>
      <w:r w:rsidRPr="00A35659">
        <w:rPr>
          <w:color w:val="333333"/>
          <w:u w:val="single"/>
        </w:rPr>
        <w:t>和加工路径，确保方案靠谱。</w:t>
      </w:r>
    </w:p>
    <w:p w14:paraId="3AD5BC19" w14:textId="77777777" w:rsidR="00A35659" w:rsidRPr="00A35659" w:rsidRDefault="00A35659" w:rsidP="00A35659">
      <w:pPr>
        <w:spacing w:before="100" w:beforeAutospacing="1" w:after="270"/>
        <w:ind w:firstLine="480"/>
        <w:divId w:val="1616598414"/>
        <w:rPr>
          <w:rFonts w:hint="eastAsia"/>
          <w:color w:val="333333"/>
          <w:u w:val="single"/>
        </w:rPr>
      </w:pPr>
      <w:r w:rsidRPr="00A35659">
        <w:rPr>
          <w:b/>
          <w:bCs/>
          <w:color w:val="333333"/>
          <w:u w:val="single"/>
        </w:rPr>
        <w:lastRenderedPageBreak/>
        <w:t>国内现状</w:t>
      </w:r>
      <w:r w:rsidRPr="00A35659">
        <w:rPr>
          <w:color w:val="333333"/>
          <w:u w:val="single"/>
        </w:rPr>
        <w:t>：国内在汽车基础零件的压铸模具数控加工上，已经发展得挺好了，很多厂家用CAD/CAM软件（如UG）来设计和编程，通过</w:t>
      </w:r>
      <w:proofErr w:type="gramStart"/>
      <w:r w:rsidRPr="00A35659">
        <w:rPr>
          <w:color w:val="333333"/>
          <w:u w:val="single"/>
        </w:rPr>
        <w:t>优化刀路和</w:t>
      </w:r>
      <w:proofErr w:type="gramEnd"/>
      <w:r w:rsidRPr="00A35659">
        <w:rPr>
          <w:color w:val="333333"/>
          <w:u w:val="single"/>
        </w:rPr>
        <w:t>切削参数来提高质量。对于简单结构的模具，研究大多集中在参数调整上，但有些方案工序还是多，编程也复杂，没充分利用“简单核心”的优势。另外，国内的图纸资料多，数值仿真也常用在工艺优化上，能</w:t>
      </w:r>
      <w:proofErr w:type="gramStart"/>
      <w:r w:rsidRPr="00A35659">
        <w:rPr>
          <w:color w:val="333333"/>
          <w:u w:val="single"/>
        </w:rPr>
        <w:t>模拟充型和</w:t>
      </w:r>
      <w:proofErr w:type="gramEnd"/>
      <w:r w:rsidRPr="00A35659">
        <w:rPr>
          <w:color w:val="333333"/>
          <w:u w:val="single"/>
        </w:rPr>
        <w:t>凝固过程，帮着减少缺陷。</w:t>
      </w:r>
    </w:p>
    <w:p w14:paraId="349DD004" w14:textId="77777777" w:rsidR="00A35659" w:rsidRPr="00A35659" w:rsidRDefault="00A35659" w:rsidP="00A35659">
      <w:pPr>
        <w:spacing w:before="100" w:beforeAutospacing="1" w:after="270"/>
        <w:ind w:firstLine="480"/>
        <w:divId w:val="1616598414"/>
        <w:rPr>
          <w:color w:val="333333"/>
          <w:u w:val="single"/>
        </w:rPr>
      </w:pPr>
      <w:r w:rsidRPr="00A35659">
        <w:rPr>
          <w:b/>
          <w:bCs/>
          <w:color w:val="333333"/>
          <w:u w:val="single"/>
        </w:rPr>
        <w:t>国外现状</w:t>
      </w:r>
      <w:r w:rsidRPr="00A35659">
        <w:rPr>
          <w:color w:val="333333"/>
          <w:u w:val="single"/>
        </w:rPr>
        <w:t>：像欧美和日本这些地方，在简单模具加工上，更注重把工艺和编程整合起来简化，通过标准流程和模块编程来提速。他们在刀具挑选和参数匹配上技术先进，Holzer等人的研究在铝合金压铸材料和加工适配上给了重要指导；他们还喜欢用仿真预测模具性能，少做实物测试，但有些方法</w:t>
      </w:r>
      <w:proofErr w:type="gramStart"/>
      <w:r w:rsidRPr="00A35659">
        <w:rPr>
          <w:color w:val="333333"/>
          <w:u w:val="single"/>
        </w:rPr>
        <w:t>太</w:t>
      </w:r>
      <w:proofErr w:type="gramEnd"/>
      <w:r w:rsidRPr="00A35659">
        <w:rPr>
          <w:color w:val="333333"/>
          <w:u w:val="single"/>
        </w:rPr>
        <w:t>针对性强，不好直接用在国内的基础生产。</w:t>
      </w:r>
      <w:proofErr w:type="spellStart"/>
      <w:r w:rsidRPr="00A35659">
        <w:rPr>
          <w:color w:val="333333"/>
          <w:u w:val="single"/>
        </w:rPr>
        <w:t>Merchán</w:t>
      </w:r>
      <w:proofErr w:type="spellEnd"/>
      <w:r w:rsidRPr="00A35659">
        <w:rPr>
          <w:color w:val="333333"/>
          <w:u w:val="single"/>
        </w:rPr>
        <w:t>提出的高压压铸参数优化模型，在结构件上效果好，但得根据我们的设备改改。</w:t>
      </w:r>
    </w:p>
    <w:p w14:paraId="2542077D" w14:textId="77777777" w:rsidR="00A35659" w:rsidRPr="00A35659" w:rsidRDefault="00A35659" w:rsidP="00A35659">
      <w:pPr>
        <w:spacing w:before="100" w:beforeAutospacing="1" w:after="270"/>
        <w:ind w:firstLine="480"/>
        <w:divId w:val="1616598414"/>
        <w:rPr>
          <w:color w:val="333333"/>
          <w:u w:val="single"/>
        </w:rPr>
      </w:pPr>
    </w:p>
    <w:p w14:paraId="71261EAC" w14:textId="77777777" w:rsidR="00A35659" w:rsidRPr="00A35659" w:rsidRDefault="00A35659" w:rsidP="00A35659">
      <w:pPr>
        <w:spacing w:before="100" w:beforeAutospacing="1" w:after="270"/>
        <w:ind w:firstLine="480"/>
        <w:divId w:val="1616598414"/>
        <w:rPr>
          <w:color w:val="333333"/>
          <w:u w:val="single"/>
        </w:rPr>
      </w:pPr>
      <w:r w:rsidRPr="00A35659">
        <w:rPr>
          <w:b/>
          <w:bCs/>
          <w:color w:val="333333"/>
        </w:rPr>
        <w:t>现状总结</w:t>
      </w:r>
      <w:r w:rsidRPr="00A35659">
        <w:rPr>
          <w:color w:val="333333"/>
        </w:rPr>
        <w:t>：</w:t>
      </w:r>
      <w:r w:rsidRPr="00A35659">
        <w:rPr>
          <w:color w:val="333333"/>
          <w:u w:val="single"/>
        </w:rPr>
        <w:t>国内外都有简单压铸模具数控加工的基础，但针对汽车门窗导轨支架这种“外复杂内简单”的模具，还需要更针对性的简单方案，来降低工序多余和适配问题，同时补上国内在模块编程细节上的空缺，帮着降成本和门槛。</w:t>
      </w:r>
    </w:p>
    <w:p w14:paraId="37286962" w14:textId="77777777" w:rsidR="00A35659" w:rsidRPr="00A35659" w:rsidRDefault="00A35659" w:rsidP="00A35659">
      <w:pPr>
        <w:spacing w:before="100" w:beforeAutospacing="1" w:after="270"/>
        <w:ind w:firstLine="480"/>
        <w:divId w:val="1616598414"/>
        <w:rPr>
          <w:rFonts w:hint="eastAsia"/>
          <w:color w:val="333333"/>
        </w:rPr>
      </w:pPr>
      <w:r w:rsidRPr="00A35659">
        <w:rPr>
          <w:b/>
          <w:bCs/>
          <w:color w:val="333333"/>
        </w:rPr>
        <w:t>特征识别与参数定位：</w:t>
      </w:r>
      <w:r w:rsidRPr="00A35659">
        <w:rPr>
          <w:color w:val="333333"/>
        </w:rPr>
        <w:t>先找出导轨支架模具的关键形状（如通孔、圆角），忽略不重要的部分，锁定要加工的重点。</w:t>
      </w:r>
    </w:p>
    <w:p w14:paraId="245FA321" w14:textId="77777777" w:rsidR="00A35659" w:rsidRPr="00A35659" w:rsidRDefault="00A35659" w:rsidP="00A35659">
      <w:pPr>
        <w:spacing w:before="100" w:beforeAutospacing="1" w:after="270"/>
        <w:ind w:firstLine="480"/>
        <w:divId w:val="1616598414"/>
        <w:rPr>
          <w:color w:val="333333"/>
        </w:rPr>
      </w:pPr>
      <w:r w:rsidRPr="00A35659">
        <w:rPr>
          <w:b/>
          <w:bCs/>
          <w:color w:val="333333"/>
        </w:rPr>
        <w:t>工艺方案精简化：</w:t>
      </w:r>
      <w:r w:rsidRPr="00A35659">
        <w:rPr>
          <w:color w:val="333333"/>
        </w:rPr>
        <w:t>用分级方式把工序分成粗加工和精加工两步。对于铝合金，优先挑硬质合金刀具，按照李传民他们的优化思路来设参数。</w:t>
      </w:r>
    </w:p>
    <w:p w14:paraId="0401EA41" w14:textId="77777777" w:rsidR="00A35659" w:rsidRPr="00A35659" w:rsidRDefault="00A35659" w:rsidP="00A35659">
      <w:pPr>
        <w:spacing w:before="100" w:beforeAutospacing="1" w:after="270"/>
        <w:ind w:firstLine="480"/>
        <w:divId w:val="1616598414"/>
        <w:rPr>
          <w:color w:val="333333"/>
        </w:rPr>
      </w:pPr>
    </w:p>
    <w:p w14:paraId="58847B1B" w14:textId="77777777" w:rsidR="00A35659" w:rsidRPr="00A35659" w:rsidRDefault="00A35659" w:rsidP="00A35659">
      <w:pPr>
        <w:spacing w:before="100" w:beforeAutospacing="1" w:after="270"/>
        <w:ind w:firstLine="480"/>
        <w:divId w:val="1616598414"/>
        <w:rPr>
          <w:color w:val="333333"/>
        </w:rPr>
      </w:pPr>
      <w:r w:rsidRPr="00A35659">
        <w:rPr>
          <w:b/>
          <w:bCs/>
          <w:color w:val="333333"/>
        </w:rPr>
        <w:t>模块化编程实现：</w:t>
      </w:r>
      <w:r w:rsidRPr="00A35659">
        <w:rPr>
          <w:color w:val="333333"/>
        </w:rPr>
        <w:t>在UG软件的2D/3D模块里建坐标系，规划刀轨，用参数化来减少复杂计算</w:t>
      </w:r>
    </w:p>
    <w:p w14:paraId="6D739D30" w14:textId="77777777" w:rsidR="00A35659" w:rsidRPr="00A35659" w:rsidRDefault="00A35659" w:rsidP="00A35659">
      <w:pPr>
        <w:spacing w:before="100" w:beforeAutospacing="1" w:after="270"/>
        <w:ind w:firstLine="480"/>
        <w:divId w:val="1616598414"/>
        <w:rPr>
          <w:color w:val="333333"/>
        </w:rPr>
      </w:pPr>
    </w:p>
    <w:p w14:paraId="0762273D" w14:textId="77777777" w:rsidR="00A35659" w:rsidRPr="00A35659" w:rsidRDefault="00A35659" w:rsidP="00A35659">
      <w:pPr>
        <w:spacing w:before="100" w:beforeAutospacing="1" w:after="270"/>
        <w:ind w:firstLine="480"/>
        <w:divId w:val="1616598414"/>
        <w:rPr>
          <w:color w:val="333333"/>
        </w:rPr>
      </w:pPr>
      <w:r w:rsidRPr="00A35659">
        <w:rPr>
          <w:b/>
          <w:bCs/>
          <w:color w:val="333333"/>
        </w:rPr>
        <w:t>闭环验证系统：</w:t>
      </w:r>
      <w:r w:rsidRPr="00A35659">
        <w:rPr>
          <w:color w:val="333333"/>
        </w:rPr>
        <w:t>在</w:t>
      </w:r>
      <w:proofErr w:type="gramStart"/>
      <w:r w:rsidRPr="00A35659">
        <w:rPr>
          <w:color w:val="333333"/>
        </w:rPr>
        <w:t>虚拟里</w:t>
      </w:r>
      <w:proofErr w:type="gramEnd"/>
      <w:r w:rsidRPr="00A35659">
        <w:rPr>
          <w:color w:val="333333"/>
        </w:rPr>
        <w:t>模拟加工，特别注意刀具和型腔的碰撞。如果精度不对，就回去调参数。</w:t>
      </w:r>
    </w:p>
    <w:p w14:paraId="6023D592" w14:textId="77777777" w:rsidR="00A35659" w:rsidRPr="00A35659" w:rsidRDefault="00A35659" w:rsidP="003939F6">
      <w:pPr>
        <w:spacing w:before="100" w:beforeAutospacing="1" w:after="270"/>
        <w:ind w:firstLine="480"/>
        <w:divId w:val="1616598414"/>
        <w:rPr>
          <w:rFonts w:hint="eastAsia"/>
          <w:color w:val="333333"/>
        </w:rPr>
      </w:pPr>
    </w:p>
    <w:sectPr w:rsidR="00A35659" w:rsidRPr="00A35659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简体">
    <w:altName w:val="微软雅黑"/>
    <w:charset w:val="86"/>
    <w:family w:val="script"/>
    <w:pitch w:val="variable"/>
    <w:sig w:usb0="00000003" w:usb1="080E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06"/>
    <w:rsid w:val="00025BF0"/>
    <w:rsid w:val="00193255"/>
    <w:rsid w:val="003939F6"/>
    <w:rsid w:val="00554D23"/>
    <w:rsid w:val="00A35659"/>
    <w:rsid w:val="00B00406"/>
    <w:rsid w:val="00ED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361F24"/>
  <w15:chartTrackingRefBased/>
  <w15:docId w15:val="{164E68D7-A014-4E37-AD6F-11F3173C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450" w:line="480" w:lineRule="auto"/>
      <w:jc w:val="center"/>
      <w:outlineLvl w:val="0"/>
    </w:pPr>
    <w:rPr>
      <w:b/>
      <w:bCs/>
      <w:kern w:val="36"/>
      <w:sz w:val="33"/>
      <w:szCs w:val="33"/>
    </w:rPr>
  </w:style>
  <w:style w:type="paragraph" w:styleId="2">
    <w:name w:val="heading 2"/>
    <w:basedOn w:val="a"/>
    <w:link w:val="20"/>
    <w:uiPriority w:val="9"/>
    <w:qFormat/>
    <w:pPr>
      <w:spacing w:before="300" w:after="150"/>
      <w:outlineLvl w:val="1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bstract">
    <w:name w:val="abstract"/>
    <w:basedOn w:val="a"/>
    <w:pPr>
      <w:spacing w:before="100" w:beforeAutospacing="1" w:after="375"/>
      <w:ind w:firstLine="480"/>
    </w:pPr>
    <w:rPr>
      <w:rFonts w:ascii="楷体" w:eastAsia="楷体" w:hAnsi="楷体"/>
      <w:sz w:val="21"/>
      <w:szCs w:val="21"/>
    </w:rPr>
  </w:style>
  <w:style w:type="paragraph" w:customStyle="1" w:styleId="keywords">
    <w:name w:val="keywords"/>
    <w:basedOn w:val="a"/>
    <w:pPr>
      <w:spacing w:before="100" w:beforeAutospacing="1" w:after="375"/>
    </w:pPr>
  </w:style>
  <w:style w:type="paragraph" w:customStyle="1" w:styleId="word-count">
    <w:name w:val="word-count"/>
    <w:basedOn w:val="a"/>
    <w:pPr>
      <w:spacing w:before="450" w:after="100" w:afterAutospacing="1"/>
      <w:jc w:val="right"/>
    </w:pPr>
    <w:rPr>
      <w:color w:val="666666"/>
      <w:sz w:val="21"/>
      <w:szCs w:val="21"/>
    </w:rPr>
  </w:style>
  <w:style w:type="table" w:styleId="a4">
    <w:name w:val="Table Grid"/>
    <w:basedOn w:val="a1"/>
    <w:uiPriority w:val="39"/>
    <w:rsid w:val="003939F6"/>
    <w:rPr>
      <w:rFonts w:asciiTheme="minorHAnsi" w:hAnsiTheme="minorHAnsi" w:cstheme="minorBidi"/>
      <w:kern w:val="2"/>
      <w:sz w:val="21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59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聚焦建设更高水平平安中国——形势与政策课程学习心得</dc:title>
  <dc:subject/>
  <dc:creator>铎 任</dc:creator>
  <cp:keywords/>
  <dc:description/>
  <cp:lastModifiedBy>铎 任</cp:lastModifiedBy>
  <cp:revision>5</cp:revision>
  <dcterms:created xsi:type="dcterms:W3CDTF">2025-12-12T12:36:00Z</dcterms:created>
  <dcterms:modified xsi:type="dcterms:W3CDTF">2025-12-23T06:58:00Z</dcterms:modified>
</cp:coreProperties>
</file>