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C9C02" w14:textId="68DA019A" w:rsidR="006F1016" w:rsidRDefault="00000000">
      <w:pPr>
        <w:pStyle w:val="1"/>
        <w:spacing w:line="0" w:lineRule="atLeas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t xml:space="preserve"> </w:t>
      </w:r>
    </w:p>
    <w:p w14:paraId="7889CAEB" w14:textId="77777777" w:rsidR="006F1016" w:rsidRDefault="00000000">
      <w:pPr>
        <w:pStyle w:val="1"/>
        <w:framePr w:w="4056" w:wrap="auto" w:hAnchor="text" w:x="3993" w:y="7916"/>
        <w:widowControl w:val="0"/>
        <w:autoSpaceDE w:val="0"/>
        <w:autoSpaceDN w:val="0"/>
        <w:spacing w:line="402" w:lineRule="exact"/>
        <w:rPr>
          <w:rFonts w:ascii="Times New Roman"/>
          <w:color w:val="000000"/>
          <w:sz w:val="36"/>
        </w:rPr>
      </w:pPr>
      <w:r>
        <w:rPr>
          <w:rFonts w:ascii="Arial"/>
          <w:color w:val="000000"/>
          <w:sz w:val="36"/>
        </w:rPr>
        <w:t>2024~2025</w:t>
      </w:r>
      <w:r>
        <w:rPr>
          <w:rFonts w:ascii="宋体" w:hAnsi="宋体" w:cs="宋体"/>
          <w:color w:val="000000"/>
          <w:spacing w:val="1"/>
          <w:sz w:val="36"/>
        </w:rPr>
        <w:t>学年第</w:t>
      </w:r>
      <w:r>
        <w:rPr>
          <w:rFonts w:ascii="Arial"/>
          <w:color w:val="000000"/>
          <w:sz w:val="36"/>
        </w:rPr>
        <w:t>2</w:t>
      </w:r>
      <w:r>
        <w:rPr>
          <w:rFonts w:ascii="宋体" w:hAnsi="宋体" w:cs="宋体"/>
          <w:color w:val="000000"/>
          <w:spacing w:val="2"/>
          <w:sz w:val="36"/>
        </w:rPr>
        <w:t>学期</w:t>
      </w:r>
    </w:p>
    <w:p w14:paraId="23C86F9F" w14:textId="4FF4BEDE" w:rsidR="00A40AF1" w:rsidRPr="00A40AF1" w:rsidRDefault="00000000">
      <w:pPr>
        <w:pStyle w:val="1"/>
        <w:framePr w:w="7721" w:wrap="auto" w:hAnchor="text" w:x="2416" w:y="8705"/>
        <w:widowControl w:val="0"/>
        <w:autoSpaceDE w:val="0"/>
        <w:autoSpaceDN w:val="0"/>
        <w:spacing w:line="439" w:lineRule="exact"/>
        <w:rPr>
          <w:rFonts w:ascii="宋体" w:hAnsi="宋体" w:cs="宋体"/>
          <w:color w:val="000000"/>
          <w:spacing w:val="1"/>
          <w:sz w:val="44"/>
        </w:rPr>
      </w:pPr>
      <w:r>
        <w:rPr>
          <w:rFonts w:ascii="宋体" w:hAnsi="宋体" w:cs="宋体"/>
          <w:color w:val="000000"/>
          <w:spacing w:val="-1"/>
          <w:sz w:val="44"/>
        </w:rPr>
        <w:t>《</w:t>
      </w:r>
      <w:r>
        <w:rPr>
          <w:rFonts w:ascii="宋体" w:hAnsi="宋体" w:cs="宋体"/>
          <w:color w:val="000000"/>
          <w:sz w:val="44"/>
        </w:rPr>
        <w:t>人工智能与机器学习</w:t>
      </w:r>
      <w:r>
        <w:rPr>
          <w:rFonts w:ascii="宋体" w:hAnsi="宋体" w:cs="宋体"/>
          <w:color w:val="000000"/>
          <w:spacing w:val="1"/>
          <w:sz w:val="44"/>
        </w:rPr>
        <w:t>》课程作业报告</w:t>
      </w:r>
    </w:p>
    <w:p w14:paraId="5E7A4C24" w14:textId="4DB95767" w:rsidR="006F1016" w:rsidRDefault="006F1016">
      <w:pPr>
        <w:pStyle w:val="1"/>
        <w:framePr w:w="521" w:wrap="auto" w:hAnchor="text" w:x="4111" w:y="11919"/>
        <w:widowControl w:val="0"/>
        <w:autoSpaceDE w:val="0"/>
        <w:autoSpaceDN w:val="0"/>
        <w:spacing w:line="281" w:lineRule="exact"/>
        <w:rPr>
          <w:rFonts w:ascii="Times New Roman"/>
          <w:color w:val="000000"/>
          <w:sz w:val="28"/>
        </w:rPr>
      </w:pPr>
    </w:p>
    <w:p w14:paraId="56D7C4FC" w14:textId="4179B879" w:rsidR="006F1016" w:rsidRDefault="00000000">
      <w:pPr>
        <w:pStyle w:val="1"/>
        <w:framePr w:w="1984" w:wrap="auto" w:hAnchor="text" w:x="5114" w:y="13902"/>
        <w:widowControl w:val="0"/>
        <w:autoSpaceDE w:val="0"/>
        <w:autoSpaceDN w:val="0"/>
        <w:spacing w:line="314" w:lineRule="exact"/>
        <w:rPr>
          <w:rFonts w:ascii="Times New Roman"/>
          <w:color w:val="000000"/>
          <w:sz w:val="28"/>
        </w:rPr>
      </w:pPr>
      <w:r>
        <w:rPr>
          <w:rFonts w:ascii="Arial"/>
          <w:color w:val="000000"/>
          <w:spacing w:val="1"/>
          <w:sz w:val="28"/>
        </w:rPr>
        <w:t>2025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宋体" w:hAnsi="宋体" w:cs="宋体"/>
          <w:color w:val="000000"/>
          <w:sz w:val="28"/>
        </w:rPr>
        <w:t>年</w:t>
      </w:r>
      <w:r>
        <w:rPr>
          <w:rFonts w:ascii="Times New Roman"/>
          <w:color w:val="000000"/>
          <w:spacing w:val="71"/>
          <w:sz w:val="28"/>
        </w:rPr>
        <w:t xml:space="preserve"> </w:t>
      </w:r>
      <w:r w:rsidR="00E46BED">
        <w:rPr>
          <w:rFonts w:ascii="Cambria" w:hAnsi="Cambria"/>
          <w:color w:val="000000"/>
          <w:sz w:val="28"/>
        </w:rPr>
        <w:t>3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宋体" w:hAnsi="宋体" w:cs="宋体"/>
          <w:color w:val="000000"/>
          <w:sz w:val="28"/>
        </w:rPr>
        <w:t>月</w:t>
      </w:r>
    </w:p>
    <w:tbl>
      <w:tblPr>
        <w:tblStyle w:val="a8"/>
        <w:tblpPr w:leftFromText="180" w:rightFromText="180" w:vertAnchor="text" w:horzAnchor="margin" w:tblpXSpec="center" w:tblpY="10209"/>
        <w:tblW w:w="7244" w:type="dxa"/>
        <w:tblLook w:val="04A0" w:firstRow="1" w:lastRow="0" w:firstColumn="1" w:lastColumn="0" w:noHBand="0" w:noVBand="1"/>
      </w:tblPr>
      <w:tblGrid>
        <w:gridCol w:w="1829"/>
        <w:gridCol w:w="5415"/>
      </w:tblGrid>
      <w:tr w:rsidR="00DB687D" w:rsidRPr="00DB687D" w14:paraId="30C2D82F" w14:textId="77777777" w:rsidTr="00DB687D">
        <w:trPr>
          <w:trHeight w:val="703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6367E" w14:textId="77777777" w:rsidR="00DB687D" w:rsidRPr="00DB687D" w:rsidRDefault="00DB687D" w:rsidP="00DB687D">
            <w:pPr>
              <w:pStyle w:val="1"/>
              <w:widowControl w:val="0"/>
              <w:autoSpaceDE w:val="0"/>
              <w:autoSpaceDN w:val="0"/>
              <w:spacing w:line="281" w:lineRule="exact"/>
              <w:jc w:val="center"/>
              <w:rPr>
                <w:rFonts w:ascii="Times New Roman"/>
                <w:color w:val="000000"/>
                <w:sz w:val="28"/>
              </w:rPr>
            </w:pPr>
            <w:bookmarkStart w:id="0" w:name="br1"/>
            <w:bookmarkEnd w:id="0"/>
            <w:r w:rsidRPr="00DB687D">
              <w:rPr>
                <w:rFonts w:ascii="Times New Roman" w:hint="eastAsia"/>
                <w:color w:val="000000"/>
                <w:sz w:val="28"/>
              </w:rPr>
              <w:t>论文题目：</w:t>
            </w:r>
          </w:p>
        </w:tc>
        <w:tc>
          <w:tcPr>
            <w:tcW w:w="5415" w:type="dxa"/>
            <w:tcBorders>
              <w:top w:val="nil"/>
              <w:left w:val="nil"/>
              <w:right w:val="nil"/>
            </w:tcBorders>
            <w:vAlign w:val="center"/>
          </w:tcPr>
          <w:p w14:paraId="18E5538C" w14:textId="72CAA653" w:rsidR="00DB687D" w:rsidRPr="00DB687D" w:rsidRDefault="00DB687D" w:rsidP="00DB687D">
            <w:pPr>
              <w:pStyle w:val="1"/>
              <w:autoSpaceDE w:val="0"/>
              <w:autoSpaceDN w:val="0"/>
              <w:spacing w:line="281" w:lineRule="exact"/>
              <w:jc w:val="center"/>
              <w:rPr>
                <w:rFonts w:ascii="Times New Roman" w:hint="eastAsia"/>
                <w:color w:val="000000"/>
                <w:sz w:val="28"/>
              </w:rPr>
            </w:pPr>
            <w:r w:rsidRPr="00DB687D">
              <w:rPr>
                <w:rFonts w:ascii="Times New Roman"/>
                <w:color w:val="000000"/>
                <w:sz w:val="28"/>
              </w:rPr>
              <w:t>机器学习在车辆工程中的应用研究</w:t>
            </w:r>
          </w:p>
        </w:tc>
      </w:tr>
      <w:tr w:rsidR="00DB687D" w:rsidRPr="00DB687D" w14:paraId="4FBDE9BC" w14:textId="77777777" w:rsidTr="00DB687D">
        <w:trPr>
          <w:trHeight w:val="674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4E28B" w14:textId="77777777" w:rsidR="00DB687D" w:rsidRPr="00DB687D" w:rsidRDefault="00DB687D" w:rsidP="00DB687D">
            <w:pPr>
              <w:pStyle w:val="1"/>
              <w:widowControl w:val="0"/>
              <w:autoSpaceDE w:val="0"/>
              <w:autoSpaceDN w:val="0"/>
              <w:spacing w:line="281" w:lineRule="exact"/>
              <w:jc w:val="center"/>
              <w:rPr>
                <w:rFonts w:ascii="Times New Roman"/>
                <w:color w:val="000000"/>
                <w:sz w:val="28"/>
              </w:rPr>
            </w:pPr>
            <w:r w:rsidRPr="00DB687D">
              <w:rPr>
                <w:rFonts w:ascii="Times New Roman" w:hint="eastAsia"/>
                <w:color w:val="000000"/>
                <w:sz w:val="28"/>
              </w:rPr>
              <w:t>姓</w:t>
            </w:r>
            <w:r w:rsidRPr="00DB687D">
              <w:rPr>
                <w:rFonts w:ascii="Times New Roman" w:hint="eastAsia"/>
                <w:color w:val="000000"/>
                <w:sz w:val="28"/>
              </w:rPr>
              <w:t xml:space="preserve"> </w:t>
            </w:r>
            <w:r w:rsidRPr="00DB687D">
              <w:rPr>
                <w:rFonts w:ascii="Times New Roman"/>
                <w:color w:val="000000"/>
                <w:sz w:val="28"/>
              </w:rPr>
              <w:t xml:space="preserve">   </w:t>
            </w:r>
            <w:r w:rsidRPr="00DB687D">
              <w:rPr>
                <w:rFonts w:ascii="Times New Roman" w:hint="eastAsia"/>
                <w:color w:val="000000"/>
                <w:sz w:val="28"/>
              </w:rPr>
              <w:t>名：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2F439BD4" w14:textId="77777777" w:rsidR="00DB687D" w:rsidRPr="00DB687D" w:rsidRDefault="00DB687D" w:rsidP="00DB687D">
            <w:pPr>
              <w:pStyle w:val="1"/>
              <w:widowControl w:val="0"/>
              <w:autoSpaceDE w:val="0"/>
              <w:autoSpaceDN w:val="0"/>
              <w:spacing w:line="281" w:lineRule="exact"/>
              <w:jc w:val="center"/>
              <w:rPr>
                <w:rFonts w:ascii="Times New Roman"/>
                <w:color w:val="000000"/>
                <w:sz w:val="28"/>
              </w:rPr>
            </w:pPr>
            <w:r w:rsidRPr="00DB687D">
              <w:rPr>
                <w:rFonts w:ascii="Times New Roman" w:hint="eastAsia"/>
                <w:color w:val="000000"/>
                <w:sz w:val="28"/>
              </w:rPr>
              <w:t>任铎</w:t>
            </w:r>
          </w:p>
        </w:tc>
      </w:tr>
      <w:tr w:rsidR="00DB687D" w:rsidRPr="00DB687D" w14:paraId="60D1BDB9" w14:textId="77777777" w:rsidTr="00DB687D">
        <w:trPr>
          <w:trHeight w:val="703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CA358" w14:textId="77777777" w:rsidR="00DB687D" w:rsidRPr="00DB687D" w:rsidRDefault="00DB687D" w:rsidP="00DB687D">
            <w:pPr>
              <w:pStyle w:val="1"/>
              <w:widowControl w:val="0"/>
              <w:autoSpaceDE w:val="0"/>
              <w:autoSpaceDN w:val="0"/>
              <w:spacing w:line="281" w:lineRule="exact"/>
              <w:jc w:val="center"/>
              <w:rPr>
                <w:rFonts w:ascii="Times New Roman"/>
                <w:color w:val="000000"/>
                <w:sz w:val="28"/>
              </w:rPr>
            </w:pPr>
            <w:r w:rsidRPr="00DB687D">
              <w:rPr>
                <w:rFonts w:ascii="Times New Roman" w:hint="eastAsia"/>
                <w:color w:val="000000"/>
                <w:sz w:val="28"/>
              </w:rPr>
              <w:t>学</w:t>
            </w:r>
            <w:r w:rsidRPr="00DB687D">
              <w:rPr>
                <w:rFonts w:ascii="Times New Roman" w:hint="eastAsia"/>
                <w:color w:val="000000"/>
                <w:sz w:val="28"/>
              </w:rPr>
              <w:t xml:space="preserve"> </w:t>
            </w:r>
            <w:r w:rsidRPr="00DB687D">
              <w:rPr>
                <w:rFonts w:ascii="Times New Roman"/>
                <w:color w:val="000000"/>
                <w:sz w:val="28"/>
              </w:rPr>
              <w:t xml:space="preserve">   </w:t>
            </w:r>
            <w:r w:rsidRPr="00DB687D">
              <w:rPr>
                <w:rFonts w:ascii="Times New Roman" w:hint="eastAsia"/>
                <w:color w:val="000000"/>
                <w:sz w:val="28"/>
              </w:rPr>
              <w:t>号：</w:t>
            </w:r>
          </w:p>
        </w:tc>
        <w:tc>
          <w:tcPr>
            <w:tcW w:w="5415" w:type="dxa"/>
            <w:tcBorders>
              <w:left w:val="nil"/>
              <w:right w:val="nil"/>
            </w:tcBorders>
            <w:vAlign w:val="center"/>
          </w:tcPr>
          <w:p w14:paraId="36D33CD6" w14:textId="77777777" w:rsidR="00DB687D" w:rsidRPr="00DB687D" w:rsidRDefault="00DB687D" w:rsidP="00DB687D">
            <w:pPr>
              <w:pStyle w:val="1"/>
              <w:widowControl w:val="0"/>
              <w:autoSpaceDE w:val="0"/>
              <w:autoSpaceDN w:val="0"/>
              <w:spacing w:line="281" w:lineRule="exact"/>
              <w:jc w:val="center"/>
              <w:rPr>
                <w:rFonts w:ascii="Times New Roman"/>
                <w:color w:val="000000"/>
                <w:sz w:val="28"/>
              </w:rPr>
            </w:pPr>
            <w:r w:rsidRPr="00DB687D">
              <w:rPr>
                <w:rFonts w:ascii="Times New Roman" w:hint="eastAsia"/>
                <w:color w:val="000000"/>
                <w:sz w:val="28"/>
              </w:rPr>
              <w:t>2</w:t>
            </w:r>
            <w:r w:rsidRPr="00DB687D">
              <w:rPr>
                <w:rFonts w:ascii="Times New Roman"/>
                <w:color w:val="000000"/>
                <w:sz w:val="28"/>
              </w:rPr>
              <w:t>021111750</w:t>
            </w:r>
          </w:p>
        </w:tc>
      </w:tr>
    </w:tbl>
    <w:p w14:paraId="2EACD4AF" w14:textId="284DD5A4" w:rsidR="006F1016" w:rsidRDefault="00000000">
      <w:pPr>
        <w:pStyle w:val="1"/>
        <w:spacing w:line="0" w:lineRule="atLeast"/>
        <w:rPr>
          <w:rFonts w:ascii="Arial"/>
          <w:color w:val="FF0000"/>
          <w:sz w:val="2"/>
        </w:rPr>
        <w:sectPr w:rsidR="006F1016">
          <w:pgSz w:w="11900" w:h="16820"/>
          <w:pgMar w:top="0" w:right="0" w:bottom="0" w:left="0" w:header="720" w:footer="720" w:gutter="0"/>
          <w:pgNumType w:start="1"/>
          <w:cols w:space="720"/>
          <w:docGrid w:linePitch="1"/>
        </w:sectPr>
      </w:pPr>
      <w:r>
        <w:rPr>
          <w:noProof/>
        </w:rPr>
        <w:pict w14:anchorId="145F1E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251.6pt;margin-top:242.9pt;width:107.35pt;height:106.9pt;z-index:-251657216;mso-position-horizontal-relative:page;mso-position-vertical-relative:page">
            <v:imagedata r:id="rId7" o:title=""/>
            <w10:wrap anchorx="page" anchory="page"/>
          </v:shape>
        </w:pict>
      </w:r>
      <w:r>
        <w:rPr>
          <w:noProof/>
        </w:rPr>
        <w:pict w14:anchorId="2022658D">
          <v:shape id="_x0000_s2053" type="#_x0000_t75" style="position:absolute;margin-left:159.2pt;margin-top:135.6pt;width:280.65pt;height:61.05pt;z-index:-251658240;mso-position-horizontal-relative:page;mso-position-vertical-relative:page">
            <v:imagedata r:id="rId8" o:title=""/>
            <w10:wrap anchorx="page" anchory="page"/>
          </v:shape>
        </w:pict>
      </w:r>
    </w:p>
    <w:p w14:paraId="680509A6" w14:textId="2B4A47CB" w:rsidR="00041953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r>
        <w:rPr>
          <w:rFonts w:ascii="宋体" w:eastAsia="宋体" w:hAnsi="宋体"/>
          <w:b/>
          <w:bCs/>
          <w:sz w:val="36"/>
          <w:szCs w:val="36"/>
        </w:rPr>
        <w:lastRenderedPageBreak/>
        <w:fldChar w:fldCharType="begin"/>
      </w:r>
      <w:r>
        <w:rPr>
          <w:rFonts w:ascii="宋体" w:eastAsia="宋体" w:hAnsi="宋体"/>
          <w:b/>
          <w:bCs/>
          <w:sz w:val="36"/>
          <w:szCs w:val="36"/>
        </w:rPr>
        <w:instrText xml:space="preserve"> TOC \o "1-2" \h \z \u </w:instrText>
      </w:r>
      <w:r>
        <w:rPr>
          <w:rFonts w:ascii="宋体" w:eastAsia="宋体" w:hAnsi="宋体"/>
          <w:b/>
          <w:bCs/>
          <w:sz w:val="36"/>
          <w:szCs w:val="36"/>
        </w:rPr>
        <w:fldChar w:fldCharType="separate"/>
      </w:r>
      <w:hyperlink w:anchor="_Toc192107600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摘要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_Toc192107600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3</w:t>
        </w:r>
        <w:r w:rsidR="00041953">
          <w:rPr>
            <w:noProof/>
            <w:webHidden/>
          </w:rPr>
          <w:fldChar w:fldCharType="end"/>
        </w:r>
      </w:hyperlink>
    </w:p>
    <w:p w14:paraId="24501895" w14:textId="5B0350A5" w:rsidR="00041953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192107601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引言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_Toc192107601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3</w:t>
        </w:r>
        <w:r w:rsidR="00041953">
          <w:rPr>
            <w:noProof/>
            <w:webHidden/>
          </w:rPr>
          <w:fldChar w:fldCharType="end"/>
        </w:r>
      </w:hyperlink>
    </w:p>
    <w:p w14:paraId="2FCBE43F" w14:textId="246A77E0" w:rsidR="00041953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192107602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1.车辆工程中的问题描述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_Toc192107602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3</w:t>
        </w:r>
        <w:r w:rsidR="00041953">
          <w:rPr>
            <w:noProof/>
            <w:webHidden/>
          </w:rPr>
          <w:fldChar w:fldCharType="end"/>
        </w:r>
      </w:hyperlink>
    </w:p>
    <w:p w14:paraId="3C000FBE" w14:textId="6C8AC2C2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03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1.1核心挑战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_Toc192107603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3</w:t>
        </w:r>
        <w:r w:rsidR="00041953">
          <w:rPr>
            <w:noProof/>
            <w:webHidden/>
          </w:rPr>
          <w:fldChar w:fldCharType="end"/>
        </w:r>
      </w:hyperlink>
    </w:p>
    <w:p w14:paraId="6968B11B" w14:textId="1F95BAC6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04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1.2技术瓶颈分析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_Toc192107604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4</w:t>
        </w:r>
        <w:r w:rsidR="00041953">
          <w:rPr>
            <w:noProof/>
            <w:webHidden/>
          </w:rPr>
          <w:fldChar w:fldCharType="end"/>
        </w:r>
      </w:hyperlink>
    </w:p>
    <w:p w14:paraId="705F44C7" w14:textId="41082C43" w:rsidR="00041953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192107605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2.机器学习在车辆工程中的应用场景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_Toc192107605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4</w:t>
        </w:r>
        <w:r w:rsidR="00041953">
          <w:rPr>
            <w:noProof/>
            <w:webHidden/>
          </w:rPr>
          <w:fldChar w:fldCharType="end"/>
        </w:r>
      </w:hyperlink>
    </w:p>
    <w:p w14:paraId="11DE7CAF" w14:textId="2354919B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06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2.1自动驾驶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_Toc192107606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4</w:t>
        </w:r>
        <w:r w:rsidR="00041953">
          <w:rPr>
            <w:noProof/>
            <w:webHidden/>
          </w:rPr>
          <w:fldChar w:fldCharType="end"/>
        </w:r>
      </w:hyperlink>
    </w:p>
    <w:p w14:paraId="1F61F8C1" w14:textId="12F9614A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07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2.2预测性维护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_Toc192107607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4</w:t>
        </w:r>
        <w:r w:rsidR="00041953">
          <w:rPr>
            <w:noProof/>
            <w:webHidden/>
          </w:rPr>
          <w:fldChar w:fldCharType="end"/>
        </w:r>
      </w:hyperlink>
    </w:p>
    <w:p w14:paraId="0C90B9EA" w14:textId="54BD587A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08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2.3能源管理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_Toc192107608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5</w:t>
        </w:r>
        <w:r w:rsidR="00041953">
          <w:rPr>
            <w:noProof/>
            <w:webHidden/>
          </w:rPr>
          <w:fldChar w:fldCharType="end"/>
        </w:r>
      </w:hyperlink>
    </w:p>
    <w:p w14:paraId="27390985" w14:textId="53F128F9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09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2.4制造与设计优化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_Toc192107609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5</w:t>
        </w:r>
        <w:r w:rsidR="00041953">
          <w:rPr>
            <w:noProof/>
            <w:webHidden/>
          </w:rPr>
          <w:fldChar w:fldCharType="end"/>
        </w:r>
      </w:hyperlink>
    </w:p>
    <w:p w14:paraId="522F000B" w14:textId="1A06E8E7" w:rsidR="00041953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192107610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3.解决方案与关键技术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_Toc192107610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5</w:t>
        </w:r>
        <w:r w:rsidR="00041953">
          <w:rPr>
            <w:noProof/>
            <w:webHidden/>
          </w:rPr>
          <w:fldChar w:fldCharType="end"/>
        </w:r>
      </w:hyperlink>
    </w:p>
    <w:p w14:paraId="70217FD5" w14:textId="636E4CEF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11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3.1自动驾驶的多模态融合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_Toc192107611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5</w:t>
        </w:r>
        <w:r w:rsidR="00041953">
          <w:rPr>
            <w:noProof/>
            <w:webHidden/>
          </w:rPr>
          <w:fldChar w:fldCharType="end"/>
        </w:r>
      </w:hyperlink>
    </w:p>
    <w:p w14:paraId="5032066A" w14:textId="68329710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12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3.2电池管理系统的数字孪生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_Toc192107612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5</w:t>
        </w:r>
        <w:r w:rsidR="00041953">
          <w:rPr>
            <w:noProof/>
            <w:webHidden/>
          </w:rPr>
          <w:fldChar w:fldCharType="end"/>
        </w:r>
      </w:hyperlink>
    </w:p>
    <w:p w14:paraId="2A2CEA0C" w14:textId="0C942B6B" w:rsidR="00041953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192107613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4.应用效果与数据分析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_Toc192107613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6</w:t>
        </w:r>
        <w:r w:rsidR="00041953">
          <w:rPr>
            <w:noProof/>
            <w:webHidden/>
          </w:rPr>
          <w:fldChar w:fldCharType="end"/>
        </w:r>
      </w:hyperlink>
    </w:p>
    <w:p w14:paraId="181BAA86" w14:textId="5BDDE49D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14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4.1安全性提升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_Toc192107614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6</w:t>
        </w:r>
        <w:r w:rsidR="00041953">
          <w:rPr>
            <w:noProof/>
            <w:webHidden/>
          </w:rPr>
          <w:fldChar w:fldCharType="end"/>
        </w:r>
      </w:hyperlink>
    </w:p>
    <w:p w14:paraId="78699A30" w14:textId="0784E505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15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4.2效率优化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_Toc192107615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6</w:t>
        </w:r>
        <w:r w:rsidR="00041953">
          <w:rPr>
            <w:noProof/>
            <w:webHidden/>
          </w:rPr>
          <w:fldChar w:fldCharType="end"/>
        </w:r>
      </w:hyperlink>
    </w:p>
    <w:p w14:paraId="064D1688" w14:textId="31685CD9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16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4.3环保贡献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_Toc192107616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6</w:t>
        </w:r>
        <w:r w:rsidR="00041953">
          <w:rPr>
            <w:noProof/>
            <w:webHidden/>
          </w:rPr>
          <w:fldChar w:fldCharType="end"/>
        </w:r>
      </w:hyperlink>
    </w:p>
    <w:p w14:paraId="566612E2" w14:textId="3FCE5756" w:rsidR="00041953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192107617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5.案例研究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_Toc192107617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6</w:t>
        </w:r>
        <w:r w:rsidR="00041953">
          <w:rPr>
            <w:noProof/>
            <w:webHidden/>
          </w:rPr>
          <w:fldChar w:fldCharType="end"/>
        </w:r>
      </w:hyperlink>
    </w:p>
    <w:p w14:paraId="24EF39C6" w14:textId="66690C6E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18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5.1案例一：Waymo自动驾驶系统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_Toc192107618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6</w:t>
        </w:r>
        <w:r w:rsidR="00041953">
          <w:rPr>
            <w:noProof/>
            <w:webHidden/>
          </w:rPr>
          <w:fldChar w:fldCharType="end"/>
        </w:r>
      </w:hyperlink>
    </w:p>
    <w:p w14:paraId="08883A53" w14:textId="2AAAC91B" w:rsidR="00041953" w:rsidRDefault="00000000">
      <w:pPr>
        <w:pStyle w:val="TOC2"/>
        <w:tabs>
          <w:tab w:val="right" w:leader="dot" w:pos="8296"/>
        </w:tabs>
        <w:ind w:left="440"/>
        <w:rPr>
          <w:rFonts w:asciiTheme="minorHAnsi" w:eastAsiaTheme="minorEastAsia" w:hAnsiTheme="minorHAnsi" w:cstheme="minorBidi"/>
          <w:noProof/>
        </w:rPr>
      </w:pPr>
      <w:hyperlink w:anchor="_Toc192107619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5.2案例二：宁德时代电池预测性维护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_Toc192107619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7</w:t>
        </w:r>
        <w:r w:rsidR="00041953">
          <w:rPr>
            <w:noProof/>
            <w:webHidden/>
          </w:rPr>
          <w:fldChar w:fldCharType="end"/>
        </w:r>
      </w:hyperlink>
    </w:p>
    <w:p w14:paraId="6D322A03" w14:textId="3BFD187A" w:rsidR="00041953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192107620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6.挑战与未来发展方向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_Toc192107620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7</w:t>
        </w:r>
        <w:r w:rsidR="00041953">
          <w:rPr>
            <w:noProof/>
            <w:webHidden/>
          </w:rPr>
          <w:fldChar w:fldCharType="end"/>
        </w:r>
      </w:hyperlink>
    </w:p>
    <w:p w14:paraId="3882A735" w14:textId="455E4F75" w:rsidR="00041953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192107621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未来趋势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_Toc192107621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8</w:t>
        </w:r>
        <w:r w:rsidR="00041953">
          <w:rPr>
            <w:noProof/>
            <w:webHidden/>
          </w:rPr>
          <w:fldChar w:fldCharType="end"/>
        </w:r>
      </w:hyperlink>
    </w:p>
    <w:p w14:paraId="0755684F" w14:textId="1CEB13BA" w:rsidR="00041953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192107622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结论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_Toc192107622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8</w:t>
        </w:r>
        <w:r w:rsidR="00041953">
          <w:rPr>
            <w:noProof/>
            <w:webHidden/>
          </w:rPr>
          <w:fldChar w:fldCharType="end"/>
        </w:r>
      </w:hyperlink>
    </w:p>
    <w:p w14:paraId="728F602F" w14:textId="33ABCF4E" w:rsidR="00041953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192107623" w:history="1">
        <w:r w:rsidR="00041953" w:rsidRPr="001D1F17">
          <w:rPr>
            <w:rStyle w:val="a3"/>
            <w:rFonts w:ascii="黑体" w:eastAsia="黑体" w:hAnsi="黑体"/>
            <w:b/>
            <w:bCs/>
            <w:noProof/>
          </w:rPr>
          <w:t>参考文献</w:t>
        </w:r>
        <w:r w:rsidR="00041953">
          <w:rPr>
            <w:noProof/>
            <w:webHidden/>
          </w:rPr>
          <w:tab/>
        </w:r>
        <w:r w:rsidR="00041953">
          <w:rPr>
            <w:noProof/>
            <w:webHidden/>
          </w:rPr>
          <w:fldChar w:fldCharType="begin"/>
        </w:r>
        <w:r w:rsidR="00041953">
          <w:rPr>
            <w:noProof/>
            <w:webHidden/>
          </w:rPr>
          <w:instrText xml:space="preserve"> PAGEREF _Toc192107623 \h </w:instrText>
        </w:r>
        <w:r w:rsidR="00041953">
          <w:rPr>
            <w:noProof/>
            <w:webHidden/>
          </w:rPr>
        </w:r>
        <w:r w:rsidR="00041953">
          <w:rPr>
            <w:noProof/>
            <w:webHidden/>
          </w:rPr>
          <w:fldChar w:fldCharType="separate"/>
        </w:r>
        <w:r w:rsidR="00041953">
          <w:rPr>
            <w:noProof/>
            <w:webHidden/>
          </w:rPr>
          <w:t>8</w:t>
        </w:r>
        <w:r w:rsidR="00041953">
          <w:rPr>
            <w:noProof/>
            <w:webHidden/>
          </w:rPr>
          <w:fldChar w:fldCharType="end"/>
        </w:r>
      </w:hyperlink>
    </w:p>
    <w:p w14:paraId="287CEC80" w14:textId="0169E1D7" w:rsidR="000B750A" w:rsidRDefault="00000000">
      <w:pPr>
        <w:pStyle w:val="Normal0"/>
        <w:widowControl/>
        <w:jc w:val="left"/>
        <w:rPr>
          <w:rFonts w:ascii="宋体" w:eastAsia="宋体" w:hAnsi="宋体"/>
          <w:b/>
          <w:bCs/>
          <w:sz w:val="36"/>
          <w:szCs w:val="36"/>
        </w:rPr>
      </w:pPr>
      <w:r>
        <w:rPr>
          <w:rFonts w:ascii="宋体" w:eastAsia="宋体" w:hAnsi="宋体"/>
          <w:b/>
          <w:bCs/>
          <w:sz w:val="36"/>
          <w:szCs w:val="36"/>
        </w:rPr>
        <w:fldChar w:fldCharType="end"/>
      </w:r>
    </w:p>
    <w:p w14:paraId="5B89C1F1" w14:textId="77777777" w:rsidR="00C0415B" w:rsidRPr="00D37A9F" w:rsidRDefault="00000000" w:rsidP="000B750A">
      <w:pPr>
        <w:pStyle w:val="Normal0"/>
        <w:widowControl/>
        <w:jc w:val="left"/>
        <w:rPr>
          <w:rFonts w:ascii="宋体" w:eastAsia="宋体" w:hAnsi="宋体"/>
          <w:b/>
          <w:bCs/>
          <w:sz w:val="36"/>
          <w:szCs w:val="36"/>
        </w:rPr>
      </w:pPr>
      <w:r>
        <w:rPr>
          <w:rFonts w:ascii="宋体" w:eastAsia="宋体" w:hAnsi="宋体"/>
          <w:b/>
          <w:bCs/>
          <w:sz w:val="36"/>
          <w:szCs w:val="36"/>
        </w:rPr>
        <w:br w:type="page"/>
      </w:r>
    </w:p>
    <w:p w14:paraId="7FC3FE4A" w14:textId="77777777" w:rsidR="00041953" w:rsidRPr="00041953" w:rsidRDefault="00000000" w:rsidP="000B750A">
      <w:pPr>
        <w:pStyle w:val="Normal0"/>
        <w:spacing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bookmarkStart w:id="1" w:name="_Toc192107600"/>
      <w:r w:rsidRPr="00041953">
        <w:rPr>
          <w:rFonts w:ascii="黑体" w:eastAsia="黑体" w:hAnsi="黑体" w:hint="eastAsia"/>
          <w:b/>
          <w:bCs/>
          <w:sz w:val="24"/>
          <w:szCs w:val="24"/>
        </w:rPr>
        <w:lastRenderedPageBreak/>
        <w:t>摘要</w:t>
      </w:r>
      <w:bookmarkEnd w:id="1"/>
    </w:p>
    <w:p w14:paraId="4EE2136A" w14:textId="720FD085" w:rsidR="00C0415B" w:rsidRPr="00041953" w:rsidRDefault="00000000" w:rsidP="00041953">
      <w:pPr>
        <w:pStyle w:val="Normal0"/>
        <w:spacing w:line="360" w:lineRule="auto"/>
        <w:ind w:firstLineChars="200" w:firstLine="480"/>
        <w:rPr>
          <w:rFonts w:ascii="宋体" w:eastAsia="宋体" w:hAnsi="宋体"/>
          <w:b/>
          <w:bCs/>
          <w:sz w:val="24"/>
          <w:szCs w:val="24"/>
        </w:rPr>
      </w:pPr>
      <w:r w:rsidRPr="00041953">
        <w:rPr>
          <w:rFonts w:ascii="宋体" w:eastAsia="宋体" w:hAnsi="宋体" w:hint="eastAsia"/>
          <w:sz w:val="24"/>
          <w:szCs w:val="24"/>
        </w:rPr>
        <w:t>随着人工智能技术的快速发展，机器学习（</w:t>
      </w:r>
      <w:proofErr w:type="spellStart"/>
      <w:r w:rsidRPr="00041953">
        <w:rPr>
          <w:rFonts w:ascii="宋体" w:eastAsia="宋体" w:hAnsi="宋体"/>
          <w:sz w:val="24"/>
          <w:szCs w:val="24"/>
        </w:rPr>
        <w:t>MachineLearning,ML</w:t>
      </w:r>
      <w:proofErr w:type="spellEnd"/>
      <w:r w:rsidRPr="00041953">
        <w:rPr>
          <w:rFonts w:ascii="宋体" w:eastAsia="宋体" w:hAnsi="宋体"/>
          <w:sz w:val="24"/>
          <w:szCs w:val="24"/>
        </w:rPr>
        <w:t>）逐渐成为车辆工程领域的重要工具。本报告系统探讨了机器学习在自动驾驶、预测性维护、能源优化、制造工艺等场景中的应用，分析了其核心技术、实际效果及面临的挑战。通过案例研究（如特斯拉Autopilot、丰田混合动力系统）发现，机器学习可显著提升车辆安全性（事故率降低50%）、能源效率（油耗减少15%）与用户体验。然而，数据隐私、算法可解释性等问题仍需解决。未来，随着边缘计算和联邦学习的成熟，机器学习将进一步推动车辆工程向智能化、绿色化</w:t>
      </w:r>
      <w:r w:rsidRPr="00041953">
        <w:rPr>
          <w:rFonts w:ascii="宋体" w:eastAsia="宋体" w:hAnsi="宋体" w:hint="eastAsia"/>
          <w:sz w:val="24"/>
          <w:szCs w:val="24"/>
        </w:rPr>
        <w:t>方向发展。</w:t>
      </w:r>
    </w:p>
    <w:p w14:paraId="0C3B3FD0" w14:textId="77777777" w:rsidR="00041953" w:rsidRPr="00041953" w:rsidRDefault="00000000" w:rsidP="000B750A">
      <w:pPr>
        <w:pStyle w:val="Normal0"/>
        <w:spacing w:line="360" w:lineRule="auto"/>
        <w:ind w:firstLineChars="200" w:firstLine="482"/>
        <w:outlineLvl w:val="0"/>
        <w:rPr>
          <w:rFonts w:ascii="黑体" w:eastAsia="黑体" w:hAnsi="黑体"/>
          <w:b/>
          <w:bCs/>
          <w:sz w:val="24"/>
          <w:szCs w:val="24"/>
        </w:rPr>
      </w:pPr>
      <w:bookmarkStart w:id="2" w:name="_Toc192107601"/>
      <w:r w:rsidRPr="00041953">
        <w:rPr>
          <w:rFonts w:ascii="黑体" w:eastAsia="黑体" w:hAnsi="黑体" w:hint="eastAsia"/>
          <w:b/>
          <w:bCs/>
          <w:sz w:val="24"/>
          <w:szCs w:val="24"/>
        </w:rPr>
        <w:t>引言</w:t>
      </w:r>
      <w:bookmarkEnd w:id="2"/>
    </w:p>
    <w:p w14:paraId="520FB3AE" w14:textId="63BF6019" w:rsidR="006A2CF6" w:rsidRPr="000B750A" w:rsidRDefault="00C0415B" w:rsidP="00041953">
      <w:pPr>
        <w:pStyle w:val="Normal0"/>
        <w:spacing w:line="360" w:lineRule="auto"/>
        <w:ind w:firstLineChars="200" w:firstLine="480"/>
        <w:rPr>
          <w:rFonts w:ascii="宋体" w:eastAsia="宋体" w:hAnsi="宋体"/>
          <w:b/>
          <w:bCs/>
          <w:sz w:val="24"/>
          <w:szCs w:val="24"/>
        </w:rPr>
      </w:pPr>
      <w:r w:rsidRPr="00330D79">
        <w:rPr>
          <w:rFonts w:ascii="宋体" w:eastAsia="宋体" w:hAnsi="宋体" w:hint="eastAsia"/>
          <w:sz w:val="24"/>
          <w:szCs w:val="24"/>
        </w:rPr>
        <w:t>车辆工程是涵盖机械设计、电子控制、材料科学的综合性学科。随着全球汽车产业向电动化、智能化转型，传统工程方法面临两大挑战：</w:t>
      </w:r>
    </w:p>
    <w:p w14:paraId="3F6D02D0" w14:textId="77777777" w:rsidR="006A2CF6" w:rsidRDefault="00000000" w:rsidP="00041953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复杂系统的高效控制：自动驾驶需实时处理多模态传感器数据；</w:t>
      </w:r>
    </w:p>
    <w:p w14:paraId="5411AEEB" w14:textId="77777777" w:rsidR="00C0415B" w:rsidRPr="00330D79" w:rsidRDefault="00000000" w:rsidP="00041953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绿色可持续发展：国际能源署（IEA）预测，2030年全球电动车保有量将达1.45亿辆，对电池管理与回收技术提出更高要求。</w:t>
      </w:r>
    </w:p>
    <w:p w14:paraId="4570408B" w14:textId="77777777" w:rsidR="00C0415B" w:rsidRPr="00330D79" w:rsidRDefault="00000000" w:rsidP="00041953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 w:hint="eastAsia"/>
          <w:sz w:val="24"/>
          <w:szCs w:val="24"/>
        </w:rPr>
        <w:t>机器学习通过从海量数据中挖掘规律，为上述问题提供了创新解决方案。例如：</w:t>
      </w:r>
    </w:p>
    <w:p w14:paraId="7E68DFCC" w14:textId="77777777" w:rsidR="00C0415B" w:rsidRPr="00330D79" w:rsidRDefault="00000000" w:rsidP="00041953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特斯拉：利用深度神经网络（DNN）实现车道线检测，误判率较传统算法降低80%；</w:t>
      </w:r>
    </w:p>
    <w:p w14:paraId="185E8402" w14:textId="77777777" w:rsidR="00C0415B" w:rsidRPr="00330D79" w:rsidRDefault="00000000" w:rsidP="00041953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博</w:t>
      </w:r>
      <w:proofErr w:type="gramStart"/>
      <w:r w:rsidRPr="00330D79">
        <w:rPr>
          <w:rFonts w:ascii="宋体" w:eastAsia="宋体" w:hAnsi="宋体"/>
          <w:sz w:val="24"/>
          <w:szCs w:val="24"/>
        </w:rPr>
        <w:t>世</w:t>
      </w:r>
      <w:proofErr w:type="gramEnd"/>
      <w:r w:rsidRPr="00330D79">
        <w:rPr>
          <w:rFonts w:ascii="宋体" w:eastAsia="宋体" w:hAnsi="宋体"/>
          <w:sz w:val="24"/>
          <w:szCs w:val="24"/>
        </w:rPr>
        <w:t>：基于强化学习的能量回收系统，使电动车续航提升12%。</w:t>
      </w:r>
    </w:p>
    <w:p w14:paraId="7CFAED9B" w14:textId="77777777" w:rsidR="00C0415B" w:rsidRPr="00E16B32" w:rsidRDefault="00000000" w:rsidP="00FB60EE">
      <w:pPr>
        <w:pStyle w:val="Normal0"/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3" w:name="_Toc192107602"/>
      <w:r>
        <w:rPr>
          <w:rFonts w:ascii="黑体" w:eastAsia="黑体" w:hAnsi="黑体" w:hint="eastAsia"/>
          <w:b/>
          <w:bCs/>
          <w:sz w:val="32"/>
          <w:szCs w:val="32"/>
        </w:rPr>
        <w:t>1</w:t>
      </w:r>
      <w:r>
        <w:rPr>
          <w:rFonts w:ascii="黑体" w:eastAsia="黑体" w:hAnsi="黑体"/>
          <w:b/>
          <w:bCs/>
          <w:sz w:val="32"/>
          <w:szCs w:val="32"/>
        </w:rPr>
        <w:t>.</w:t>
      </w:r>
      <w:r w:rsidRPr="00E16B32">
        <w:rPr>
          <w:rFonts w:ascii="黑体" w:eastAsia="黑体" w:hAnsi="黑体"/>
          <w:b/>
          <w:bCs/>
          <w:sz w:val="32"/>
          <w:szCs w:val="32"/>
        </w:rPr>
        <w:t>车辆工程中的问题描述</w:t>
      </w:r>
      <w:bookmarkEnd w:id="3"/>
    </w:p>
    <w:p w14:paraId="417A4BF2" w14:textId="77777777" w:rsidR="00C0415B" w:rsidRPr="00E16B32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4" w:name="_Toc192107603"/>
      <w:r>
        <w:rPr>
          <w:rFonts w:ascii="黑体" w:eastAsia="黑体" w:hAnsi="黑体" w:hint="eastAsia"/>
          <w:b/>
          <w:bCs/>
          <w:sz w:val="28"/>
          <w:szCs w:val="28"/>
        </w:rPr>
        <w:t>1</w:t>
      </w:r>
      <w:r>
        <w:rPr>
          <w:rFonts w:ascii="黑体" w:eastAsia="黑体" w:hAnsi="黑体"/>
          <w:b/>
          <w:bCs/>
          <w:sz w:val="28"/>
          <w:szCs w:val="28"/>
        </w:rPr>
        <w:t>.1</w:t>
      </w:r>
      <w:r w:rsidRPr="00E16B32">
        <w:rPr>
          <w:rFonts w:ascii="黑体" w:eastAsia="黑体" w:hAnsi="黑体"/>
          <w:b/>
          <w:bCs/>
          <w:sz w:val="28"/>
          <w:szCs w:val="28"/>
        </w:rPr>
        <w:t>核心挑战</w:t>
      </w:r>
      <w:bookmarkEnd w:id="4"/>
    </w:p>
    <w:p w14:paraId="0BC0477A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1.安全性：</w:t>
      </w:r>
    </w:p>
    <w:p w14:paraId="6A82CE83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据世界卫生组织（WHO）统计，全球每年约135万人死于交通事故，其中94%由人为失误导致；</w:t>
      </w:r>
    </w:p>
    <w:p w14:paraId="37396476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现有ADAS系统在极端天气（如暴雨、大雾）下感知精度不足。</w:t>
      </w:r>
    </w:p>
    <w:p w14:paraId="2FCFD9C9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2.能源效率：</w:t>
      </w:r>
    </w:p>
    <w:p w14:paraId="53E2C278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传统内燃机热效率仅30%40%，电动车电池能量密度提升面临材料瓶颈；</w:t>
      </w:r>
    </w:p>
    <w:p w14:paraId="3D4B5640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丰田研究表明，混合动力系统通过优化能量分配可降低油耗20%。</w:t>
      </w:r>
    </w:p>
    <w:p w14:paraId="0E38BB3B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lastRenderedPageBreak/>
        <w:t>3.环保压力：</w:t>
      </w:r>
    </w:p>
    <w:p w14:paraId="31738214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交通运输占全球碳排放量的24%（欧盟统计局数据）；</w:t>
      </w:r>
    </w:p>
    <w:p w14:paraId="37520339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动力电池回收率不足5%，存在重金属污染风险。</w:t>
      </w:r>
    </w:p>
    <w:p w14:paraId="60525FE5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4.用户体验：</w:t>
      </w:r>
    </w:p>
    <w:p w14:paraId="5335CB40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用户对个性化功能（如智能座舱、自适应悬架）需求增长；</w:t>
      </w:r>
    </w:p>
    <w:p w14:paraId="51C34824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语音交互系统在噪声环境下识别率低于70%。</w:t>
      </w:r>
    </w:p>
    <w:p w14:paraId="4BB36A83" w14:textId="77777777" w:rsidR="00C0415B" w:rsidRPr="00330D79" w:rsidRDefault="00C0415B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D0A10D6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5" w:name="_Toc192107604"/>
      <w:r w:rsidRPr="006A2CF6">
        <w:rPr>
          <w:rFonts w:ascii="黑体" w:eastAsia="黑体" w:hAnsi="黑体"/>
          <w:b/>
          <w:bCs/>
          <w:sz w:val="28"/>
          <w:szCs w:val="28"/>
        </w:rPr>
        <w:t>1.2技术瓶颈分析</w:t>
      </w:r>
      <w:bookmarkEnd w:id="5"/>
    </w:p>
    <w:p w14:paraId="4634B523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传统控制算法（如PID控制器）依赖精确数学模型，难以应对非线性、高维度问题；</w:t>
      </w:r>
    </w:p>
    <w:p w14:paraId="6F15DFEC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实验验证成本高昂：一辆自动驾驶原型车的</w:t>
      </w:r>
      <w:proofErr w:type="gramStart"/>
      <w:r w:rsidRPr="00330D79">
        <w:rPr>
          <w:rFonts w:ascii="宋体" w:eastAsia="宋体" w:hAnsi="宋体"/>
          <w:sz w:val="24"/>
          <w:szCs w:val="24"/>
        </w:rPr>
        <w:t>路测成本</w:t>
      </w:r>
      <w:proofErr w:type="gramEnd"/>
      <w:r w:rsidRPr="00330D79">
        <w:rPr>
          <w:rFonts w:ascii="宋体" w:eastAsia="宋体" w:hAnsi="宋体"/>
          <w:sz w:val="24"/>
          <w:szCs w:val="24"/>
        </w:rPr>
        <w:t>超过100万美元（Waymo数据）。</w:t>
      </w:r>
    </w:p>
    <w:p w14:paraId="353C4344" w14:textId="77777777" w:rsidR="00C0415B" w:rsidRPr="00A53E57" w:rsidRDefault="00000000" w:rsidP="00FB60EE">
      <w:pPr>
        <w:pStyle w:val="Normal0"/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6" w:name="_Toc192107605"/>
      <w:r>
        <w:rPr>
          <w:rFonts w:ascii="黑体" w:eastAsia="黑体" w:hAnsi="黑体"/>
          <w:b/>
          <w:bCs/>
          <w:sz w:val="32"/>
          <w:szCs w:val="32"/>
        </w:rPr>
        <w:t>2</w:t>
      </w:r>
      <w:r w:rsidRPr="00A53E57">
        <w:rPr>
          <w:rFonts w:ascii="黑体" w:eastAsia="黑体" w:hAnsi="黑体"/>
          <w:b/>
          <w:bCs/>
          <w:sz w:val="32"/>
          <w:szCs w:val="32"/>
        </w:rPr>
        <w:t>.机器学习在车辆工程中的应用场景</w:t>
      </w:r>
      <w:bookmarkEnd w:id="6"/>
    </w:p>
    <w:p w14:paraId="63ED5C25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7" w:name="_Toc192107606"/>
      <w:r>
        <w:rPr>
          <w:rFonts w:ascii="黑体" w:eastAsia="黑体" w:hAnsi="黑体"/>
          <w:b/>
          <w:bCs/>
          <w:sz w:val="28"/>
          <w:szCs w:val="28"/>
        </w:rPr>
        <w:t>2</w:t>
      </w:r>
      <w:r w:rsidRPr="006A2CF6">
        <w:rPr>
          <w:rFonts w:ascii="黑体" w:eastAsia="黑体" w:hAnsi="黑体"/>
          <w:b/>
          <w:bCs/>
          <w:sz w:val="28"/>
          <w:szCs w:val="28"/>
        </w:rPr>
        <w:t>.1自动驾驶</w:t>
      </w:r>
      <w:bookmarkEnd w:id="7"/>
    </w:p>
    <w:p w14:paraId="23F4EC7B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环境感知：</w:t>
      </w:r>
    </w:p>
    <w:p w14:paraId="0620F9E3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多传感器融合（摄像头、LiDAR、雷达）通过CNN提取特征，目标检测精度达99%（Mobileye数据）；</w:t>
      </w:r>
    </w:p>
    <w:p w14:paraId="3A1F2CB7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语义分割技术（如</w:t>
      </w:r>
      <w:proofErr w:type="spellStart"/>
      <w:r w:rsidRPr="00330D79">
        <w:rPr>
          <w:rFonts w:ascii="宋体" w:eastAsia="宋体" w:hAnsi="宋体"/>
          <w:sz w:val="24"/>
          <w:szCs w:val="24"/>
        </w:rPr>
        <w:t>UNet</w:t>
      </w:r>
      <w:proofErr w:type="spellEnd"/>
      <w:r w:rsidRPr="00330D79">
        <w:rPr>
          <w:rFonts w:ascii="宋体" w:eastAsia="宋体" w:hAnsi="宋体"/>
          <w:sz w:val="24"/>
          <w:szCs w:val="24"/>
        </w:rPr>
        <w:t>）区分道路、行人、车辆，</w:t>
      </w:r>
      <w:proofErr w:type="gramStart"/>
      <w:r w:rsidRPr="00330D79">
        <w:rPr>
          <w:rFonts w:ascii="宋体" w:eastAsia="宋体" w:hAnsi="宋体"/>
          <w:sz w:val="24"/>
          <w:szCs w:val="24"/>
        </w:rPr>
        <w:t>像素级</w:t>
      </w:r>
      <w:proofErr w:type="gramEnd"/>
      <w:r w:rsidRPr="00330D79">
        <w:rPr>
          <w:rFonts w:ascii="宋体" w:eastAsia="宋体" w:hAnsi="宋体"/>
          <w:sz w:val="24"/>
          <w:szCs w:val="24"/>
        </w:rPr>
        <w:t>准确率超过95%。</w:t>
      </w:r>
    </w:p>
    <w:p w14:paraId="59034B9C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决策规划：</w:t>
      </w:r>
    </w:p>
    <w:p w14:paraId="6E78856C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强化学习训练驾驶策略，在模拟环境中实现超100万次虚拟试驾（Waymo）；</w:t>
      </w:r>
    </w:p>
    <w:p w14:paraId="20A373B3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博弈论模型处理多车交互场景，避免交通拥堵。</w:t>
      </w:r>
    </w:p>
    <w:p w14:paraId="399A706C" w14:textId="77777777" w:rsidR="00C0415B" w:rsidRPr="00330D79" w:rsidRDefault="00C0415B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74D7A344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8" w:name="_Toc192107607"/>
      <w:r>
        <w:rPr>
          <w:rFonts w:ascii="黑体" w:eastAsia="黑体" w:hAnsi="黑体"/>
          <w:b/>
          <w:bCs/>
          <w:sz w:val="28"/>
          <w:szCs w:val="28"/>
        </w:rPr>
        <w:t>2</w:t>
      </w:r>
      <w:r w:rsidRPr="006A2CF6">
        <w:rPr>
          <w:rFonts w:ascii="黑体" w:eastAsia="黑体" w:hAnsi="黑体"/>
          <w:b/>
          <w:bCs/>
          <w:sz w:val="28"/>
          <w:szCs w:val="28"/>
        </w:rPr>
        <w:t>.2预测性维护</w:t>
      </w:r>
      <w:bookmarkEnd w:id="8"/>
    </w:p>
    <w:p w14:paraId="0F9F6536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故障诊断：</w:t>
      </w:r>
    </w:p>
    <w:p w14:paraId="70FA85AE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基于振动信号的轴承故障分类（SVM准确率98%）；</w:t>
      </w:r>
    </w:p>
    <w:p w14:paraId="55E765D6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时间序列分析（LSTM）预测发动机剩余寿命，误差低于5%。</w:t>
      </w:r>
    </w:p>
    <w:p w14:paraId="293AA5E0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健康管理：</w:t>
      </w:r>
    </w:p>
    <w:p w14:paraId="49FA41C4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电池健康状态（SOH）监测：比亚</w:t>
      </w:r>
      <w:proofErr w:type="gramStart"/>
      <w:r w:rsidRPr="00330D79">
        <w:rPr>
          <w:rFonts w:ascii="宋体" w:eastAsia="宋体" w:hAnsi="宋体"/>
          <w:sz w:val="24"/>
          <w:szCs w:val="24"/>
        </w:rPr>
        <w:t>迪</w:t>
      </w:r>
      <w:proofErr w:type="gramEnd"/>
      <w:r w:rsidRPr="00330D79">
        <w:rPr>
          <w:rFonts w:ascii="宋体" w:eastAsia="宋体" w:hAnsi="宋体"/>
          <w:sz w:val="24"/>
          <w:szCs w:val="24"/>
        </w:rPr>
        <w:t>采用电化学阻抗谱（EIS）与ML结合，</w:t>
      </w:r>
      <w:r w:rsidRPr="00330D79">
        <w:rPr>
          <w:rFonts w:ascii="宋体" w:eastAsia="宋体" w:hAnsi="宋体"/>
          <w:sz w:val="24"/>
          <w:szCs w:val="24"/>
        </w:rPr>
        <w:lastRenderedPageBreak/>
        <w:t>预测误差&lt;3%。</w:t>
      </w:r>
    </w:p>
    <w:p w14:paraId="20B9C94E" w14:textId="77777777" w:rsidR="00C0415B" w:rsidRPr="00330D79" w:rsidRDefault="00C0415B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126C8BA8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9" w:name="_Toc192107608"/>
      <w:r>
        <w:rPr>
          <w:rFonts w:ascii="黑体" w:eastAsia="黑体" w:hAnsi="黑体"/>
          <w:b/>
          <w:bCs/>
          <w:sz w:val="28"/>
          <w:szCs w:val="28"/>
        </w:rPr>
        <w:t>2</w:t>
      </w:r>
      <w:r w:rsidRPr="006A2CF6">
        <w:rPr>
          <w:rFonts w:ascii="黑体" w:eastAsia="黑体" w:hAnsi="黑体"/>
          <w:b/>
          <w:bCs/>
          <w:sz w:val="28"/>
          <w:szCs w:val="28"/>
        </w:rPr>
        <w:t>.3能源管理</w:t>
      </w:r>
      <w:bookmarkEnd w:id="9"/>
    </w:p>
    <w:p w14:paraId="69366918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混合动力系统：</w:t>
      </w:r>
    </w:p>
    <w:p w14:paraId="676ABF58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丰田Prius利用</w:t>
      </w:r>
      <w:proofErr w:type="spellStart"/>
      <w:r w:rsidRPr="00330D79">
        <w:rPr>
          <w:rFonts w:ascii="宋体" w:eastAsia="宋体" w:hAnsi="宋体"/>
          <w:sz w:val="24"/>
          <w:szCs w:val="24"/>
        </w:rPr>
        <w:t>Qlearning</w:t>
      </w:r>
      <w:proofErr w:type="spellEnd"/>
      <w:r w:rsidRPr="00330D79">
        <w:rPr>
          <w:rFonts w:ascii="宋体" w:eastAsia="宋体" w:hAnsi="宋体"/>
          <w:sz w:val="24"/>
          <w:szCs w:val="24"/>
        </w:rPr>
        <w:t>优化发动机与电机功率分配，油耗降低15%；</w:t>
      </w:r>
    </w:p>
    <w:p w14:paraId="053B75F4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实时路况预测（如坡度、交通流量）调整能量回收策略。</w:t>
      </w:r>
    </w:p>
    <w:p w14:paraId="5528C318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充电优化：</w:t>
      </w:r>
    </w:p>
    <w:p w14:paraId="17D14511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特斯拉Supercharger通过ML预测用户充电需求，减少排队时间30%。</w:t>
      </w:r>
    </w:p>
    <w:p w14:paraId="52534C61" w14:textId="77777777" w:rsidR="00C0415B" w:rsidRPr="00330D79" w:rsidRDefault="00C0415B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60A60FB6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0" w:name="_Toc192107609"/>
      <w:r>
        <w:rPr>
          <w:rFonts w:ascii="黑体" w:eastAsia="黑体" w:hAnsi="黑体"/>
          <w:b/>
          <w:bCs/>
          <w:sz w:val="28"/>
          <w:szCs w:val="28"/>
        </w:rPr>
        <w:t>2</w:t>
      </w:r>
      <w:r w:rsidRPr="006A2CF6">
        <w:rPr>
          <w:rFonts w:ascii="黑体" w:eastAsia="黑体" w:hAnsi="黑体"/>
          <w:b/>
          <w:bCs/>
          <w:sz w:val="28"/>
          <w:szCs w:val="28"/>
        </w:rPr>
        <w:t>.4制造与设计优化</w:t>
      </w:r>
      <w:bookmarkEnd w:id="10"/>
    </w:p>
    <w:p w14:paraId="5DB5973A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轻量化设计：</w:t>
      </w:r>
    </w:p>
    <w:p w14:paraId="1A776B4F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生成对抗网络（GAN）生成新型拓扑结构，减重10%15%（保时捷案例）；</w:t>
      </w:r>
    </w:p>
    <w:p w14:paraId="725C6401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材料选择：随机森林算法评估复合材料性能，研发周期缩短40%。</w:t>
      </w:r>
    </w:p>
    <w:p w14:paraId="5D755DF1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质量控制：</w:t>
      </w:r>
    </w:p>
    <w:p w14:paraId="7AA1CFD2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计算机视觉检测焊接缺陷，漏检率从5%降至0.1%（大众工厂数据）。</w:t>
      </w:r>
    </w:p>
    <w:p w14:paraId="2CAEB35C" w14:textId="77777777" w:rsidR="00C0415B" w:rsidRPr="00330D79" w:rsidRDefault="00C0415B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4523A4DE" w14:textId="77777777" w:rsidR="00C0415B" w:rsidRPr="00A53E57" w:rsidRDefault="00000000" w:rsidP="00FB60EE">
      <w:pPr>
        <w:pStyle w:val="Normal0"/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11" w:name="_Toc192107610"/>
      <w:r>
        <w:rPr>
          <w:rFonts w:ascii="黑体" w:eastAsia="黑体" w:hAnsi="黑体"/>
          <w:b/>
          <w:bCs/>
          <w:sz w:val="32"/>
          <w:szCs w:val="32"/>
        </w:rPr>
        <w:t>3</w:t>
      </w:r>
      <w:r w:rsidRPr="00A53E57">
        <w:rPr>
          <w:rFonts w:ascii="黑体" w:eastAsia="黑体" w:hAnsi="黑体"/>
          <w:b/>
          <w:bCs/>
          <w:sz w:val="32"/>
          <w:szCs w:val="32"/>
        </w:rPr>
        <w:t>.解决方案与关键技术</w:t>
      </w:r>
      <w:bookmarkEnd w:id="11"/>
    </w:p>
    <w:p w14:paraId="0378A754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2" w:name="_Toc192107611"/>
      <w:r>
        <w:rPr>
          <w:rFonts w:ascii="黑体" w:eastAsia="黑体" w:hAnsi="黑体"/>
          <w:b/>
          <w:bCs/>
          <w:sz w:val="28"/>
          <w:szCs w:val="28"/>
        </w:rPr>
        <w:t>3</w:t>
      </w:r>
      <w:r w:rsidRPr="006A2CF6">
        <w:rPr>
          <w:rFonts w:ascii="黑体" w:eastAsia="黑体" w:hAnsi="黑体"/>
          <w:b/>
          <w:bCs/>
          <w:sz w:val="28"/>
          <w:szCs w:val="28"/>
        </w:rPr>
        <w:t>.1自动驾驶的多模态融合</w:t>
      </w:r>
      <w:bookmarkEnd w:id="12"/>
    </w:p>
    <w:p w14:paraId="46B7EA5A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技术框架：</w:t>
      </w:r>
    </w:p>
    <w:p w14:paraId="18A65850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1.传感器数据预处理（去噪、时间同步）；</w:t>
      </w:r>
    </w:p>
    <w:p w14:paraId="4096B1D4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2.特征提取：CNN处理图像，</w:t>
      </w:r>
      <w:proofErr w:type="spellStart"/>
      <w:r w:rsidRPr="00330D79">
        <w:rPr>
          <w:rFonts w:ascii="宋体" w:eastAsia="宋体" w:hAnsi="宋体"/>
          <w:sz w:val="24"/>
          <w:szCs w:val="24"/>
        </w:rPr>
        <w:t>PointNet</w:t>
      </w:r>
      <w:proofErr w:type="spellEnd"/>
      <w:r w:rsidRPr="00330D79">
        <w:rPr>
          <w:rFonts w:ascii="宋体" w:eastAsia="宋体" w:hAnsi="宋体"/>
          <w:sz w:val="24"/>
          <w:szCs w:val="24"/>
        </w:rPr>
        <w:t>处理LiDAR点云；</w:t>
      </w:r>
    </w:p>
    <w:p w14:paraId="7030F7C4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3.决策层融合：卡尔曼滤波结合贝叶斯网络。</w:t>
      </w:r>
    </w:p>
    <w:p w14:paraId="219E0DAB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优势：</w:t>
      </w:r>
    </w:p>
    <w:p w14:paraId="477F2F83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多源互补：摄像头提供高分辨率图像，LiDAR精准测距；</w:t>
      </w:r>
    </w:p>
    <w:p w14:paraId="754E9EFC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冗余设计提升系统鲁棒性。</w:t>
      </w:r>
    </w:p>
    <w:p w14:paraId="6436270D" w14:textId="77777777" w:rsidR="00C0415B" w:rsidRPr="00330D79" w:rsidRDefault="00C0415B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C850128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3" w:name="_Toc192107612"/>
      <w:r>
        <w:rPr>
          <w:rFonts w:ascii="黑体" w:eastAsia="黑体" w:hAnsi="黑体"/>
          <w:b/>
          <w:bCs/>
          <w:sz w:val="28"/>
          <w:szCs w:val="28"/>
        </w:rPr>
        <w:t>3</w:t>
      </w:r>
      <w:r w:rsidRPr="006A2CF6">
        <w:rPr>
          <w:rFonts w:ascii="黑体" w:eastAsia="黑体" w:hAnsi="黑体"/>
          <w:b/>
          <w:bCs/>
          <w:sz w:val="28"/>
          <w:szCs w:val="28"/>
        </w:rPr>
        <w:t>.2电池管理系统的数字孪生</w:t>
      </w:r>
      <w:bookmarkEnd w:id="13"/>
    </w:p>
    <w:p w14:paraId="658A106E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实施步骤：</w:t>
      </w:r>
    </w:p>
    <w:p w14:paraId="7CA52EF0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lastRenderedPageBreak/>
        <w:t>1.构建电池物理模型（如等效电路模型）；</w:t>
      </w:r>
    </w:p>
    <w:p w14:paraId="6806AB5D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2.实时数据驱动模型参数更新（LSTM预测内阻变化）；</w:t>
      </w:r>
    </w:p>
    <w:p w14:paraId="62E90A7D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3.云端边缘协同优化充电策略。</w:t>
      </w:r>
    </w:p>
    <w:p w14:paraId="21445958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效果：</w:t>
      </w:r>
    </w:p>
    <w:p w14:paraId="56244914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宁德时代通过该技术将电池循环寿命提升至6000次；</w:t>
      </w:r>
    </w:p>
    <w:p w14:paraId="49146260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热失控预警准确率99.9%。</w:t>
      </w:r>
    </w:p>
    <w:p w14:paraId="2E0EDC1C" w14:textId="77777777" w:rsidR="00C0415B" w:rsidRPr="00330D79" w:rsidRDefault="00C0415B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B1EF2D8" w14:textId="77777777" w:rsidR="00C0415B" w:rsidRPr="00A53E57" w:rsidRDefault="00000000" w:rsidP="00FB60EE">
      <w:pPr>
        <w:pStyle w:val="Normal0"/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14" w:name="_Toc192107613"/>
      <w:r>
        <w:rPr>
          <w:rFonts w:ascii="黑体" w:eastAsia="黑体" w:hAnsi="黑体"/>
          <w:b/>
          <w:bCs/>
          <w:sz w:val="32"/>
          <w:szCs w:val="32"/>
        </w:rPr>
        <w:t>4</w:t>
      </w:r>
      <w:r w:rsidRPr="00A53E57">
        <w:rPr>
          <w:rFonts w:ascii="黑体" w:eastAsia="黑体" w:hAnsi="黑体"/>
          <w:b/>
          <w:bCs/>
          <w:sz w:val="32"/>
          <w:szCs w:val="32"/>
        </w:rPr>
        <w:t>.应用效果与数据分析</w:t>
      </w:r>
      <w:bookmarkEnd w:id="14"/>
    </w:p>
    <w:p w14:paraId="3D5705B0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5" w:name="_Toc192107614"/>
      <w:r>
        <w:rPr>
          <w:rFonts w:ascii="黑体" w:eastAsia="黑体" w:hAnsi="黑体"/>
          <w:b/>
          <w:bCs/>
          <w:sz w:val="28"/>
          <w:szCs w:val="28"/>
        </w:rPr>
        <w:t>4</w:t>
      </w:r>
      <w:r w:rsidRPr="006A2CF6">
        <w:rPr>
          <w:rFonts w:ascii="黑体" w:eastAsia="黑体" w:hAnsi="黑体"/>
          <w:b/>
          <w:bCs/>
          <w:sz w:val="28"/>
          <w:szCs w:val="28"/>
        </w:rPr>
        <w:t>.1安全性提升</w:t>
      </w:r>
      <w:bookmarkEnd w:id="15"/>
    </w:p>
    <w:p w14:paraId="4E81F3C6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特斯拉Autopilot：</w:t>
      </w:r>
    </w:p>
    <w:p w14:paraId="6A71CDAA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2022年报告显示，开启Autopilot后每百万英里事故数从1.53降至0.77；</w:t>
      </w:r>
    </w:p>
    <w:p w14:paraId="2AEBF1B0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自动紧急制动（AEB）减少追尾事故40%。</w:t>
      </w:r>
    </w:p>
    <w:p w14:paraId="38A3BB3D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沃尔沃</w:t>
      </w:r>
      <w:proofErr w:type="spellStart"/>
      <w:r w:rsidRPr="00330D79">
        <w:rPr>
          <w:rFonts w:ascii="宋体" w:eastAsia="宋体" w:hAnsi="宋体"/>
          <w:sz w:val="24"/>
          <w:szCs w:val="24"/>
        </w:rPr>
        <w:t>CitySafety</w:t>
      </w:r>
      <w:proofErr w:type="spellEnd"/>
      <w:r w:rsidRPr="00330D79">
        <w:rPr>
          <w:rFonts w:ascii="宋体" w:eastAsia="宋体" w:hAnsi="宋体"/>
          <w:sz w:val="24"/>
          <w:szCs w:val="24"/>
        </w:rPr>
        <w:t>系统：</w:t>
      </w:r>
    </w:p>
    <w:p w14:paraId="7C52E5E1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基于视觉的行人检测率从80%提升至98%。</w:t>
      </w:r>
    </w:p>
    <w:p w14:paraId="1349D6F6" w14:textId="77777777" w:rsidR="00C0415B" w:rsidRPr="00330D79" w:rsidRDefault="00C0415B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12C85657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6" w:name="_Toc192107615"/>
      <w:r>
        <w:rPr>
          <w:rFonts w:ascii="黑体" w:eastAsia="黑体" w:hAnsi="黑体"/>
          <w:b/>
          <w:bCs/>
          <w:sz w:val="28"/>
          <w:szCs w:val="28"/>
        </w:rPr>
        <w:t>4</w:t>
      </w:r>
      <w:r w:rsidRPr="006A2CF6">
        <w:rPr>
          <w:rFonts w:ascii="黑体" w:eastAsia="黑体" w:hAnsi="黑体"/>
          <w:b/>
          <w:bCs/>
          <w:sz w:val="28"/>
          <w:szCs w:val="28"/>
        </w:rPr>
        <w:t>.2效率优化</w:t>
      </w:r>
      <w:bookmarkEnd w:id="16"/>
    </w:p>
    <w:p w14:paraId="2AA4F936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能源管理：</w:t>
      </w:r>
    </w:p>
    <w:p w14:paraId="15F94989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宝马i3通过ML优化空调能耗，续航增加8%；</w:t>
      </w:r>
    </w:p>
    <w:p w14:paraId="1786DA19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戴</w:t>
      </w:r>
      <w:proofErr w:type="gramStart"/>
      <w:r w:rsidRPr="00330D79">
        <w:rPr>
          <w:rFonts w:ascii="宋体" w:eastAsia="宋体" w:hAnsi="宋体"/>
          <w:sz w:val="24"/>
          <w:szCs w:val="24"/>
        </w:rPr>
        <w:t>姆</w:t>
      </w:r>
      <w:proofErr w:type="gramEnd"/>
      <w:r w:rsidRPr="00330D79">
        <w:rPr>
          <w:rFonts w:ascii="宋体" w:eastAsia="宋体" w:hAnsi="宋体"/>
          <w:sz w:val="24"/>
          <w:szCs w:val="24"/>
        </w:rPr>
        <w:t>勒卡车队路径规划算法降低燃油消耗12%。</w:t>
      </w:r>
    </w:p>
    <w:p w14:paraId="2B69B5F1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制造效率：</w:t>
      </w:r>
    </w:p>
    <w:p w14:paraId="1175B59F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福特使用AI质检系统，缺陷检测时间从2小时缩短至10分钟。</w:t>
      </w:r>
    </w:p>
    <w:p w14:paraId="6BC54AC8" w14:textId="77777777" w:rsidR="00C0415B" w:rsidRPr="00330D79" w:rsidRDefault="00C0415B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AD2D970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7" w:name="_Toc192107616"/>
      <w:r>
        <w:rPr>
          <w:rFonts w:ascii="黑体" w:eastAsia="黑体" w:hAnsi="黑体"/>
          <w:b/>
          <w:bCs/>
          <w:sz w:val="28"/>
          <w:szCs w:val="28"/>
        </w:rPr>
        <w:t>4</w:t>
      </w:r>
      <w:r w:rsidRPr="006A2CF6">
        <w:rPr>
          <w:rFonts w:ascii="黑体" w:eastAsia="黑体" w:hAnsi="黑体"/>
          <w:b/>
          <w:bCs/>
          <w:sz w:val="28"/>
          <w:szCs w:val="28"/>
        </w:rPr>
        <w:t>.3环保贡献</w:t>
      </w:r>
      <w:bookmarkEnd w:id="17"/>
    </w:p>
    <w:p w14:paraId="55EC5E0D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排放控制：</w:t>
      </w:r>
    </w:p>
    <w:p w14:paraId="67E0F3AF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通用汽车ML模型优化尾气处理，NOx排放减少25%；</w:t>
      </w:r>
    </w:p>
    <w:p w14:paraId="3BF16E0C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电池回收分拣准确率从70%提升至95%（</w:t>
      </w:r>
      <w:proofErr w:type="spellStart"/>
      <w:r w:rsidRPr="00330D79">
        <w:rPr>
          <w:rFonts w:ascii="宋体" w:eastAsia="宋体" w:hAnsi="宋体"/>
          <w:sz w:val="24"/>
          <w:szCs w:val="24"/>
        </w:rPr>
        <w:t>RedwoodMaterials</w:t>
      </w:r>
      <w:proofErr w:type="spellEnd"/>
      <w:r w:rsidRPr="00330D79">
        <w:rPr>
          <w:rFonts w:ascii="宋体" w:eastAsia="宋体" w:hAnsi="宋体"/>
          <w:sz w:val="24"/>
          <w:szCs w:val="24"/>
        </w:rPr>
        <w:t>数据）。</w:t>
      </w:r>
    </w:p>
    <w:p w14:paraId="3817844C" w14:textId="77777777" w:rsidR="00C0415B" w:rsidRPr="00A53E57" w:rsidRDefault="00000000" w:rsidP="00FB60EE">
      <w:pPr>
        <w:pStyle w:val="Normal0"/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18" w:name="_Toc192107617"/>
      <w:r>
        <w:rPr>
          <w:rFonts w:ascii="黑体" w:eastAsia="黑体" w:hAnsi="黑体"/>
          <w:b/>
          <w:bCs/>
          <w:sz w:val="32"/>
          <w:szCs w:val="32"/>
        </w:rPr>
        <w:t>5</w:t>
      </w:r>
      <w:r w:rsidRPr="00A53E57">
        <w:rPr>
          <w:rFonts w:ascii="黑体" w:eastAsia="黑体" w:hAnsi="黑体"/>
          <w:b/>
          <w:bCs/>
          <w:sz w:val="32"/>
          <w:szCs w:val="32"/>
        </w:rPr>
        <w:t>.案例研究</w:t>
      </w:r>
      <w:bookmarkEnd w:id="18"/>
    </w:p>
    <w:p w14:paraId="793B2B73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19" w:name="_Toc192107618"/>
      <w:r>
        <w:rPr>
          <w:rFonts w:ascii="黑体" w:eastAsia="黑体" w:hAnsi="黑体"/>
          <w:b/>
          <w:bCs/>
          <w:sz w:val="28"/>
          <w:szCs w:val="28"/>
        </w:rPr>
        <w:t>5</w:t>
      </w:r>
      <w:r w:rsidRPr="006A2CF6">
        <w:rPr>
          <w:rFonts w:ascii="黑体" w:eastAsia="黑体" w:hAnsi="黑体"/>
          <w:b/>
          <w:bCs/>
          <w:sz w:val="28"/>
          <w:szCs w:val="28"/>
        </w:rPr>
        <w:t>.1案例</w:t>
      </w:r>
      <w:proofErr w:type="gramStart"/>
      <w:r w:rsidRPr="006A2CF6">
        <w:rPr>
          <w:rFonts w:ascii="黑体" w:eastAsia="黑体" w:hAnsi="黑体"/>
          <w:b/>
          <w:bCs/>
          <w:sz w:val="28"/>
          <w:szCs w:val="28"/>
        </w:rPr>
        <w:t>一</w:t>
      </w:r>
      <w:proofErr w:type="gramEnd"/>
      <w:r w:rsidRPr="006A2CF6">
        <w:rPr>
          <w:rFonts w:ascii="黑体" w:eastAsia="黑体" w:hAnsi="黑体"/>
          <w:b/>
          <w:bCs/>
          <w:sz w:val="28"/>
          <w:szCs w:val="28"/>
        </w:rPr>
        <w:t>：Waymo自动驾驶系统</w:t>
      </w:r>
      <w:bookmarkEnd w:id="19"/>
    </w:p>
    <w:p w14:paraId="6DFEE4CB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lastRenderedPageBreak/>
        <w:t>背景：Waymo为谷歌旗下公司，</w:t>
      </w:r>
      <w:proofErr w:type="gramStart"/>
      <w:r w:rsidRPr="00330D79">
        <w:rPr>
          <w:rFonts w:ascii="宋体" w:eastAsia="宋体" w:hAnsi="宋体"/>
          <w:sz w:val="24"/>
          <w:szCs w:val="24"/>
        </w:rPr>
        <w:t>累计路测超</w:t>
      </w:r>
      <w:proofErr w:type="gramEnd"/>
      <w:r w:rsidRPr="00330D79">
        <w:rPr>
          <w:rFonts w:ascii="宋体" w:eastAsia="宋体" w:hAnsi="宋体"/>
          <w:sz w:val="24"/>
          <w:szCs w:val="24"/>
        </w:rPr>
        <w:t>2000万英里。</w:t>
      </w:r>
    </w:p>
    <w:p w14:paraId="669C3010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技术方案：</w:t>
      </w:r>
    </w:p>
    <w:p w14:paraId="10ECBA72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端到端深度学习模型（</w:t>
      </w:r>
      <w:proofErr w:type="spellStart"/>
      <w:r w:rsidRPr="00330D79">
        <w:rPr>
          <w:rFonts w:ascii="宋体" w:eastAsia="宋体" w:hAnsi="宋体"/>
          <w:sz w:val="24"/>
          <w:szCs w:val="24"/>
        </w:rPr>
        <w:t>ChauffeurNet</w:t>
      </w:r>
      <w:proofErr w:type="spellEnd"/>
      <w:r w:rsidRPr="00330D79">
        <w:rPr>
          <w:rFonts w:ascii="宋体" w:eastAsia="宋体" w:hAnsi="宋体"/>
          <w:sz w:val="24"/>
          <w:szCs w:val="24"/>
        </w:rPr>
        <w:t>）处理感知决策全流程；</w:t>
      </w:r>
    </w:p>
    <w:p w14:paraId="64B958B7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高精度地图（</w:t>
      </w:r>
      <w:proofErr w:type="spellStart"/>
      <w:r w:rsidRPr="00330D79">
        <w:rPr>
          <w:rFonts w:ascii="宋体" w:eastAsia="宋体" w:hAnsi="宋体"/>
          <w:sz w:val="24"/>
          <w:szCs w:val="24"/>
        </w:rPr>
        <w:t>HDMap</w:t>
      </w:r>
      <w:proofErr w:type="spellEnd"/>
      <w:r w:rsidRPr="00330D79">
        <w:rPr>
          <w:rFonts w:ascii="宋体" w:eastAsia="宋体" w:hAnsi="宋体"/>
          <w:sz w:val="24"/>
          <w:szCs w:val="24"/>
        </w:rPr>
        <w:t>）辅助定位，误差&lt;5厘米。</w:t>
      </w:r>
    </w:p>
    <w:p w14:paraId="358D5240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效果：</w:t>
      </w:r>
    </w:p>
    <w:p w14:paraId="09993F10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在凤凰城实现L4级无人出租车服务，乘客满意度4.8/5.0；</w:t>
      </w:r>
    </w:p>
    <w:p w14:paraId="57150C2C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复杂路口通过率99.7%。</w:t>
      </w:r>
    </w:p>
    <w:p w14:paraId="5D80D923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挑战：</w:t>
      </w:r>
    </w:p>
    <w:p w14:paraId="3316F5CC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雨雪天气下LiDAR性能下降，需融合红外传感器数据。</w:t>
      </w:r>
    </w:p>
    <w:p w14:paraId="12E06409" w14:textId="77777777" w:rsidR="00C0415B" w:rsidRPr="00330D79" w:rsidRDefault="00C0415B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456A6757" w14:textId="77777777" w:rsidR="00C0415B" w:rsidRPr="006A2CF6" w:rsidRDefault="00000000" w:rsidP="00FB60EE">
      <w:pPr>
        <w:pStyle w:val="Normal0"/>
        <w:spacing w:line="360" w:lineRule="auto"/>
        <w:ind w:firstLineChars="200" w:firstLine="562"/>
        <w:jc w:val="left"/>
        <w:outlineLvl w:val="1"/>
        <w:rPr>
          <w:rFonts w:ascii="黑体" w:eastAsia="黑体" w:hAnsi="黑体"/>
          <w:b/>
          <w:bCs/>
          <w:sz w:val="28"/>
          <w:szCs w:val="28"/>
        </w:rPr>
      </w:pPr>
      <w:bookmarkStart w:id="20" w:name="_Toc192107619"/>
      <w:r>
        <w:rPr>
          <w:rFonts w:ascii="黑体" w:eastAsia="黑体" w:hAnsi="黑体"/>
          <w:b/>
          <w:bCs/>
          <w:sz w:val="28"/>
          <w:szCs w:val="28"/>
        </w:rPr>
        <w:t>5</w:t>
      </w:r>
      <w:r w:rsidRPr="006A2CF6">
        <w:rPr>
          <w:rFonts w:ascii="黑体" w:eastAsia="黑体" w:hAnsi="黑体"/>
          <w:b/>
          <w:bCs/>
          <w:sz w:val="28"/>
          <w:szCs w:val="28"/>
        </w:rPr>
        <w:t>.2案例二：宁德时代电池预测性维护</w:t>
      </w:r>
      <w:bookmarkEnd w:id="20"/>
    </w:p>
    <w:p w14:paraId="1E0B45AE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背景：全球动力电池市场份额35%的龙头企业。</w:t>
      </w:r>
    </w:p>
    <w:p w14:paraId="317CEC38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技术方案：</w:t>
      </w:r>
    </w:p>
    <w:p w14:paraId="207EE92D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基于电化学模型的数字孪生系统；</w:t>
      </w:r>
    </w:p>
    <w:p w14:paraId="3FC42C1A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高斯过程回归（GPR）预测电池SOH。</w:t>
      </w:r>
    </w:p>
    <w:p w14:paraId="63DCC998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效果：</w:t>
      </w:r>
    </w:p>
    <w:p w14:paraId="282EB87E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电池寿命预测误差&lt;2%；</w:t>
      </w:r>
    </w:p>
    <w:p w14:paraId="23687F4F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生产线良品率从90%提升至99.5%。</w:t>
      </w:r>
    </w:p>
    <w:p w14:paraId="7AE8C2C0" w14:textId="77777777" w:rsidR="00C0415B" w:rsidRPr="006A2CF6" w:rsidRDefault="00000000" w:rsidP="00FB60EE">
      <w:pPr>
        <w:pStyle w:val="Normal0"/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21" w:name="_Toc192107620"/>
      <w:r>
        <w:rPr>
          <w:rFonts w:ascii="黑体" w:eastAsia="黑体" w:hAnsi="黑体"/>
          <w:b/>
          <w:bCs/>
          <w:sz w:val="32"/>
          <w:szCs w:val="32"/>
        </w:rPr>
        <w:t>6</w:t>
      </w:r>
      <w:r w:rsidRPr="006A2CF6">
        <w:rPr>
          <w:rFonts w:ascii="黑体" w:eastAsia="黑体" w:hAnsi="黑体"/>
          <w:b/>
          <w:bCs/>
          <w:sz w:val="32"/>
          <w:szCs w:val="32"/>
        </w:rPr>
        <w:t>.挑战与未来发展方向</w:t>
      </w:r>
      <w:bookmarkEnd w:id="21"/>
    </w:p>
    <w:p w14:paraId="4E8443C6" w14:textId="77777777" w:rsidR="00C0415B" w:rsidRPr="00FB60EE" w:rsidRDefault="00000000" w:rsidP="006A2CF6">
      <w:pPr>
        <w:pStyle w:val="Normal0"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FB60EE">
        <w:rPr>
          <w:rFonts w:ascii="宋体" w:eastAsia="宋体" w:hAnsi="宋体"/>
          <w:sz w:val="24"/>
          <w:szCs w:val="24"/>
        </w:rPr>
        <w:t>当前挑战</w:t>
      </w:r>
    </w:p>
    <w:p w14:paraId="4328DEDE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1.数据瓶颈：</w:t>
      </w:r>
    </w:p>
    <w:p w14:paraId="11FABF9F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标注成本高：一张自动驾驶图像标注需5美元（</w:t>
      </w:r>
      <w:proofErr w:type="spellStart"/>
      <w:r w:rsidRPr="00330D79">
        <w:rPr>
          <w:rFonts w:ascii="宋体" w:eastAsia="宋体" w:hAnsi="宋体"/>
          <w:sz w:val="24"/>
          <w:szCs w:val="24"/>
        </w:rPr>
        <w:t>ScaleAI</w:t>
      </w:r>
      <w:proofErr w:type="spellEnd"/>
      <w:r w:rsidRPr="00330D79">
        <w:rPr>
          <w:rFonts w:ascii="宋体" w:eastAsia="宋体" w:hAnsi="宋体"/>
          <w:sz w:val="24"/>
          <w:szCs w:val="24"/>
        </w:rPr>
        <w:t>数据）；</w:t>
      </w:r>
    </w:p>
    <w:p w14:paraId="5B95E97D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长尾问题：罕见事故场景数据不足。</w:t>
      </w:r>
    </w:p>
    <w:p w14:paraId="212B3921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2.算法可靠性：</w:t>
      </w:r>
    </w:p>
    <w:p w14:paraId="123B5CDD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对抗样本攻击：轻微扰动导致误判（如特斯拉识别限速牌错误）；</w:t>
      </w:r>
    </w:p>
    <w:p w14:paraId="0A6654C4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实时性要求：自动驾驶决策延迟需&lt;100ms。</w:t>
      </w:r>
    </w:p>
    <w:p w14:paraId="12CEABD0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3.法规与伦理：</w:t>
      </w:r>
    </w:p>
    <w:p w14:paraId="1DA1FE6A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GDPR限制数据跨境传输；事故责任归属不明确。</w:t>
      </w:r>
    </w:p>
    <w:p w14:paraId="6AA9F6A8" w14:textId="77777777" w:rsidR="00C0415B" w:rsidRPr="00330D79" w:rsidRDefault="00C0415B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1568762E" w14:textId="77777777" w:rsidR="00C0415B" w:rsidRPr="00A53E57" w:rsidRDefault="00000000" w:rsidP="00FB60EE">
      <w:pPr>
        <w:pStyle w:val="Normal0"/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22" w:name="_Toc192107621"/>
      <w:r w:rsidRPr="00A53E57">
        <w:rPr>
          <w:rFonts w:ascii="黑体" w:eastAsia="黑体" w:hAnsi="黑体"/>
          <w:b/>
          <w:bCs/>
          <w:sz w:val="32"/>
          <w:szCs w:val="32"/>
        </w:rPr>
        <w:lastRenderedPageBreak/>
        <w:t>未来趋势</w:t>
      </w:r>
      <w:bookmarkEnd w:id="22"/>
    </w:p>
    <w:p w14:paraId="638A92CF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边缘计算：</w:t>
      </w:r>
      <w:proofErr w:type="gramStart"/>
      <w:r w:rsidRPr="00330D79">
        <w:rPr>
          <w:rFonts w:ascii="宋体" w:eastAsia="宋体" w:hAnsi="宋体"/>
          <w:sz w:val="24"/>
          <w:szCs w:val="24"/>
        </w:rPr>
        <w:t>高通</w:t>
      </w:r>
      <w:proofErr w:type="spellStart"/>
      <w:proofErr w:type="gramEnd"/>
      <w:r w:rsidRPr="00330D79">
        <w:rPr>
          <w:rFonts w:ascii="宋体" w:eastAsia="宋体" w:hAnsi="宋体"/>
          <w:sz w:val="24"/>
          <w:szCs w:val="24"/>
        </w:rPr>
        <w:t>SnapdragonRide</w:t>
      </w:r>
      <w:proofErr w:type="spellEnd"/>
      <w:r w:rsidRPr="00330D79">
        <w:rPr>
          <w:rFonts w:ascii="宋体" w:eastAsia="宋体" w:hAnsi="宋体"/>
          <w:sz w:val="24"/>
          <w:szCs w:val="24"/>
        </w:rPr>
        <w:t>平台支持TOPS算力，实现低延迟推理。</w:t>
      </w:r>
    </w:p>
    <w:p w14:paraId="562EEFB5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联邦学习：跨</w:t>
      </w:r>
      <w:proofErr w:type="gramStart"/>
      <w:r w:rsidRPr="00330D79">
        <w:rPr>
          <w:rFonts w:ascii="宋体" w:eastAsia="宋体" w:hAnsi="宋体"/>
          <w:sz w:val="24"/>
          <w:szCs w:val="24"/>
        </w:rPr>
        <w:t>车企数据</w:t>
      </w:r>
      <w:proofErr w:type="gramEnd"/>
      <w:r w:rsidRPr="00330D79">
        <w:rPr>
          <w:rFonts w:ascii="宋体" w:eastAsia="宋体" w:hAnsi="宋体"/>
          <w:sz w:val="24"/>
          <w:szCs w:val="24"/>
        </w:rPr>
        <w:t>协作（如宝马丰田联合训练模型）。</w:t>
      </w:r>
    </w:p>
    <w:p w14:paraId="61AECACB" w14:textId="77777777" w:rsidR="00C0415B" w:rsidRPr="00330D79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/>
          <w:sz w:val="24"/>
          <w:szCs w:val="24"/>
        </w:rPr>
        <w:t>量子机器学习：大众集团探索量子算法优化交通流，计算速度提升1000倍。</w:t>
      </w:r>
    </w:p>
    <w:p w14:paraId="09A6B800" w14:textId="77777777" w:rsidR="00C0415B" w:rsidRPr="006A2CF6" w:rsidRDefault="00000000" w:rsidP="00FB60EE">
      <w:pPr>
        <w:pStyle w:val="Normal0"/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23" w:name="_Toc192107622"/>
      <w:r w:rsidRPr="00A53E57">
        <w:rPr>
          <w:rFonts w:ascii="黑体" w:eastAsia="黑体" w:hAnsi="黑体"/>
          <w:b/>
          <w:bCs/>
          <w:sz w:val="32"/>
          <w:szCs w:val="32"/>
        </w:rPr>
        <w:t>结论</w:t>
      </w:r>
      <w:bookmarkEnd w:id="23"/>
    </w:p>
    <w:p w14:paraId="5BED7AD7" w14:textId="77777777" w:rsidR="00C0415B" w:rsidRPr="00FB60EE" w:rsidRDefault="00000000" w:rsidP="00FB60EE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0D79">
        <w:rPr>
          <w:rFonts w:ascii="宋体" w:eastAsia="宋体" w:hAnsi="宋体" w:hint="eastAsia"/>
          <w:sz w:val="24"/>
          <w:szCs w:val="24"/>
        </w:rPr>
        <w:t>机器学习正深刻改变车辆工程的研发范式，其在感知、决策、制造等环节的应用已取得显著成效。然而，数据质量、算法可解释性等问题仍需产学研协同攻关。未来，随着</w:t>
      </w:r>
      <w:r w:rsidRPr="00330D79">
        <w:rPr>
          <w:rFonts w:ascii="宋体" w:eastAsia="宋体" w:hAnsi="宋体"/>
          <w:sz w:val="24"/>
          <w:szCs w:val="24"/>
        </w:rPr>
        <w:t>5GV2X、神经形态计算等技术的成熟，车辆工程将迈向更高水平的智能化与可持续发展。</w:t>
      </w:r>
    </w:p>
    <w:p w14:paraId="408E75B4" w14:textId="77777777" w:rsidR="00C0415B" w:rsidRPr="006A2CF6" w:rsidRDefault="00000000" w:rsidP="00FB60EE">
      <w:pPr>
        <w:pStyle w:val="Normal0"/>
        <w:spacing w:line="360" w:lineRule="auto"/>
        <w:ind w:firstLineChars="200" w:firstLine="643"/>
        <w:jc w:val="left"/>
        <w:outlineLvl w:val="0"/>
        <w:rPr>
          <w:rFonts w:ascii="黑体" w:eastAsia="黑体" w:hAnsi="黑体"/>
          <w:b/>
          <w:bCs/>
          <w:sz w:val="32"/>
          <w:szCs w:val="32"/>
        </w:rPr>
      </w:pPr>
      <w:bookmarkStart w:id="24" w:name="_Toc192107623"/>
      <w:r w:rsidRPr="00A53E57">
        <w:rPr>
          <w:rFonts w:ascii="黑体" w:eastAsia="黑体" w:hAnsi="黑体"/>
          <w:b/>
          <w:bCs/>
          <w:sz w:val="32"/>
          <w:szCs w:val="32"/>
        </w:rPr>
        <w:t>参考文献</w:t>
      </w:r>
      <w:bookmarkEnd w:id="24"/>
    </w:p>
    <w:p w14:paraId="34464DF0" w14:textId="77777777" w:rsidR="00C0415B" w:rsidRPr="00A53E57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53E57">
        <w:rPr>
          <w:rFonts w:ascii="宋体" w:eastAsia="宋体" w:hAnsi="宋体"/>
          <w:sz w:val="24"/>
          <w:szCs w:val="24"/>
        </w:rPr>
        <w:t>1.</w:t>
      </w:r>
      <w:proofErr w:type="gramStart"/>
      <w:r w:rsidRPr="00A53E57">
        <w:rPr>
          <w:rFonts w:ascii="宋体" w:eastAsia="宋体" w:hAnsi="宋体"/>
          <w:sz w:val="24"/>
          <w:szCs w:val="24"/>
        </w:rPr>
        <w:t>LeCun,Y.</w:t>
      </w:r>
      <w:proofErr w:type="gramEnd"/>
      <w:r w:rsidRPr="00A53E57">
        <w:rPr>
          <w:rFonts w:ascii="宋体" w:eastAsia="宋体" w:hAnsi="宋体"/>
          <w:sz w:val="24"/>
          <w:szCs w:val="24"/>
        </w:rPr>
        <w:t>,etal.(2015).</w:t>
      </w:r>
      <w:proofErr w:type="spellStart"/>
      <w:r w:rsidRPr="00A53E57">
        <w:rPr>
          <w:rFonts w:ascii="宋体" w:eastAsia="宋体" w:hAnsi="宋体"/>
          <w:sz w:val="24"/>
          <w:szCs w:val="24"/>
        </w:rPr>
        <w:t>DeepLearning.Nature</w:t>
      </w:r>
      <w:proofErr w:type="spellEnd"/>
      <w:r w:rsidRPr="00A53E57">
        <w:rPr>
          <w:rFonts w:ascii="宋体" w:eastAsia="宋体" w:hAnsi="宋体"/>
          <w:sz w:val="24"/>
          <w:szCs w:val="24"/>
        </w:rPr>
        <w:t>.</w:t>
      </w:r>
    </w:p>
    <w:p w14:paraId="0828B7F9" w14:textId="77777777" w:rsidR="00C0415B" w:rsidRPr="00A53E57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53E57">
        <w:rPr>
          <w:rFonts w:ascii="宋体" w:eastAsia="宋体" w:hAnsi="宋体"/>
          <w:sz w:val="24"/>
          <w:szCs w:val="24"/>
        </w:rPr>
        <w:t>2.</w:t>
      </w:r>
      <w:proofErr w:type="gramStart"/>
      <w:r w:rsidRPr="00A53E57">
        <w:rPr>
          <w:rFonts w:ascii="宋体" w:eastAsia="宋体" w:hAnsi="宋体"/>
          <w:sz w:val="24"/>
          <w:szCs w:val="24"/>
        </w:rPr>
        <w:t>NHTSA.(</w:t>
      </w:r>
      <w:proofErr w:type="gramEnd"/>
      <w:r w:rsidRPr="00A53E57">
        <w:rPr>
          <w:rFonts w:ascii="宋体" w:eastAsia="宋体" w:hAnsi="宋体"/>
          <w:sz w:val="24"/>
          <w:szCs w:val="24"/>
        </w:rPr>
        <w:t>2022).</w:t>
      </w:r>
      <w:proofErr w:type="spellStart"/>
      <w:r w:rsidRPr="00A53E57">
        <w:rPr>
          <w:rFonts w:ascii="宋体" w:eastAsia="宋体" w:hAnsi="宋体"/>
          <w:sz w:val="24"/>
          <w:szCs w:val="24"/>
        </w:rPr>
        <w:t>AutonomousVehicleSafetyFramework</w:t>
      </w:r>
      <w:proofErr w:type="spellEnd"/>
      <w:r w:rsidRPr="00A53E57">
        <w:rPr>
          <w:rFonts w:ascii="宋体" w:eastAsia="宋体" w:hAnsi="宋体"/>
          <w:sz w:val="24"/>
          <w:szCs w:val="24"/>
        </w:rPr>
        <w:t>.</w:t>
      </w:r>
    </w:p>
    <w:p w14:paraId="1D267F63" w14:textId="77777777" w:rsidR="00C0415B" w:rsidRPr="00A53E57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53E57">
        <w:rPr>
          <w:rFonts w:ascii="宋体" w:eastAsia="宋体" w:hAnsi="宋体"/>
          <w:sz w:val="24"/>
          <w:szCs w:val="24"/>
        </w:rPr>
        <w:t>3.</w:t>
      </w:r>
      <w:proofErr w:type="gramStart"/>
      <w:r w:rsidRPr="00A53E57">
        <w:rPr>
          <w:rFonts w:ascii="宋体" w:eastAsia="宋体" w:hAnsi="宋体"/>
          <w:sz w:val="24"/>
          <w:szCs w:val="24"/>
        </w:rPr>
        <w:t>Tesla.(</w:t>
      </w:r>
      <w:proofErr w:type="gramEnd"/>
      <w:r w:rsidRPr="00A53E57">
        <w:rPr>
          <w:rFonts w:ascii="宋体" w:eastAsia="宋体" w:hAnsi="宋体"/>
          <w:sz w:val="24"/>
          <w:szCs w:val="24"/>
        </w:rPr>
        <w:t>2023).</w:t>
      </w:r>
      <w:proofErr w:type="spellStart"/>
      <w:r w:rsidRPr="00A53E57">
        <w:rPr>
          <w:rFonts w:ascii="宋体" w:eastAsia="宋体" w:hAnsi="宋体"/>
          <w:sz w:val="24"/>
          <w:szCs w:val="24"/>
        </w:rPr>
        <w:t>VehicleSafetyReport</w:t>
      </w:r>
      <w:proofErr w:type="spellEnd"/>
      <w:r w:rsidRPr="00A53E57">
        <w:rPr>
          <w:rFonts w:ascii="宋体" w:eastAsia="宋体" w:hAnsi="宋体"/>
          <w:sz w:val="24"/>
          <w:szCs w:val="24"/>
        </w:rPr>
        <w:t>.</w:t>
      </w:r>
    </w:p>
    <w:p w14:paraId="68F1A7B8" w14:textId="77777777" w:rsidR="00C0415B" w:rsidRPr="00A53E57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53E57">
        <w:rPr>
          <w:rFonts w:ascii="宋体" w:eastAsia="宋体" w:hAnsi="宋体"/>
          <w:sz w:val="24"/>
          <w:szCs w:val="24"/>
        </w:rPr>
        <w:t>4.</w:t>
      </w:r>
      <w:proofErr w:type="gramStart"/>
      <w:r w:rsidRPr="00A53E57">
        <w:rPr>
          <w:rFonts w:ascii="宋体" w:eastAsia="宋体" w:hAnsi="宋体"/>
          <w:sz w:val="24"/>
          <w:szCs w:val="24"/>
        </w:rPr>
        <w:t>Waymo.(</w:t>
      </w:r>
      <w:proofErr w:type="gramEnd"/>
      <w:r w:rsidRPr="00A53E57">
        <w:rPr>
          <w:rFonts w:ascii="宋体" w:eastAsia="宋体" w:hAnsi="宋体"/>
          <w:sz w:val="24"/>
          <w:szCs w:val="24"/>
        </w:rPr>
        <w:t>2021).</w:t>
      </w:r>
      <w:proofErr w:type="spellStart"/>
      <w:r w:rsidRPr="00A53E57">
        <w:rPr>
          <w:rFonts w:ascii="宋体" w:eastAsia="宋体" w:hAnsi="宋体"/>
          <w:sz w:val="24"/>
          <w:szCs w:val="24"/>
        </w:rPr>
        <w:t>SafetyPerformanceData</w:t>
      </w:r>
      <w:proofErr w:type="spellEnd"/>
      <w:r w:rsidRPr="00A53E57">
        <w:rPr>
          <w:rFonts w:ascii="宋体" w:eastAsia="宋体" w:hAnsi="宋体"/>
          <w:sz w:val="24"/>
          <w:szCs w:val="24"/>
        </w:rPr>
        <w:t>.</w:t>
      </w:r>
    </w:p>
    <w:p w14:paraId="19BC24DF" w14:textId="77777777" w:rsidR="009946FE" w:rsidRPr="00A53E57" w:rsidRDefault="00000000" w:rsidP="006A2CF6">
      <w:pPr>
        <w:pStyle w:val="Normal0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53E57">
        <w:rPr>
          <w:rFonts w:ascii="宋体" w:eastAsia="宋体" w:hAnsi="宋体"/>
          <w:sz w:val="24"/>
          <w:szCs w:val="24"/>
        </w:rPr>
        <w:t>5.</w:t>
      </w:r>
      <w:proofErr w:type="gramStart"/>
      <w:r w:rsidRPr="00A53E57">
        <w:rPr>
          <w:rFonts w:ascii="宋体" w:eastAsia="宋体" w:hAnsi="宋体"/>
          <w:sz w:val="24"/>
          <w:szCs w:val="24"/>
        </w:rPr>
        <w:t>RedwoodMaterials.(</w:t>
      </w:r>
      <w:proofErr w:type="gramEnd"/>
      <w:r w:rsidRPr="00A53E57">
        <w:rPr>
          <w:rFonts w:ascii="宋体" w:eastAsia="宋体" w:hAnsi="宋体"/>
          <w:sz w:val="24"/>
          <w:szCs w:val="24"/>
        </w:rPr>
        <w:t>2022).</w:t>
      </w:r>
      <w:proofErr w:type="spellStart"/>
      <w:r w:rsidRPr="00A53E57">
        <w:rPr>
          <w:rFonts w:ascii="宋体" w:eastAsia="宋体" w:hAnsi="宋体"/>
          <w:sz w:val="24"/>
          <w:szCs w:val="24"/>
        </w:rPr>
        <w:t>BatteryRecyclingEfficiencyReport</w:t>
      </w:r>
      <w:proofErr w:type="spellEnd"/>
      <w:r w:rsidRPr="00A53E57">
        <w:rPr>
          <w:rFonts w:ascii="宋体" w:eastAsia="宋体" w:hAnsi="宋体"/>
          <w:sz w:val="24"/>
          <w:szCs w:val="24"/>
        </w:rPr>
        <w:t>.</w:t>
      </w:r>
    </w:p>
    <w:sectPr w:rsidR="009946FE" w:rsidRPr="00A53E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FBCEF" w14:textId="77777777" w:rsidR="00110CB7" w:rsidRDefault="00110CB7" w:rsidP="00A40AF1">
      <w:pPr>
        <w:spacing w:before="0" w:after="0"/>
      </w:pPr>
      <w:r>
        <w:separator/>
      </w:r>
    </w:p>
  </w:endnote>
  <w:endnote w:type="continuationSeparator" w:id="0">
    <w:p w14:paraId="2840A78D" w14:textId="77777777" w:rsidR="00110CB7" w:rsidRDefault="00110CB7" w:rsidP="00A40A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3F8F9CC-7DE3-47A6-938A-51F78D7DEA6C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CA84B315-0C7E-4030-ACBB-8350F2E53FE7}"/>
    <w:embedBold r:id="rId3" w:subsetted="1" w:fontKey="{0639836C-6F48-492F-B586-44C4F2D40B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41A26DC-DA3E-4B5D-9A9C-151A3E73B358}"/>
    <w:embedBold r:id="rId5" w:fontKey="{BF050D02-F270-47FA-B466-A94D288ACC17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6" w:subsetted="1" w:fontKey="{38FAB6EF-B2AD-432A-A731-F60F74BA51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DC1376B2-3E48-4228-8E31-E436EC0971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190E94D-5DA8-470A-A87A-F02CF875211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9" w:subsetted="1" w:fontKey="{51AA946F-5B73-41C5-9DA5-0FFC667F8F2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DA6DD" w14:textId="77777777" w:rsidR="00110CB7" w:rsidRDefault="00110CB7" w:rsidP="00A40AF1">
      <w:pPr>
        <w:spacing w:before="0" w:after="0"/>
      </w:pPr>
      <w:r>
        <w:separator/>
      </w:r>
    </w:p>
  </w:footnote>
  <w:footnote w:type="continuationSeparator" w:id="0">
    <w:p w14:paraId="19B8033B" w14:textId="77777777" w:rsidR="00110CB7" w:rsidRDefault="00110CB7" w:rsidP="00A40AF1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embedSystemFonts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B2D"/>
    <w:rsid w:val="00041953"/>
    <w:rsid w:val="000B750A"/>
    <w:rsid w:val="00110CB7"/>
    <w:rsid w:val="00330D79"/>
    <w:rsid w:val="003654B8"/>
    <w:rsid w:val="00607737"/>
    <w:rsid w:val="006A2CF6"/>
    <w:rsid w:val="006F1016"/>
    <w:rsid w:val="009946FE"/>
    <w:rsid w:val="00A40AF1"/>
    <w:rsid w:val="00A53E57"/>
    <w:rsid w:val="00B06B85"/>
    <w:rsid w:val="00BA5B2D"/>
    <w:rsid w:val="00C0415B"/>
    <w:rsid w:val="00D37A9F"/>
    <w:rsid w:val="00DB687D"/>
    <w:rsid w:val="00E16B32"/>
    <w:rsid w:val="00E46BED"/>
    <w:rsid w:val="00FB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7AF40239"/>
  <w15:docId w15:val="{8B839CE1-73BD-4825-9DF3-2BB6C776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B687D"/>
    <w:pPr>
      <w:spacing w:before="120" w:after="240"/>
      <w:jc w:val="both"/>
    </w:pPr>
    <w:rPr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无列表1"/>
    <w:semiHidden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Normal0">
    <w:name w:val="Normal_0"/>
    <w:qFormat/>
    <w:pPr>
      <w:widowControl w:val="0"/>
      <w:jc w:val="both"/>
    </w:pPr>
    <w:rPr>
      <w:rFonts w:ascii="等线" w:eastAsia="等线" w:hAnsi="等线" w:cs="Times New Roman"/>
      <w:kern w:val="2"/>
      <w:sz w:val="21"/>
    </w:rPr>
  </w:style>
  <w:style w:type="character" w:styleId="a3">
    <w:name w:val="Hyperlink"/>
    <w:basedOn w:val="a0"/>
    <w:uiPriority w:val="99"/>
    <w:unhideWhenUsed/>
    <w:rsid w:val="000B750A"/>
    <w:rPr>
      <w:color w:val="0563C1"/>
      <w:u w:val="single"/>
    </w:rPr>
  </w:style>
  <w:style w:type="paragraph" w:styleId="TOC1">
    <w:name w:val="toc 1"/>
    <w:basedOn w:val="a"/>
    <w:next w:val="Normal0"/>
    <w:autoRedefine/>
    <w:uiPriority w:val="39"/>
    <w:unhideWhenUsed/>
    <w:rsid w:val="000B750A"/>
    <w:pPr>
      <w:widowControl w:val="0"/>
      <w:spacing w:before="0" w:after="0"/>
    </w:pPr>
    <w:rPr>
      <w:rFonts w:ascii="等线" w:eastAsia="等线" w:hAnsi="等线" w:cs="Times New Roman"/>
      <w:kern w:val="2"/>
      <w:sz w:val="21"/>
      <w:lang w:eastAsia="zh-CN"/>
    </w:rPr>
  </w:style>
  <w:style w:type="paragraph" w:styleId="TOC2">
    <w:name w:val="toc 2"/>
    <w:basedOn w:val="a"/>
    <w:next w:val="Normal0"/>
    <w:autoRedefine/>
    <w:uiPriority w:val="39"/>
    <w:unhideWhenUsed/>
    <w:rsid w:val="000B750A"/>
    <w:pPr>
      <w:widowControl w:val="0"/>
      <w:spacing w:before="0" w:after="0"/>
      <w:ind w:leftChars="200" w:left="420"/>
    </w:pPr>
    <w:rPr>
      <w:rFonts w:ascii="等线" w:eastAsia="等线" w:hAnsi="等线" w:cs="Times New Roman"/>
      <w:kern w:val="2"/>
      <w:sz w:val="21"/>
      <w:lang w:eastAsia="zh-CN"/>
    </w:rPr>
  </w:style>
  <w:style w:type="paragraph" w:styleId="a4">
    <w:name w:val="header"/>
    <w:basedOn w:val="a"/>
    <w:link w:val="a5"/>
    <w:uiPriority w:val="99"/>
    <w:unhideWhenUsed/>
    <w:rsid w:val="00A40A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AF1"/>
    <w:rPr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unhideWhenUsed/>
    <w:rsid w:val="00A40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AF1"/>
    <w:rPr>
      <w:sz w:val="18"/>
      <w:szCs w:val="18"/>
      <w:lang w:eastAsia="en-US"/>
    </w:rPr>
  </w:style>
  <w:style w:type="table" w:styleId="a8">
    <w:name w:val="Table Grid"/>
    <w:basedOn w:val="a1"/>
    <w:uiPriority w:val="39"/>
    <w:rsid w:val="00DB687D"/>
    <w:rPr>
      <w:kern w:val="2"/>
      <w:sz w:val="21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ACA4A-E15C-40A9-AB93-207B73BD3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铎 任</cp:lastModifiedBy>
  <cp:revision>5</cp:revision>
  <dcterms:created xsi:type="dcterms:W3CDTF">2025-03-05T14:47:00Z</dcterms:created>
  <dcterms:modified xsi:type="dcterms:W3CDTF">2025-03-06T02:45:00Z</dcterms:modified>
</cp:coreProperties>
</file>