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D1F17" w14:textId="77777777" w:rsidR="001705D9" w:rsidRDefault="00000000">
      <w:pPr>
        <w:pStyle w:val="2"/>
      </w:pPr>
      <w:r>
        <w:t xml:space="preserve">1. </w:t>
      </w:r>
      <w:r>
        <w:t>信息增益作为划分准则</w:t>
      </w:r>
    </w:p>
    <w:p w14:paraId="723E8154" w14:textId="0FFDB352" w:rsidR="001705D9" w:rsidRDefault="00000000">
      <w:pPr>
        <w:pStyle w:val="a4"/>
        <w:numPr>
          <w:ilvl w:val="0"/>
          <w:numId w:val="1"/>
        </w:numPr>
      </w:pPr>
      <w:r>
        <w:rPr>
          <w:b/>
          <w:bCs/>
        </w:rPr>
        <w:t>根节点信息熵计算</w:t>
      </w:r>
      <w:r>
        <w:t>：</w:t>
      </w:r>
      <w:r>
        <w:br/>
      </w:r>
      <w:r>
        <w:t>信息熵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用于度量数据的不确定性，公式为</w:t>
      </w:r>
      <w:r>
        <w:t xml:space="preserve"> </w:t>
      </w:r>
      <m:oMath>
        <m:r>
          <w:rPr>
            <w:rFonts w:ascii="Cambria Math" w:hAnsi="Cambria Math"/>
          </w:rPr>
          <m:t>E=-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/>
        </m:nary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>，其中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t>是第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类样本在总体中的比例。训练集共</w:t>
      </w:r>
      <w:r>
        <w:t xml:space="preserve"> </w:t>
      </w:r>
      <m:oMath>
        <m:r>
          <w:rPr>
            <w:rFonts w:ascii="Cambria Math" w:hAnsi="Cambria Math"/>
          </w:rPr>
          <m:t>7</m:t>
        </m:r>
      </m:oMath>
      <w:r>
        <w:t xml:space="preserve"> </w:t>
      </w:r>
      <w:proofErr w:type="gramStart"/>
      <w:r>
        <w:t>个</w:t>
      </w:r>
      <w:proofErr w:type="gramEnd"/>
      <w:r>
        <w:t>样本，好瓜</w:t>
      </w:r>
      <w:r>
        <w:t>“</w:t>
      </w:r>
      <w:r>
        <w:t>是</w:t>
      </w:r>
      <w:r>
        <w:t>”</w:t>
      </w:r>
      <w:r>
        <w:t>有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t xml:space="preserve"> </w:t>
      </w:r>
      <w:proofErr w:type="gramStart"/>
      <w:r>
        <w:t>个</w:t>
      </w:r>
      <w:proofErr w:type="gramEnd"/>
      <w:r>
        <w:t>（比例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），</w:t>
      </w:r>
      <w:r>
        <w:t>“</w:t>
      </w:r>
      <w:r>
        <w:t>否</w:t>
      </w:r>
      <w:r>
        <w:t>”</w:t>
      </w:r>
      <w:r>
        <w:t>有</w:t>
      </w:r>
      <w:r>
        <w:t xml:space="preserve"> </w:t>
      </w:r>
      <m:oMath>
        <m:r>
          <w:rPr>
            <w:rFonts w:ascii="Cambria Math" w:hAnsi="Cambria Math"/>
          </w:rPr>
          <m:t>4</m:t>
        </m:r>
      </m:oMath>
      <w:r>
        <w:t xml:space="preserve"> </w:t>
      </w:r>
      <w:proofErr w:type="gramStart"/>
      <w:r>
        <w:t>个</w:t>
      </w:r>
      <w:proofErr w:type="gramEnd"/>
      <w:r>
        <w:t>（比例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）。</w:t>
      </w:r>
      <w: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=-(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)≈0.98</m:t>
          </m:r>
          <m:r>
            <w:rPr>
              <w:rFonts w:ascii="Cambria Math" w:hAnsi="Cambria Math"/>
            </w:rPr>
            <m:t>7</m:t>
          </m:r>
          <m:r>
            <w:br/>
          </m:r>
        </m:oMath>
      </m:oMathPara>
      <w:r>
        <w:t>此公式通过计算两类样本的信息熵之和，衡量训练集初始的不确定性。</w:t>
      </w:r>
    </w:p>
    <w:p w14:paraId="62F47AC2" w14:textId="77777777" w:rsidR="001705D9" w:rsidRDefault="00000000">
      <w:pPr>
        <w:pStyle w:val="a4"/>
        <w:numPr>
          <w:ilvl w:val="0"/>
          <w:numId w:val="1"/>
        </w:numPr>
      </w:pPr>
      <w:r>
        <w:rPr>
          <w:b/>
          <w:bCs/>
        </w:rPr>
        <w:t>色泽属性信息增益</w:t>
      </w:r>
      <w:r>
        <w:t>：</w:t>
      </w:r>
      <w:r>
        <w:br/>
      </w:r>
      <w:r>
        <w:t>信息增益</w:t>
      </w:r>
      <w:r>
        <w:t xml:space="preserve"> </w:t>
      </w:r>
      <m:oMath>
        <m:r>
          <w:rPr>
            <w:rFonts w:ascii="Cambria Math" w:hAnsi="Cambria Math"/>
          </w:rPr>
          <m:t>IG=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text</m:t>
            </m:r>
          </m:sub>
        </m:sSub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/>
        </m:nary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|D|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)</m:t>
        </m:r>
      </m:oMath>
      <w:r>
        <w:t>，其中</w:t>
      </w:r>
      <w:r>
        <w:t xml:space="preserve">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|</m:t>
        </m:r>
      </m:oMath>
      <w:r>
        <w:t xml:space="preserve"> </w:t>
      </w:r>
      <w:r>
        <w:t>是属性某取值的样本数，</w:t>
      </w:r>
      <m:oMath>
        <m:r>
          <w:rPr>
            <w:rFonts w:ascii="Cambria Math" w:hAnsi="Cambria Math"/>
          </w:rPr>
          <m:t>|D|</m:t>
        </m:r>
      </m:oMath>
      <w:r>
        <w:t xml:space="preserve"> </w:t>
      </w:r>
      <w:r>
        <w:t>是总样本数，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 xml:space="preserve"> </w:t>
      </w:r>
      <w:r>
        <w:t>是该取值子节点的信息熵。</w:t>
      </w:r>
    </w:p>
    <w:p w14:paraId="58165F6F" w14:textId="12D50ADD" w:rsidR="001705D9" w:rsidRDefault="00000000">
      <w:pPr>
        <w:pStyle w:val="a4"/>
        <w:numPr>
          <w:ilvl w:val="1"/>
          <w:numId w:val="1"/>
        </w:numPr>
      </w:pPr>
      <w:r>
        <w:t>青绿（</w:t>
      </w:r>
      <m:oMath>
        <m:r>
          <w:rPr>
            <w:rFonts w:ascii="Cambria Math" w:hAnsi="Cambria Math"/>
          </w:rPr>
          <m:t>3</m:t>
        </m:r>
      </m:oMath>
      <w:r>
        <w:t xml:space="preserve"> </w:t>
      </w:r>
      <w:proofErr w:type="gramStart"/>
      <w:r>
        <w:t>个</w:t>
      </w:r>
      <w:proofErr w:type="gramEnd"/>
      <w:r>
        <w:t>样本）：</w:t>
      </w:r>
      <m:oMath>
        <m:r>
          <w:rPr>
            <w:rFonts w:ascii="Cambria Math" w:hAnsi="Cambria Math"/>
          </w:rPr>
          <m:t>2</m:t>
        </m:r>
      </m:oMath>
      <w:r>
        <w:t>“</w:t>
      </w:r>
      <w:r>
        <w:t>是</w:t>
      </w:r>
      <w:r>
        <w:t>”</w:t>
      </w:r>
      <w:r>
        <w:t>，</w:t>
      </w:r>
      <m:oMath>
        <m:r>
          <w:rPr>
            <w:rFonts w:ascii="Cambria Math" w:hAnsi="Cambria Math"/>
          </w:rPr>
          <m:t>1</m:t>
        </m:r>
      </m:oMath>
      <w:r>
        <w:t>“</w:t>
      </w:r>
      <w:r>
        <w:t>否</w:t>
      </w:r>
      <w:r>
        <w:t>”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青绿</m:t>
            </m:r>
          </m:sub>
        </m:sSub>
        <m:r>
          <w:rPr>
            <w:rFonts w:ascii="Cambria Math" w:hAnsi="Cambria Math"/>
          </w:rPr>
          <m:t>=-(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)≈0.843</m:t>
        </m:r>
      </m:oMath>
      <w:r>
        <w:t>；</w:t>
      </w:r>
    </w:p>
    <w:p w14:paraId="6D5801EF" w14:textId="120E6AFF" w:rsidR="001705D9" w:rsidRDefault="00000000">
      <w:pPr>
        <w:pStyle w:val="a4"/>
        <w:numPr>
          <w:ilvl w:val="1"/>
          <w:numId w:val="1"/>
        </w:numPr>
      </w:pPr>
      <w:r>
        <w:t>乌黑（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proofErr w:type="gramStart"/>
      <w:r>
        <w:t>个</w:t>
      </w:r>
      <w:proofErr w:type="gramEnd"/>
      <w:r>
        <w:t>样本）：</w:t>
      </w:r>
      <m:oMath>
        <m:r>
          <w:rPr>
            <w:rFonts w:ascii="Cambria Math" w:hAnsi="Cambria Math"/>
          </w:rPr>
          <m:t>1</m:t>
        </m:r>
      </m:oMath>
      <w:r>
        <w:t>“</w:t>
      </w:r>
      <w:r>
        <w:t>是</w:t>
      </w:r>
      <w:r>
        <w:t>”</w:t>
      </w:r>
      <w:r>
        <w:t>，</w:t>
      </w:r>
      <m:oMath>
        <m:r>
          <w:rPr>
            <w:rFonts w:ascii="Cambria Math" w:hAnsi="Cambria Math"/>
          </w:rPr>
          <m:t>1</m:t>
        </m:r>
      </m:oMath>
      <w:r>
        <w:t>“</w:t>
      </w:r>
      <w:r>
        <w:t>否</w:t>
      </w:r>
      <w:r>
        <w:t>”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乌黑</m:t>
            </m:r>
          </m:sub>
        </m:sSub>
        <m:r>
          <w:rPr>
            <w:rFonts w:ascii="Cambria Math" w:hAnsi="Cambria Math"/>
          </w:rPr>
          <m:t>=-(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)=1.0</m:t>
        </m:r>
      </m:oMath>
      <w:r>
        <w:t>；</w:t>
      </w:r>
    </w:p>
    <w:p w14:paraId="644F1B25" w14:textId="4E2B80A4" w:rsidR="001705D9" w:rsidRDefault="00000000">
      <w:pPr>
        <w:pStyle w:val="a4"/>
        <w:numPr>
          <w:ilvl w:val="1"/>
          <w:numId w:val="1"/>
        </w:numPr>
      </w:pPr>
      <w:r>
        <w:t>浅白（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proofErr w:type="gramStart"/>
      <w:r>
        <w:t>个</w:t>
      </w:r>
      <w:proofErr w:type="gramEnd"/>
      <w:r>
        <w:t>样本）：</w:t>
      </w:r>
      <m:oMath>
        <m:r>
          <w:rPr>
            <w:rFonts w:ascii="Cambria Math" w:hAnsi="Cambria Math"/>
          </w:rPr>
          <m:t>0</m:t>
        </m:r>
      </m:oMath>
      <w:r>
        <w:t>“</w:t>
      </w:r>
      <w:r>
        <w:t>是</w:t>
      </w:r>
      <w:r>
        <w:t>”</w:t>
      </w:r>
      <w:r>
        <w:t>，</w:t>
      </w:r>
      <m:oMath>
        <m:r>
          <w:rPr>
            <w:rFonts w:ascii="Cambria Math" w:hAnsi="Cambria Math"/>
          </w:rPr>
          <m:t>2</m:t>
        </m:r>
      </m:oMath>
      <w:r>
        <w:t>“</w:t>
      </w:r>
      <w:r>
        <w:t>否</w:t>
      </w:r>
      <w:r>
        <w:t>”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浅白</m:t>
            </m:r>
          </m:sub>
        </m:sSub>
        <m:r>
          <w:rPr>
            <w:rFonts w:ascii="Cambria Math" w:hAnsi="Cambria Math"/>
          </w:rPr>
          <m:t>=0</m:t>
        </m:r>
      </m:oMath>
      <w:r>
        <w:t>。</w:t>
      </w:r>
      <w:r>
        <w:br/>
      </w:r>
      <m:oMathPara>
        <m:oMath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 w:hint="eastAsia"/>
                </w:rPr>
                <m:t>色泽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青绿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乌黑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浅白</m:t>
              </m:r>
            </m:sub>
          </m:sSub>
          <m:r>
            <w:rPr>
              <w:rFonts w:ascii="Cambria Math" w:hAnsi="Cambria Math"/>
            </w:rPr>
            <m:t>)≈0.987-0.647=0.34</m:t>
          </m:r>
          <m:r>
            <w:br/>
          </m:r>
        </m:oMath>
      </m:oMathPara>
      <w:r>
        <w:t>表示色泽属性对训练集不确定性的减少量。</w:t>
      </w:r>
    </w:p>
    <w:p w14:paraId="49D134E1" w14:textId="77777777" w:rsidR="001705D9" w:rsidRDefault="00000000">
      <w:pPr>
        <w:pStyle w:val="a4"/>
        <w:numPr>
          <w:ilvl w:val="0"/>
          <w:numId w:val="1"/>
        </w:numPr>
      </w:pPr>
      <w:r>
        <w:rPr>
          <w:b/>
          <w:bCs/>
        </w:rPr>
        <w:t>纹理属性信息增益</w:t>
      </w:r>
      <w:r>
        <w:t>：</w:t>
      </w:r>
    </w:p>
    <w:p w14:paraId="79E67ECA" w14:textId="70167128" w:rsidR="001705D9" w:rsidRDefault="00000000">
      <w:pPr>
        <w:pStyle w:val="a4"/>
        <w:numPr>
          <w:ilvl w:val="1"/>
          <w:numId w:val="1"/>
        </w:numPr>
      </w:pPr>
      <w:r>
        <w:t>清晰（</w:t>
      </w:r>
      <m:oMath>
        <m:r>
          <w:rPr>
            <w:rFonts w:ascii="Cambria Math" w:hAnsi="Cambria Math"/>
          </w:rPr>
          <m:t>4</m:t>
        </m:r>
      </m:oMath>
      <w:r>
        <w:t xml:space="preserve"> </w:t>
      </w:r>
      <w:proofErr w:type="gramStart"/>
      <w:r>
        <w:t>个</w:t>
      </w:r>
      <w:proofErr w:type="gramEnd"/>
      <w:r>
        <w:t>样本）：</w:t>
      </w:r>
      <m:oMath>
        <m:r>
          <w:rPr>
            <w:rFonts w:ascii="Cambria Math" w:hAnsi="Cambria Math"/>
          </w:rPr>
          <m:t>3</m:t>
        </m:r>
      </m:oMath>
      <w:r>
        <w:t>“</w:t>
      </w:r>
      <w:r>
        <w:t>是</w:t>
      </w:r>
      <w:r>
        <w:t>”</w:t>
      </w:r>
      <w:r>
        <w:t>，</w:t>
      </w:r>
      <m:oMath>
        <m:r>
          <w:rPr>
            <w:rFonts w:ascii="Cambria Math" w:hAnsi="Cambria Math"/>
          </w:rPr>
          <m:t>1</m:t>
        </m:r>
      </m:oMath>
      <w:r>
        <w:t>“</w:t>
      </w:r>
      <w:r>
        <w:t>否</w:t>
      </w:r>
      <w:r>
        <w:t>”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清晰</m:t>
            </m:r>
          </m:sub>
        </m:sSub>
        <m:r>
          <w:rPr>
            <w:rFonts w:ascii="Cambria Math" w:hAnsi="Cambria Math"/>
          </w:rPr>
          <m:t>=-(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)≈0.811</m:t>
        </m:r>
      </m:oMath>
      <w:r>
        <w:t>；</w:t>
      </w:r>
    </w:p>
    <w:p w14:paraId="1A9B1088" w14:textId="03517DB4" w:rsidR="001705D9" w:rsidRDefault="00000000">
      <w:pPr>
        <w:pStyle w:val="a4"/>
        <w:numPr>
          <w:ilvl w:val="1"/>
          <w:numId w:val="1"/>
        </w:numPr>
      </w:pPr>
      <w:r>
        <w:t>稍糊（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proofErr w:type="gramStart"/>
      <w:r>
        <w:t>个</w:t>
      </w:r>
      <w:proofErr w:type="gramEnd"/>
      <w:r>
        <w:t>样本）：</w:t>
      </w:r>
      <m:oMath>
        <m:r>
          <w:rPr>
            <w:rFonts w:ascii="Cambria Math" w:hAnsi="Cambria Math"/>
          </w:rPr>
          <m:t>0</m:t>
        </m:r>
      </m:oMath>
      <w:r>
        <w:t>“</w:t>
      </w:r>
      <w:r>
        <w:t>是</w:t>
      </w:r>
      <w:r>
        <w:t>”</w:t>
      </w:r>
      <w:r>
        <w:t>，</w:t>
      </w:r>
      <m:oMath>
        <m:r>
          <w:rPr>
            <w:rFonts w:ascii="Cambria Math" w:hAnsi="Cambria Math"/>
          </w:rPr>
          <m:t>2</m:t>
        </m:r>
      </m:oMath>
      <w:r>
        <w:t>“</w:t>
      </w:r>
      <w:r>
        <w:t>否</w:t>
      </w:r>
      <w:r>
        <w:t>”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稍糊</m:t>
            </m:r>
          </m:sub>
        </m:sSub>
        <m:r>
          <w:rPr>
            <w:rFonts w:ascii="Cambria Math" w:hAnsi="Cambria Math"/>
          </w:rPr>
          <m:t>=0</m:t>
        </m:r>
      </m:oMath>
      <w:r>
        <w:t>；</w:t>
      </w:r>
    </w:p>
    <w:p w14:paraId="49D602B4" w14:textId="476A2621" w:rsidR="001705D9" w:rsidRDefault="00000000">
      <w:pPr>
        <w:pStyle w:val="a4"/>
        <w:numPr>
          <w:ilvl w:val="1"/>
          <w:numId w:val="1"/>
        </w:numPr>
      </w:pPr>
      <w:r>
        <w:t>模糊（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proofErr w:type="gramStart"/>
      <w:r>
        <w:t>个</w:t>
      </w:r>
      <w:proofErr w:type="gramEnd"/>
      <w:r>
        <w:t>样本）：</w:t>
      </w:r>
      <m:oMath>
        <m:r>
          <w:rPr>
            <w:rFonts w:ascii="Cambria Math" w:hAnsi="Cambria Math"/>
          </w:rPr>
          <m:t>0</m:t>
        </m:r>
      </m:oMath>
      <w:r>
        <w:t>“</w:t>
      </w:r>
      <w:r>
        <w:t>是</w:t>
      </w:r>
      <w:r>
        <w:t>”</w:t>
      </w:r>
      <w:r>
        <w:t>，</w:t>
      </w:r>
      <m:oMath>
        <m:r>
          <w:rPr>
            <w:rFonts w:ascii="Cambria Math" w:hAnsi="Cambria Math"/>
          </w:rPr>
          <m:t>1</m:t>
        </m:r>
      </m:oMath>
      <w:r>
        <w:t>“</w:t>
      </w:r>
      <w:r>
        <w:t>否</w:t>
      </w:r>
      <w:r>
        <w:t>”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模糊</m:t>
            </m:r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>=0</m:t>
        </m:r>
      </m:oMath>
      <w:r>
        <w:t>。</w:t>
      </w:r>
      <w:r>
        <w:br/>
      </w:r>
      <m:oMathPara>
        <m:oMath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 w:hint="eastAsia"/>
                </w:rPr>
                <m:t>纹理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清晰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稍糊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模糊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>)≈0.987-0.463=0.524</m:t>
          </m:r>
          <m:r>
            <w:br/>
          </m:r>
        </m:oMath>
      </m:oMathPara>
      <w:r>
        <w:t>比较</w:t>
      </w:r>
      <w:r>
        <w:t xml:space="preserve"> 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 w:hint="eastAsia"/>
              </w:rPr>
              <m:t>纹理</m:t>
            </m:r>
          </m:sub>
        </m:sSub>
      </m:oMath>
      <w:r>
        <w:t xml:space="preserve"> </w:t>
      </w:r>
      <w:r>
        <w:t>和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 w:hint="eastAsia"/>
              </w:rPr>
              <m:t>色泽</m:t>
            </m:r>
          </m:sub>
        </m:sSub>
      </m:oMath>
      <w:r>
        <w:t>，</w:t>
      </w:r>
      <m:oMath>
        <m:r>
          <w:rPr>
            <w:rFonts w:ascii="Cambria Math" w:hAnsi="Cambria Math"/>
          </w:rPr>
          <m:t>0.524&gt;0.34</m:t>
        </m:r>
      </m:oMath>
      <w:r>
        <w:t>，选择纹理（信息增益大的属性优先划分）。</w:t>
      </w:r>
    </w:p>
    <w:p w14:paraId="3232904E" w14:textId="77777777" w:rsidR="001705D9" w:rsidRDefault="00000000">
      <w:pPr>
        <w:pStyle w:val="a4"/>
        <w:numPr>
          <w:ilvl w:val="0"/>
          <w:numId w:val="1"/>
        </w:numPr>
      </w:pPr>
      <w:r>
        <w:rPr>
          <w:b/>
          <w:bCs/>
        </w:rPr>
        <w:t>预剪枝评估</w:t>
      </w:r>
      <w:r>
        <w:t>：</w:t>
      </w:r>
    </w:p>
    <w:p w14:paraId="58D6BCCD" w14:textId="77777777" w:rsidR="001705D9" w:rsidRDefault="00000000">
      <w:pPr>
        <w:pStyle w:val="a4"/>
        <w:numPr>
          <w:ilvl w:val="1"/>
          <w:numId w:val="1"/>
        </w:numPr>
      </w:pPr>
      <w:r>
        <w:t>不划分：训练集</w:t>
      </w:r>
      <w:r>
        <w:t>“</w:t>
      </w:r>
      <w:r>
        <w:t>否</w:t>
      </w:r>
      <w:r>
        <w:t>”</w:t>
      </w:r>
      <w:r>
        <w:t>样本多，预测</w:t>
      </w:r>
      <w:r>
        <w:t>“</w:t>
      </w:r>
      <w:r>
        <w:t>否</w:t>
      </w:r>
      <w:r>
        <w:t>”</w:t>
      </w:r>
      <w:r>
        <w:t>，验证集精度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。</w:t>
      </w:r>
    </w:p>
    <w:p w14:paraId="4115F4B7" w14:textId="77777777" w:rsidR="001705D9" w:rsidRDefault="00000000">
      <w:pPr>
        <w:pStyle w:val="a4"/>
        <w:numPr>
          <w:ilvl w:val="1"/>
          <w:numId w:val="1"/>
        </w:numPr>
      </w:pPr>
      <w:r>
        <w:t>划分后：纹理清晰预测</w:t>
      </w:r>
      <w:r>
        <w:t>“</w:t>
      </w:r>
      <w:r>
        <w:t>是</w:t>
      </w:r>
      <w:r>
        <w:t>”</w:t>
      </w:r>
      <w:r>
        <w:t>（验证集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t xml:space="preserve"> </w:t>
      </w:r>
      <w:proofErr w:type="gramStart"/>
      <w:r>
        <w:t>个</w:t>
      </w:r>
      <w:proofErr w:type="gramEnd"/>
      <w:r>
        <w:t>正确），稍糊、模糊预测</w:t>
      </w:r>
      <w:r>
        <w:t>“</w:t>
      </w:r>
      <w:r>
        <w:t>否</w:t>
      </w:r>
      <w:r>
        <w:t>”</w:t>
      </w:r>
      <w:r>
        <w:t>（</w:t>
      </w:r>
      <m:oMath>
        <m:r>
          <w:rPr>
            <w:rFonts w:ascii="Cambria Math" w:hAnsi="Cambria Math"/>
          </w:rPr>
          <m:t>4</m:t>
        </m:r>
      </m:oMath>
      <w:r>
        <w:t xml:space="preserve"> </w:t>
      </w:r>
      <w:proofErr w:type="gramStart"/>
      <w:r>
        <w:t>个</w:t>
      </w:r>
      <w:proofErr w:type="gramEnd"/>
      <w:r>
        <w:t>正确），总精度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。</w:t>
      </w:r>
      <w:r>
        <w:br/>
      </w:r>
      <w:r>
        <w:t>划分后精度提升，应划分。</w:t>
      </w:r>
    </w:p>
    <w:p w14:paraId="0259EE12" w14:textId="77777777" w:rsidR="001705D9" w:rsidRDefault="00000000">
      <w:pPr>
        <w:pStyle w:val="2"/>
      </w:pPr>
      <w:r>
        <w:t xml:space="preserve">2. </w:t>
      </w:r>
      <w:r>
        <w:t>基</w:t>
      </w:r>
      <w:proofErr w:type="gramStart"/>
      <w:r>
        <w:t>尼指数</w:t>
      </w:r>
      <w:proofErr w:type="gramEnd"/>
      <w:r>
        <w:t>作为划分准则</w:t>
      </w:r>
    </w:p>
    <w:p w14:paraId="4F0ED6FE" w14:textId="266D279A" w:rsidR="001705D9" w:rsidRDefault="00000000">
      <w:pPr>
        <w:pStyle w:val="a4"/>
        <w:numPr>
          <w:ilvl w:val="0"/>
          <w:numId w:val="1"/>
        </w:numPr>
      </w:pPr>
      <w:r>
        <w:rPr>
          <w:b/>
          <w:bCs/>
        </w:rPr>
        <w:t>根节点基尼指数</w:t>
      </w:r>
      <w:r>
        <w:t>：</w:t>
      </w:r>
      <w:r>
        <w:br/>
      </w:r>
      <w:r>
        <w:t>基</w:t>
      </w:r>
      <w:proofErr w:type="gramStart"/>
      <w:r>
        <w:t>尼指数</w:t>
      </w:r>
      <w:proofErr w:type="gramEnd"/>
      <m:oMath>
        <m:r>
          <w:rPr>
            <w:rFonts w:ascii="Cambria Math" w:hAnsi="Cambria Math"/>
          </w:rPr>
          <m:t>Gini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)=1-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，衡量数据的</w:t>
      </w:r>
      <w:proofErr w:type="gramStart"/>
      <w:r>
        <w:t>不</w:t>
      </w:r>
      <w:proofErr w:type="gramEnd"/>
      <w:r>
        <w:t>纯度，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t>是第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类样本比例。</w:t>
      </w:r>
      <w:r>
        <w:br/>
      </w:r>
      <m:oMathPara>
        <m:oMath>
          <m:r>
            <w:rPr>
              <w:rFonts w:ascii="Cambria Math" w:hAnsi="Cambria Math"/>
            </w:rPr>
            <m:t>Gini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hint="eastAsia"/>
            </w:rPr>
            <m:t>t</m:t>
          </m:r>
          <m:r>
            <w:rPr>
              <w:rFonts w:ascii="Cambria Math" w:hAnsi="Cambria Math"/>
            </w:rPr>
            <m:t>)=1-(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49</m:t>
              </m:r>
            </m:den>
          </m:f>
          <m:r>
            <w:rPr>
              <w:rFonts w:ascii="Cambria Math" w:hAnsi="Cambria Math"/>
            </w:rPr>
            <m:t>≈0.4898</m:t>
          </m:r>
        </m:oMath>
      </m:oMathPara>
    </w:p>
    <w:p w14:paraId="075ABFCC" w14:textId="77777777" w:rsidR="001705D9" w:rsidRDefault="00000000">
      <w:pPr>
        <w:pStyle w:val="a4"/>
        <w:numPr>
          <w:ilvl w:val="0"/>
          <w:numId w:val="1"/>
        </w:numPr>
      </w:pPr>
      <w:r>
        <w:rPr>
          <w:b/>
          <w:bCs/>
        </w:rPr>
        <w:t>色泽属性基尼指数</w:t>
      </w:r>
      <w:r>
        <w:t>：</w:t>
      </w:r>
    </w:p>
    <w:p w14:paraId="3F7CA058" w14:textId="59062C92" w:rsidR="001705D9" w:rsidRDefault="00000000">
      <w:pPr>
        <w:pStyle w:val="a4"/>
        <w:numPr>
          <w:ilvl w:val="1"/>
          <w:numId w:val="1"/>
        </w:numPr>
      </w:pPr>
      <w:r>
        <w:t>青绿（</w:t>
      </w:r>
      <m:oMath>
        <m:r>
          <w:rPr>
            <w:rFonts w:ascii="Cambria Math" w:hAnsi="Cambria Math"/>
          </w:rPr>
          <m:t>3</m:t>
        </m:r>
      </m:oMath>
      <w:r>
        <w:t xml:space="preserve"> </w:t>
      </w:r>
      <w:proofErr w:type="gramStart"/>
      <w:r>
        <w:t>个</w:t>
      </w:r>
      <w:proofErr w:type="gramEnd"/>
      <w:r>
        <w:t>样本）：</w:t>
      </w:r>
      <m:oMath>
        <m:r>
          <w:rPr>
            <w:rFonts w:ascii="Cambria Math" w:hAnsi="Cambria Math"/>
          </w:rPr>
          <m:t>Gini</m:t>
        </m:r>
        <m:r>
          <w:rPr>
            <w:rFonts w:ascii="Cambria Math" w:hAnsi="Cambria Math"/>
          </w:rPr>
          <m:t>=1-(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≈0.444</m:t>
        </m:r>
      </m:oMath>
      <w:r>
        <w:t>；</w:t>
      </w:r>
    </w:p>
    <w:p w14:paraId="2B202264" w14:textId="379F4878" w:rsidR="001705D9" w:rsidRDefault="00000000">
      <w:pPr>
        <w:pStyle w:val="a4"/>
        <w:numPr>
          <w:ilvl w:val="1"/>
          <w:numId w:val="1"/>
        </w:numPr>
      </w:pPr>
      <w:r>
        <w:t>乌黑（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proofErr w:type="gramStart"/>
      <w:r>
        <w:t>个</w:t>
      </w:r>
      <w:proofErr w:type="gramEnd"/>
      <w:r>
        <w:t>样本）：</w:t>
      </w:r>
      <m:oMath>
        <m:r>
          <w:rPr>
            <w:rFonts w:ascii="Cambria Math" w:hAnsi="Cambria Math"/>
          </w:rPr>
          <m:t>Gini</m:t>
        </m:r>
        <m:r>
          <w:rPr>
            <w:rFonts w:ascii="Cambria Math" w:hAnsi="Cambria Math"/>
          </w:rPr>
          <m:t>=1-(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  <w:r>
        <w:t>；</w:t>
      </w:r>
    </w:p>
    <w:p w14:paraId="1BDE50B3" w14:textId="77777777" w:rsidR="005F0697" w:rsidRPr="005F0697" w:rsidRDefault="00000000">
      <w:pPr>
        <w:pStyle w:val="a4"/>
        <w:numPr>
          <w:ilvl w:val="1"/>
          <w:numId w:val="1"/>
        </w:numPr>
      </w:pPr>
      <w:r>
        <w:t>浅白（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proofErr w:type="gramStart"/>
      <w:r>
        <w:t>个</w:t>
      </w:r>
      <w:proofErr w:type="gramEnd"/>
      <w:r>
        <w:t>样本）：</w:t>
      </w:r>
      <m:oMath>
        <m:r>
          <w:rPr>
            <w:rFonts w:ascii="Cambria Math" w:hAnsi="Cambria Math"/>
          </w:rPr>
          <m:t>Gini</m:t>
        </m:r>
        <m:r>
          <w:rPr>
            <w:rFonts w:ascii="Cambria Math" w:hAnsi="Cambria Math"/>
          </w:rPr>
          <m:t>=0</m:t>
        </m:r>
      </m:oMath>
      <w:r>
        <w:t>。</w:t>
      </w:r>
      <w:r>
        <w:br/>
        <w:t>\</w:t>
      </w:r>
      <w:bookmarkStart w:id="0" w:name="MTBlankEqn"/>
      <w:r w:rsidR="005F0697" w:rsidRPr="00824682">
        <w:rPr>
          <w:position w:val="-44"/>
        </w:rPr>
        <w:object w:dxaOrig="4340" w:dyaOrig="999" w14:anchorId="1F04A9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16.95pt;height:50.1pt" o:ole="">
            <v:imagedata r:id="rId5" o:title=""/>
          </v:shape>
          <o:OLEObject Type="Embed" ProgID="Equation.DSMT4" ShapeID="_x0000_i1027" DrawAspect="Content" ObjectID="_1809009693" r:id="rId6"/>
        </w:object>
      </w:r>
      <w:bookmarkEnd w:id="0"/>
    </w:p>
    <w:p w14:paraId="0AD428AE" w14:textId="3ACAA26B" w:rsidR="001705D9" w:rsidRDefault="00000000" w:rsidP="005F0697">
      <w:pPr>
        <w:pStyle w:val="a4"/>
        <w:ind w:left="1440"/>
      </w:pPr>
      <w:r>
        <w:t>表示属性对</w:t>
      </w:r>
      <w:proofErr w:type="gramStart"/>
      <w:r>
        <w:t>不</w:t>
      </w:r>
      <w:proofErr w:type="gramEnd"/>
      <w:r>
        <w:t>纯度的减少量。</w:t>
      </w:r>
    </w:p>
    <w:p w14:paraId="0829403B" w14:textId="77777777" w:rsidR="001705D9" w:rsidRDefault="00000000">
      <w:pPr>
        <w:pStyle w:val="a4"/>
        <w:numPr>
          <w:ilvl w:val="0"/>
          <w:numId w:val="1"/>
        </w:numPr>
      </w:pPr>
      <w:r>
        <w:rPr>
          <w:b/>
          <w:bCs/>
        </w:rPr>
        <w:t>纹理属性基尼指数</w:t>
      </w:r>
      <w:r>
        <w:t>：</w:t>
      </w:r>
    </w:p>
    <w:p w14:paraId="3191C092" w14:textId="3F8C62C4" w:rsidR="001705D9" w:rsidRDefault="00000000">
      <w:pPr>
        <w:pStyle w:val="a4"/>
        <w:numPr>
          <w:ilvl w:val="1"/>
          <w:numId w:val="1"/>
        </w:numPr>
      </w:pPr>
      <w:r>
        <w:t>清晰（</w:t>
      </w:r>
      <m:oMath>
        <m:r>
          <w:rPr>
            <w:rFonts w:ascii="Cambria Math" w:hAnsi="Cambria Math"/>
          </w:rPr>
          <m:t>4</m:t>
        </m:r>
      </m:oMath>
      <w:r>
        <w:t xml:space="preserve"> </w:t>
      </w:r>
      <w:proofErr w:type="gramStart"/>
      <w:r>
        <w:t>个</w:t>
      </w:r>
      <w:proofErr w:type="gramEnd"/>
      <w:r>
        <w:t>样本）：</w:t>
      </w:r>
      <m:oMath>
        <m:r>
          <w:rPr>
            <w:rFonts w:ascii="Cambria Math" w:hAnsi="Cambria Math"/>
          </w:rPr>
          <m:t>Gini</m:t>
        </m:r>
        <m:r>
          <w:rPr>
            <w:rFonts w:ascii="Cambria Math" w:hAnsi="Cambria Math"/>
          </w:rPr>
          <m:t>=1-(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=0.375</m:t>
        </m:r>
      </m:oMath>
      <w:r>
        <w:t>；</w:t>
      </w:r>
    </w:p>
    <w:p w14:paraId="3F95702A" w14:textId="430CF9CD" w:rsidR="001705D9" w:rsidRDefault="00000000">
      <w:pPr>
        <w:pStyle w:val="a4"/>
        <w:numPr>
          <w:ilvl w:val="1"/>
          <w:numId w:val="1"/>
        </w:numPr>
      </w:pPr>
      <w:r>
        <w:t>稍糊（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proofErr w:type="gramStart"/>
      <w:r>
        <w:t>个</w:t>
      </w:r>
      <w:proofErr w:type="gramEnd"/>
      <w:r>
        <w:t>样本）：</w:t>
      </w:r>
      <m:oMath>
        <m:r>
          <w:rPr>
            <w:rFonts w:ascii="Cambria Math" w:hAnsi="Cambria Math"/>
          </w:rPr>
          <m:t>Gini</m:t>
        </m:r>
        <m:r>
          <w:rPr>
            <w:rFonts w:ascii="Cambria Math" w:hAnsi="Cambria Math"/>
          </w:rPr>
          <m:t>=0</m:t>
        </m:r>
      </m:oMath>
      <w:r>
        <w:t>；</w:t>
      </w:r>
    </w:p>
    <w:p w14:paraId="62FCCDE7" w14:textId="183ADF6C" w:rsidR="001705D9" w:rsidRDefault="00000000">
      <w:pPr>
        <w:pStyle w:val="a4"/>
        <w:numPr>
          <w:ilvl w:val="1"/>
          <w:numId w:val="1"/>
        </w:numPr>
      </w:pPr>
      <w:r>
        <w:lastRenderedPageBreak/>
        <w:t>模糊（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proofErr w:type="gramStart"/>
      <w:r>
        <w:t>个</w:t>
      </w:r>
      <w:proofErr w:type="gramEnd"/>
      <w:r>
        <w:t>样本）：</w:t>
      </w:r>
      <m:oMath>
        <m:r>
          <w:rPr>
            <w:rFonts w:ascii="Cambria Math" w:hAnsi="Cambria Math"/>
          </w:rPr>
          <m:t>Gini</m:t>
        </m:r>
        <m:r>
          <w:rPr>
            <w:rFonts w:ascii="Cambria Math" w:hAnsi="Cambria Math"/>
          </w:rPr>
          <m:t>=0</m:t>
        </m:r>
      </m:oMath>
      <w:r>
        <w:t>。</w:t>
      </w:r>
      <w:r>
        <w:br/>
      </w:r>
      <w:r w:rsidR="005F0697" w:rsidRPr="00824682">
        <w:rPr>
          <w:position w:val="-24"/>
        </w:rPr>
        <w:object w:dxaOrig="4239" w:dyaOrig="620" w14:anchorId="69FBFD7B">
          <v:shape id="_x0000_i1028" type="#_x0000_t75" style="width:211.95pt;height:31pt" o:ole="">
            <v:imagedata r:id="rId7" o:title=""/>
          </v:shape>
          <o:OLEObject Type="Embed" ProgID="Equation.DSMT4" ShapeID="_x0000_i1028" DrawAspect="Content" ObjectID="_1809009694" r:id="rId8"/>
        </w:object>
      </w:r>
      <w:r>
        <w:br/>
      </w:r>
      <w:r w:rsidR="005F0697" w:rsidRPr="00824682">
        <w:rPr>
          <w:position w:val="-12"/>
        </w:rPr>
        <w:object w:dxaOrig="3840" w:dyaOrig="360" w14:anchorId="68700D8C">
          <v:shape id="_x0000_i1029" type="#_x0000_t75" style="width:191.9pt;height:18.15pt" o:ole="">
            <v:imagedata r:id="rId9" o:title=""/>
          </v:shape>
          <o:OLEObject Type="Embed" ProgID="Equation.DSMT4" ShapeID="_x0000_i1029" DrawAspect="Content" ObjectID="_1809009695" r:id="rId10"/>
        </w:object>
      </w:r>
      <w:r>
        <w:br/>
      </w:r>
      <w:r w:rsidR="005F0697" w:rsidRPr="005F0697">
        <w:t>选择纹理（</w:t>
      </w:r>
      <w:r w:rsidR="005F0697" w:rsidRPr="005F0697">
        <w:object w:dxaOrig="1240" w:dyaOrig="360" w14:anchorId="3F20F00E">
          <v:shape id="_x0000_i1034" type="#_x0000_t75" style="width:62pt;height:18.15pt" o:ole="">
            <v:imagedata r:id="rId11" o:title=""/>
          </v:shape>
          <o:OLEObject Type="Embed" ProgID="Equation.DSMT4" ShapeID="_x0000_i1034" DrawAspect="Content" ObjectID="_1809009696" r:id="rId12"/>
        </w:object>
      </w:r>
      <w:r w:rsidR="005F0697" w:rsidRPr="005F0697">
        <w:rPr>
          <w:i/>
          <w:iCs/>
        </w:rPr>
        <w:t xml:space="preserve"> &gt;</w:t>
      </w:r>
      <w:r w:rsidR="005F0697" w:rsidRPr="005F0697">
        <w:object w:dxaOrig="1240" w:dyaOrig="360" w14:anchorId="6DA619DB">
          <v:shape id="_x0000_i1035" type="#_x0000_t75" style="width:62pt;height:18.15pt" o:ole="">
            <v:imagedata r:id="rId13" o:title=""/>
          </v:shape>
          <o:OLEObject Type="Embed" ProgID="Equation.DSMT4" ShapeID="_x0000_i1035" DrawAspect="Content" ObjectID="_1809009697" r:id="rId14"/>
        </w:object>
      </w:r>
      <w:r w:rsidR="005F0697" w:rsidRPr="005F0697">
        <w:t>）。</w:t>
      </w:r>
    </w:p>
    <w:p w14:paraId="1773FE2C" w14:textId="77777777" w:rsidR="001705D9" w:rsidRDefault="00000000">
      <w:pPr>
        <w:pStyle w:val="a4"/>
        <w:numPr>
          <w:ilvl w:val="0"/>
          <w:numId w:val="1"/>
        </w:numPr>
      </w:pPr>
      <w:r>
        <w:rPr>
          <w:b/>
          <w:bCs/>
        </w:rPr>
        <w:t>预剪枝评估</w:t>
      </w:r>
      <w:r>
        <w:t>：</w:t>
      </w:r>
      <w:r>
        <w:br/>
      </w:r>
      <w:r>
        <w:t>同信息增益情况，划分后验证集精度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，高于不划分的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，应划分。</w:t>
      </w:r>
    </w:p>
    <w:p w14:paraId="57EA9CFF" w14:textId="77777777" w:rsidR="001705D9" w:rsidRDefault="00000000">
      <w:pPr>
        <w:jc w:val="left"/>
      </w:pPr>
      <w:r>
        <w:t>综上，两种准则下均选择</w:t>
      </w:r>
      <w:r>
        <w:t xml:space="preserve"> </w:t>
      </w:r>
      <w:r>
        <w:rPr>
          <w:b/>
          <w:bCs/>
        </w:rPr>
        <w:t>纹理</w:t>
      </w:r>
      <w:r>
        <w:t xml:space="preserve"> </w:t>
      </w:r>
      <w:r>
        <w:t>作为根节点划分属性，预剪枝均支持划分。</w:t>
      </w:r>
    </w:p>
    <w:sectPr w:rsidR="001705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B5664"/>
    <w:multiLevelType w:val="hybridMultilevel"/>
    <w:tmpl w:val="0172DF20"/>
    <w:lvl w:ilvl="0" w:tplc="6D76E1A8">
      <w:start w:val="1"/>
      <w:numFmt w:val="bullet"/>
      <w:lvlText w:val="●"/>
      <w:lvlJc w:val="left"/>
      <w:pPr>
        <w:ind w:left="720" w:hanging="360"/>
      </w:pPr>
    </w:lvl>
    <w:lvl w:ilvl="1" w:tplc="744C1F16">
      <w:start w:val="1"/>
      <w:numFmt w:val="bullet"/>
      <w:lvlText w:val="○"/>
      <w:lvlJc w:val="left"/>
      <w:pPr>
        <w:ind w:left="1440" w:hanging="360"/>
      </w:pPr>
    </w:lvl>
    <w:lvl w:ilvl="2" w:tplc="D0946AAE">
      <w:start w:val="1"/>
      <w:numFmt w:val="bullet"/>
      <w:lvlText w:val="■"/>
      <w:lvlJc w:val="left"/>
      <w:pPr>
        <w:ind w:left="2160" w:hanging="360"/>
      </w:pPr>
    </w:lvl>
    <w:lvl w:ilvl="3" w:tplc="3306F720">
      <w:start w:val="1"/>
      <w:numFmt w:val="bullet"/>
      <w:lvlText w:val="●"/>
      <w:lvlJc w:val="left"/>
      <w:pPr>
        <w:ind w:left="2880" w:hanging="360"/>
      </w:pPr>
    </w:lvl>
    <w:lvl w:ilvl="4" w:tplc="30DCF3D4">
      <w:start w:val="1"/>
      <w:numFmt w:val="bullet"/>
      <w:lvlText w:val="○"/>
      <w:lvlJc w:val="left"/>
      <w:pPr>
        <w:ind w:left="3600" w:hanging="360"/>
      </w:pPr>
    </w:lvl>
    <w:lvl w:ilvl="5" w:tplc="D2EEB0B4">
      <w:start w:val="1"/>
      <w:numFmt w:val="bullet"/>
      <w:lvlText w:val="■"/>
      <w:lvlJc w:val="left"/>
      <w:pPr>
        <w:ind w:left="4320" w:hanging="360"/>
      </w:pPr>
    </w:lvl>
    <w:lvl w:ilvl="6" w:tplc="7960C79C">
      <w:start w:val="1"/>
      <w:numFmt w:val="bullet"/>
      <w:lvlText w:val="●"/>
      <w:lvlJc w:val="left"/>
      <w:pPr>
        <w:ind w:left="5040" w:hanging="360"/>
      </w:pPr>
    </w:lvl>
    <w:lvl w:ilvl="7" w:tplc="242631C8">
      <w:start w:val="1"/>
      <w:numFmt w:val="bullet"/>
      <w:lvlText w:val="●"/>
      <w:lvlJc w:val="left"/>
      <w:pPr>
        <w:ind w:left="5760" w:hanging="360"/>
      </w:pPr>
    </w:lvl>
    <w:lvl w:ilvl="8" w:tplc="0C9C2D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A1176E"/>
    <w:multiLevelType w:val="hybridMultilevel"/>
    <w:tmpl w:val="3D1CBD70"/>
    <w:lvl w:ilvl="0" w:tplc="E8966A06">
      <w:start w:val="1"/>
      <w:numFmt w:val="decimal"/>
      <w:lvlText w:val="%1."/>
      <w:lvlJc w:val="left"/>
    </w:lvl>
    <w:lvl w:ilvl="1" w:tplc="F6F6BF86">
      <w:start w:val="1"/>
      <w:numFmt w:val="decimal"/>
      <w:lvlText w:val="%2."/>
      <w:lvlJc w:val="left"/>
      <w:pPr>
        <w:ind w:left="720"/>
      </w:pPr>
    </w:lvl>
    <w:lvl w:ilvl="2" w:tplc="00F2C2C4">
      <w:start w:val="1"/>
      <w:numFmt w:val="decimal"/>
      <w:lvlText w:val="%3."/>
      <w:lvlJc w:val="left"/>
      <w:pPr>
        <w:ind w:left="1440"/>
      </w:pPr>
    </w:lvl>
    <w:lvl w:ilvl="3" w:tplc="6FAA5762">
      <w:start w:val="1"/>
      <w:numFmt w:val="decimal"/>
      <w:lvlText w:val="%4."/>
      <w:lvlJc w:val="left"/>
      <w:pPr>
        <w:ind w:left="2160"/>
      </w:pPr>
    </w:lvl>
    <w:lvl w:ilvl="4" w:tplc="AD32CC10">
      <w:start w:val="1"/>
      <w:numFmt w:val="decimal"/>
      <w:lvlText w:val="%5."/>
      <w:lvlJc w:val="left"/>
      <w:pPr>
        <w:ind w:left="2880"/>
      </w:pPr>
    </w:lvl>
    <w:lvl w:ilvl="5" w:tplc="0712AF9C">
      <w:start w:val="1"/>
      <w:numFmt w:val="decimal"/>
      <w:lvlText w:val="%6."/>
      <w:lvlJc w:val="left"/>
      <w:pPr>
        <w:ind w:left="3600"/>
      </w:pPr>
    </w:lvl>
    <w:lvl w:ilvl="6" w:tplc="A4D643C0">
      <w:numFmt w:val="decimal"/>
      <w:lvlText w:val=""/>
      <w:lvlJc w:val="left"/>
    </w:lvl>
    <w:lvl w:ilvl="7" w:tplc="67BCEC7E">
      <w:numFmt w:val="decimal"/>
      <w:lvlText w:val=""/>
      <w:lvlJc w:val="left"/>
    </w:lvl>
    <w:lvl w:ilvl="8" w:tplc="1CFAECA2">
      <w:numFmt w:val="decimal"/>
      <w:lvlText w:val=""/>
      <w:lvlJc w:val="left"/>
    </w:lvl>
  </w:abstractNum>
  <w:num w:numId="1" w16cid:durableId="1460685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5D9"/>
    <w:rsid w:val="001705D9"/>
    <w:rsid w:val="004463EB"/>
    <w:rsid w:val="005F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93AF"/>
  <w15:docId w15:val="{C8B3B22C-FD45-442A-AC94-239BD4F88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160" w:after="160"/>
      <w:outlineLvl w:val="0"/>
    </w:pPr>
    <w:rPr>
      <w:b/>
      <w:bCs/>
      <w:sz w:val="42"/>
      <w:szCs w:val="42"/>
    </w:rPr>
  </w:style>
  <w:style w:type="paragraph" w:styleId="2">
    <w:name w:val="heading 2"/>
    <w:uiPriority w:val="9"/>
    <w:unhideWhenUsed/>
    <w:qFormat/>
    <w:pPr>
      <w:spacing w:before="199" w:after="199"/>
      <w:outlineLvl w:val="1"/>
    </w:pPr>
    <w:rPr>
      <w:b/>
      <w:bCs/>
      <w:sz w:val="31"/>
      <w:szCs w:val="31"/>
    </w:rPr>
  </w:style>
  <w:style w:type="paragraph" w:styleId="3">
    <w:name w:val="heading 3"/>
    <w:uiPriority w:val="9"/>
    <w:semiHidden/>
    <w:unhideWhenUsed/>
    <w:qFormat/>
    <w:pPr>
      <w:spacing w:before="240" w:after="24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319" w:after="319"/>
      <w:outlineLvl w:val="3"/>
    </w:pPr>
    <w:rPr>
      <w:b/>
      <w:bCs/>
      <w:sz w:val="21"/>
      <w:szCs w:val="21"/>
    </w:rPr>
  </w:style>
  <w:style w:type="paragraph" w:styleId="5">
    <w:name w:val="heading 5"/>
    <w:uiPriority w:val="9"/>
    <w:semiHidden/>
    <w:unhideWhenUsed/>
    <w:qFormat/>
    <w:pPr>
      <w:spacing w:before="400" w:after="400"/>
      <w:outlineLvl w:val="4"/>
    </w:pPr>
    <w:rPr>
      <w:b/>
      <w:bCs/>
      <w:sz w:val="17"/>
      <w:szCs w:val="17"/>
    </w:rPr>
  </w:style>
  <w:style w:type="paragraph" w:styleId="6">
    <w:name w:val="heading 6"/>
    <w:uiPriority w:val="9"/>
    <w:semiHidden/>
    <w:unhideWhenUsed/>
    <w:qFormat/>
    <w:pPr>
      <w:spacing w:before="199" w:after="199"/>
      <w:outlineLvl w:val="5"/>
    </w:pPr>
    <w:rPr>
      <w:b/>
      <w:bCs/>
      <w:sz w:val="31"/>
      <w:szCs w:val="3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40"/>
    </w:pPr>
    <w:rPr>
      <w:b/>
      <w:bCs/>
      <w:sz w:val="64"/>
      <w:szCs w:val="6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铎 任</cp:lastModifiedBy>
  <cp:revision>2</cp:revision>
  <dcterms:created xsi:type="dcterms:W3CDTF">2025-05-17T09:36:00Z</dcterms:created>
  <dcterms:modified xsi:type="dcterms:W3CDTF">2025-05-17T09:55:00Z</dcterms:modified>
</cp:coreProperties>
</file>