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color="000000" w:space="0" w:sz="4" w:val="single"/>
          <w:right w:color="000000" w:space="4" w:sz="4" w:val="single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Requerimientos Funcionales</w:t>
      </w:r>
    </w:p>
    <w:tbl>
      <w:tblPr>
        <w:tblStyle w:val="Table1"/>
        <w:tblW w:w="7650.999999999999" w:type="dxa"/>
        <w:jc w:val="left"/>
        <w:tblInd w:w="2539.0" w:type="dxa"/>
        <w:tblLayout w:type="fixed"/>
        <w:tblLook w:val="0000"/>
      </w:tblPr>
      <w:tblGrid>
        <w:gridCol w:w="935"/>
        <w:gridCol w:w="3909"/>
        <w:gridCol w:w="1140"/>
        <w:gridCol w:w="1667"/>
        <w:tblGridChange w:id="0">
          <w:tblGrid>
            <w:gridCol w:w="935"/>
            <w:gridCol w:w="3909"/>
            <w:gridCol w:w="1140"/>
            <w:gridCol w:w="166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Rene Martinez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31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-20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color="000000" w:space="4" w:sz="4" w:val="single"/>
          <w:between w:space="0" w:sz="0" w:val="nil"/>
        </w:pBdr>
        <w:shd w:fill="f3f3f3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Listado de Requerimientos-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Verificar reglas del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Reglas del negocio: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76" w:lineRule="auto"/>
        <w:rPr/>
      </w:pPr>
      <w:r w:rsidDel="00000000" w:rsidR="00000000" w:rsidRPr="00000000">
        <w:rPr>
          <w:b w:val="1"/>
          <w:color w:val="252a2b"/>
          <w:sz w:val="23"/>
          <w:szCs w:val="23"/>
          <w:rtl w:val="0"/>
        </w:rPr>
        <w:t xml:space="preserve">Política de Devoluciones y Cambios  de la tienda Line Clothes.</w:t>
      </w:r>
      <w:r w:rsidDel="00000000" w:rsidR="00000000" w:rsidRPr="00000000">
        <w:rPr>
          <w:color w:val="252a2b"/>
          <w:sz w:val="23"/>
          <w:szCs w:val="23"/>
          <w:rtl w:val="0"/>
        </w:rPr>
        <w:t xml:space="preserve"> Se aceptan cambios y/o devoluciones dentro de un periodo de hasta 15 días naturales a partir de la fecha de compra; pasado dicho plazo ya no se realizarán cambios ni devoluciones. Es indispensable presentar el ticket de compra impreso o electrónico para hacer válido el cambio y/o devolución. Los cambios y/o devoluciones podrán ser aceptados solamente en la tienda donde se efectuó la compra. El producto a cambiarse y/o devolverse deberá estar en óptimas condiciones, conservando etiquetas, cajas y envolturas; tampoco deberá haberse usado. Las devoluciones, tanto en efectivo como en tarjeta, se harán por el costo de (los) producto(s) a devolver; independientemente si tiene(n) un precio diferente en punto de venta al momento de solicitar su devolución. No serán válidos los cambios y/o devoluciones cuando el producto o mercancía haya sido adquirido con descuento, promoción o en rebaja, esté desgastado y/o con evidencia de uso o en caso de que luzca dañado o alterado intencionalmente o por accidente.</w:t>
      </w:r>
      <w:r w:rsidDel="00000000" w:rsidR="00000000" w:rsidRPr="00000000">
        <w:rPr>
          <w:rtl w:val="0"/>
        </w:rPr>
      </w:r>
    </w:p>
    <w:tbl>
      <w:tblPr>
        <w:tblStyle w:val="Table2"/>
        <w:tblW w:w="103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98"/>
        <w:gridCol w:w="8003"/>
        <w:tblGridChange w:id="0">
          <w:tblGrid>
            <w:gridCol w:w="2298"/>
            <w:gridCol w:w="8003"/>
          </w:tblGrid>
        </w:tblGridChange>
      </w:tblGrid>
      <w:tr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R1 –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Leer Código de barras del ticket o número id del ticket.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verificará que la información concuerde con la adecuada en el sistema de la tienda donde se realizó la compra.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bottom w:color="000000" w:space="0" w:sz="4" w:val="single"/>
            </w:tcBorders>
            <w:shd w:fill="666699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Lectura del código de barras o número del ticket.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bottom w:color="000000" w:space="0" w:sz="4" w:val="single"/>
            </w:tcBorders>
            <w:shd w:fill="66669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Resultados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Información de la venta.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98"/>
        <w:gridCol w:w="8003"/>
        <w:tblGridChange w:id="0">
          <w:tblGrid>
            <w:gridCol w:w="2298"/>
            <w:gridCol w:w="8003"/>
          </w:tblGrid>
        </w:tblGridChange>
      </w:tblGrid>
      <w:tr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R2 –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Calcular fecha para la devolución o cambio.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calcula la fecha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bottom w:color="000000" w:space="0" w:sz="4" w:val="single"/>
            </w:tcBorders>
            <w:shd w:fill="666699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 que proporciona el ticket.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bottom w:color="000000" w:space="0" w:sz="4" w:val="single"/>
            </w:tcBorders>
            <w:shd w:fill="666699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Resultados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76" w:lineRule="auto"/>
        <w:rPr>
          <w:color w:val="252a2b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7"/>
        <w:gridCol w:w="4987"/>
        <w:tblGridChange w:id="0">
          <w:tblGrid>
            <w:gridCol w:w="4987"/>
            <w:gridCol w:w="4987"/>
          </w:tblGrid>
        </w:tblGridChange>
      </w:tblGrid>
      <w:t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Rule="auto"/>
              <w:rPr>
                <w:b w:val="1"/>
                <w:color w:val="252a2b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52a2b"/>
                <w:sz w:val="28"/>
                <w:szCs w:val="28"/>
                <w:rtl w:val="0"/>
              </w:rPr>
              <w:t xml:space="preserve">CU-001-001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Rule="auto"/>
              <w:rPr>
                <w:b w:val="1"/>
                <w:color w:val="252a2b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52a2b"/>
                <w:sz w:val="28"/>
                <w:szCs w:val="28"/>
                <w:rtl w:val="0"/>
              </w:rPr>
              <w:t xml:space="preserve">Caso de Uso: Verificar Reglas del Negocio</w:t>
            </w:r>
          </w:p>
        </w:tc>
      </w:tr>
      <w:t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Rule="auto"/>
              <w:rPr>
                <w:b w:val="1"/>
                <w:color w:val="252a2b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a2b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Rule="auto"/>
              <w:rPr>
                <w:color w:val="252a2b"/>
                <w:sz w:val="23"/>
                <w:szCs w:val="23"/>
              </w:rPr>
            </w:pPr>
            <w:r w:rsidDel="00000000" w:rsidR="00000000" w:rsidRPr="00000000">
              <w:rPr>
                <w:color w:val="252a2b"/>
                <w:sz w:val="23"/>
                <w:szCs w:val="23"/>
                <w:rtl w:val="0"/>
              </w:rPr>
              <w:t xml:space="preserve">1.0(31-Octubre-2020)</w:t>
            </w:r>
          </w:p>
        </w:tc>
      </w:tr>
      <w:t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Rule="auto"/>
              <w:rPr>
                <w:b w:val="1"/>
                <w:color w:val="252a2b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a2b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Rule="auto"/>
              <w:rPr>
                <w:color w:val="252a2b"/>
                <w:sz w:val="23"/>
                <w:szCs w:val="23"/>
              </w:rPr>
            </w:pPr>
            <w:r w:rsidDel="00000000" w:rsidR="00000000" w:rsidRPr="00000000">
              <w:rPr>
                <w:color w:val="252a2b"/>
                <w:sz w:val="23"/>
                <w:szCs w:val="23"/>
                <w:rtl w:val="0"/>
              </w:rPr>
              <w:t xml:space="preserve">Tiene como funcionalidad: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Rule="auto"/>
              <w:rPr>
                <w:color w:val="252a2b"/>
                <w:sz w:val="23"/>
                <w:szCs w:val="23"/>
              </w:rPr>
            </w:pPr>
            <w:r w:rsidDel="00000000" w:rsidR="00000000" w:rsidRPr="00000000">
              <w:rPr>
                <w:color w:val="252a2b"/>
                <w:sz w:val="23"/>
                <w:szCs w:val="23"/>
                <w:rtl w:val="0"/>
              </w:rPr>
              <w:t xml:space="preserve">Validar que la tienda sea la indicada.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Rule="auto"/>
              <w:rPr>
                <w:color w:val="252a2b"/>
                <w:sz w:val="23"/>
                <w:szCs w:val="23"/>
              </w:rPr>
            </w:pPr>
            <w:r w:rsidDel="00000000" w:rsidR="00000000" w:rsidRPr="00000000">
              <w:rPr>
                <w:color w:val="252a2b"/>
                <w:sz w:val="23"/>
                <w:szCs w:val="23"/>
                <w:rtl w:val="0"/>
              </w:rPr>
              <w:t xml:space="preserve">Validar que la compra del producto no exceda el límite de 15 días. 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Rule="auto"/>
              <w:rPr>
                <w:color w:val="252a2b"/>
                <w:sz w:val="23"/>
                <w:szCs w:val="23"/>
              </w:rPr>
            </w:pPr>
            <w:r w:rsidDel="00000000" w:rsidR="00000000" w:rsidRPr="00000000">
              <w:rPr>
                <w:color w:val="252a2b"/>
                <w:sz w:val="23"/>
                <w:szCs w:val="23"/>
                <w:rtl w:val="0"/>
              </w:rPr>
              <w:t xml:space="preserve">Verificar que el estado del producto sea completo.</w:t>
            </w:r>
          </w:p>
        </w:tc>
      </w:tr>
      <w:t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Rule="auto"/>
              <w:rPr>
                <w:b w:val="1"/>
                <w:color w:val="252a2b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a2b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Rule="auto"/>
              <w:rPr>
                <w:color w:val="252a2b"/>
                <w:sz w:val="23"/>
                <w:szCs w:val="23"/>
              </w:rPr>
            </w:pPr>
            <w:r w:rsidDel="00000000" w:rsidR="00000000" w:rsidRPr="00000000">
              <w:rPr>
                <w:color w:val="252a2b"/>
                <w:sz w:val="23"/>
                <w:szCs w:val="23"/>
                <w:rtl w:val="0"/>
              </w:rPr>
              <w:t xml:space="preserve">Empleado</w:t>
            </w:r>
          </w:p>
        </w:tc>
      </w:tr>
      <w:t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Rule="auto"/>
              <w:rPr>
                <w:b w:val="1"/>
                <w:color w:val="252a2b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a2b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Rule="auto"/>
              <w:rPr>
                <w:color w:val="252a2b"/>
                <w:sz w:val="23"/>
                <w:szCs w:val="23"/>
              </w:rPr>
            </w:pPr>
            <w:r w:rsidDel="00000000" w:rsidR="00000000" w:rsidRPr="00000000">
              <w:rPr>
                <w:color w:val="252a2b"/>
                <w:sz w:val="23"/>
                <w:szCs w:val="23"/>
                <w:rtl w:val="0"/>
              </w:rPr>
              <w:t xml:space="preserve">Haber Elegido entre Devolucion y/o Cambios.</w:t>
            </w:r>
          </w:p>
        </w:tc>
      </w:tr>
      <w:t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Rule="auto"/>
              <w:rPr>
                <w:b w:val="1"/>
                <w:color w:val="252a2b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a2b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after="0" w:lineRule="auto"/>
              <w:ind w:left="720" w:hanging="360"/>
              <w:rPr>
                <w:color w:val="252a2b"/>
                <w:sz w:val="23"/>
                <w:szCs w:val="23"/>
              </w:rPr>
            </w:pPr>
            <w:r w:rsidDel="00000000" w:rsidR="00000000" w:rsidRPr="00000000">
              <w:rPr>
                <w:color w:val="252a2b"/>
                <w:sz w:val="23"/>
                <w:szCs w:val="23"/>
                <w:rtl w:val="0"/>
              </w:rPr>
              <w:t xml:space="preserve">El Empleado solicita cambio o devolución.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after="0" w:lineRule="auto"/>
              <w:ind w:left="720" w:hanging="360"/>
              <w:rPr>
                <w:color w:val="252a2b"/>
                <w:sz w:val="23"/>
                <w:szCs w:val="23"/>
              </w:rPr>
            </w:pPr>
            <w:r w:rsidDel="00000000" w:rsidR="00000000" w:rsidRPr="00000000">
              <w:rPr>
                <w:color w:val="252a2b"/>
                <w:sz w:val="23"/>
                <w:szCs w:val="23"/>
                <w:rtl w:val="0"/>
              </w:rPr>
              <w:t xml:space="preserve">El sistema verifica que la información del ticket, haya sido expedida por la tienda donde se realizó la compra.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after="0" w:lineRule="auto"/>
              <w:ind w:left="720" w:hanging="360"/>
              <w:rPr>
                <w:color w:val="252a2b"/>
                <w:sz w:val="23"/>
                <w:szCs w:val="23"/>
              </w:rPr>
            </w:pPr>
            <w:r w:rsidDel="00000000" w:rsidR="00000000" w:rsidRPr="00000000">
              <w:rPr>
                <w:color w:val="252a2b"/>
                <w:sz w:val="23"/>
                <w:szCs w:val="23"/>
                <w:rtl w:val="0"/>
              </w:rPr>
              <w:t xml:space="preserve">Cuando la tienda es la adecuada, el sistema valida los 15 días desde el día en que se realizó la compra.</w:t>
            </w:r>
          </w:p>
        </w:tc>
      </w:tr>
      <w:t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Rule="auto"/>
              <w:rPr>
                <w:b w:val="1"/>
                <w:color w:val="252a2b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a2b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after="0" w:lineRule="auto"/>
              <w:ind w:left="720" w:hanging="360"/>
              <w:rPr>
                <w:color w:val="252a2b"/>
                <w:sz w:val="23"/>
                <w:szCs w:val="23"/>
              </w:rPr>
            </w:pPr>
            <w:r w:rsidDel="00000000" w:rsidR="00000000" w:rsidRPr="00000000">
              <w:rPr>
                <w:color w:val="252a2b"/>
                <w:sz w:val="23"/>
                <w:szCs w:val="23"/>
                <w:rtl w:val="0"/>
              </w:rPr>
              <w:t xml:space="preserve">La información del ticket no concuerda con la información de la tienda donde se solicita la devolución o cambio.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after="0" w:lineRule="auto"/>
              <w:ind w:left="720" w:hanging="360"/>
              <w:rPr>
                <w:color w:val="252a2b"/>
                <w:sz w:val="23"/>
                <w:szCs w:val="23"/>
              </w:rPr>
            </w:pPr>
            <w:r w:rsidDel="00000000" w:rsidR="00000000" w:rsidRPr="00000000">
              <w:rPr>
                <w:color w:val="252a2b"/>
                <w:sz w:val="23"/>
                <w:szCs w:val="23"/>
                <w:rtl w:val="0"/>
              </w:rPr>
              <w:t xml:space="preserve">El tiempo de devolución ha caducado.</w:t>
            </w:r>
          </w:p>
        </w:tc>
      </w:tr>
      <w:t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Rule="auto"/>
              <w:rPr>
                <w:b w:val="1"/>
                <w:color w:val="252a2b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a2b"/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Rule="auto"/>
              <w:ind w:left="720" w:firstLine="0"/>
              <w:rPr>
                <w:color w:val="252a2b"/>
                <w:sz w:val="23"/>
                <w:szCs w:val="23"/>
              </w:rPr>
            </w:pPr>
            <w:r w:rsidDel="00000000" w:rsidR="00000000" w:rsidRPr="00000000">
              <w:rPr>
                <w:color w:val="252a2b"/>
                <w:sz w:val="23"/>
                <w:szCs w:val="23"/>
                <w:rtl w:val="0"/>
              </w:rPr>
              <w:t xml:space="preserve">Después de la validación anterior, el sistema manda a otra pantalla, con Devolución o Cambio. </w:t>
            </w:r>
          </w:p>
        </w:tc>
      </w:tr>
    </w:tbl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76" w:lineRule="auto"/>
        <w:rPr>
          <w:color w:val="252a2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even"/>
      <w:pgSz w:h="15842" w:w="12242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0" w:firstLine="0"/>
      <w:jc w:val="both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6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6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pBdr>
        <w:bottom w:color="auto" w:space="1" w:sz="4" w:val="single"/>
        <w:right w:color="auto" w:space="4" w:sz="4" w:val="single"/>
      </w:pBdr>
      <w:shd w:color="auto" w:fill="f3f3f3" w:val="clear"/>
      <w:suppressAutoHyphens w:val="1"/>
      <w:spacing w:after="24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Verdana" w:cs="Arial" w:hAnsi="Verdana"/>
      <w:b w:val="1"/>
      <w:bCs w:val="1"/>
      <w:w w:val="100"/>
      <w:kern w:val="32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imes New Roman" w:hAnsi="Arial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ituloPrincipla">
    <w:name w:val="Titulo Principla"/>
    <w:basedOn w:val="Normal"/>
    <w:next w:val="TituloPrincipla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Titulo_formato">
    <w:name w:val="Titulo_formato"/>
    <w:basedOn w:val="TituloPrincipla"/>
    <w:next w:val="Titulo_formato"/>
    <w:autoRedefine w:val="0"/>
    <w:hidden w:val="0"/>
    <w:qFormat w:val="0"/>
    <w:pPr>
      <w:pBdr>
        <w:top w:color="auto" w:space="1" w:sz="4" w:val="single"/>
        <w:left w:color="auto" w:space="4" w:sz="4" w:val="single"/>
        <w:bottom w:color="auto" w:space="0" w:sz="4" w:val="single"/>
        <w:right w:color="auto" w:space="4" w:sz="4" w:val="single"/>
      </w:pBdr>
      <w:suppressAutoHyphens w:val="1"/>
      <w:spacing w:after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Verdana" w:cs="Arial" w:hAnsi="Verdana"/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ES" w:val="es-ES"/>
    </w:rPr>
  </w:style>
  <w:style w:type="paragraph" w:styleId="EstiloTituloPrincipla+IzquierdaSuperior:(SencilloAutomático...">
    <w:name w:val="Estilo Titulo Principla + Izquierda Superior: (Sencillo Automático..."/>
    <w:basedOn w:val="TituloPrincipla"/>
    <w:next w:val="EstiloTituloPrincipla+IzquierdaSuperior:(SencilloAutomático..."/>
    <w:autoRedefine w:val="0"/>
    <w:hidden w:val="0"/>
    <w:qFormat w:val="0"/>
    <w:pPr>
      <w:pBdr>
        <w:top w:color="auto" w:space="1" w:sz="4" w:val="single"/>
        <w:bottom w:color="auto" w:space="0" w:sz="4" w:val="single"/>
        <w:right w:color="auto" w:space="4" w:sz="4" w:val="single"/>
      </w:pBdr>
      <w:suppressAutoHyphens w:val="1"/>
      <w:spacing w:after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Verdana" w:cs="Times New Roman" w:hAnsi="Verdana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ES" w:val="es-ES"/>
    </w:rPr>
  </w:style>
  <w:style w:type="paragraph" w:styleId="EstiloEstiloTituloPrincipla+IzquierdaSuperior:(SencilloAutom...">
    <w:name w:val="Estilo Estilo Titulo Principla + Izquierda Superior: (Sencillo Autom..."/>
    <w:basedOn w:val="EstiloTituloPrincipla+IzquierdaSuperior:(SencilloAutomático..."/>
    <w:next w:val="EstiloEstiloTituloPrincipla+IzquierdaSuperior:(SencilloAutom..."/>
    <w:autoRedefine w:val="0"/>
    <w:hidden w:val="0"/>
    <w:qFormat w:val="0"/>
    <w:pPr>
      <w:pBdr>
        <w:top w:color="auto" w:space="1" w:sz="4" w:val="single"/>
        <w:bottom w:color="auto" w:space="0" w:sz="4" w:val="single"/>
        <w:right w:color="auto" w:space="4" w:sz="4" w:val="single"/>
      </w:pBdr>
      <w:shd w:color="auto" w:fill="f3f3f3" w:val="clear"/>
      <w:suppressAutoHyphens w:val="1"/>
      <w:spacing w:after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Verdana" w:cs="Times New Roman" w:hAnsi="Verdana"/>
      <w:b w:val="1"/>
      <w:bCs w:val="1"/>
      <w:w w:val="100"/>
      <w:position w:val="-1"/>
      <w:sz w:val="40"/>
      <w:szCs w:val="36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RBqhkydhLH5qPxoVIRFTeDu7MQ==">AMUW2mUXFenAqdellFgHvuxsdBgaPmfOneh7NH7w4j7tB0x8VLWxU6GedRh9yUx4NhVI4un1fMwdujvMIime+bKbEL9MELUbtmekKTLSFjizZObyisMfzK4=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2005-01-27T21:18:00Z</dcterms:created>
  <dc:creator>rcasalla</dc:creator>
</cp:coreProperties>
</file>