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/>
          <w:b/>
          <w:color w:val="1A3A5C"/>
          <w:sz w:val="36"/>
        </w:rPr>
        <w:t>TALLINNA TEHNOLOOGIAKOLLEDZ Techno TLN</w:t>
      </w:r>
    </w:p>
    <w:p>
      <w:pPr>
        <w:spacing w:after="100"/>
        <w:jc w:val="center"/>
      </w:pPr>
      <w:r>
        <w:rPr>
          <w:rFonts w:ascii="Calibri" w:hAnsi="Calibri"/>
          <w:b w:val="0"/>
          <w:i/>
          <w:sz w:val="22"/>
        </w:rPr>
        <w:t>Austava ja lugupidava suhtluse sisekorra eeskiri</w:t>
      </w:r>
    </w:p>
    <w:p>
      <w:pPr>
        <w:spacing w:after="100"/>
        <w:jc w:val="center"/>
      </w:pPr>
      <w:r>
        <w:rPr>
          <w:rFonts w:ascii="Calibri" w:hAnsi="Calibri"/>
          <w:b w:val="0"/>
          <w:i w:val="0"/>
          <w:sz w:val="22"/>
        </w:rPr>
        <w:t>Registrikood 70003767 | techno.ee | info@techno.ee</w:t>
      </w:r>
    </w:p>
    <w:p>
      <w:pPr>
        <w:spacing w:after="100"/>
        <w:jc w:val="center"/>
      </w:pPr>
      <w:r>
        <w:rPr>
          <w:rFonts w:ascii="Calibri" w:hAnsi="Calibri"/>
          <w:b w:val="0"/>
          <w:i w:val="0"/>
          <w:sz w:val="22"/>
        </w:rPr>
        <w:t>Kinnitatud: juhtkonna ettepanekul | Kehtib: kogu kooliperele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1. Eeskiri ja eesmärk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See eeskiri on Techno TLN sisekorra osa. Eesmärk on selgus, turvalisus ja lugupidav keskkond neljas õppelinnakus (Mustamäe, Järve, Lasnamäe, Kesklinn) umbes 6000 õppija ja kogu töötajaskonna jaoks.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Eeskiri põhineb kooli põhiväärtustel:</w:t>
      </w:r>
    </w:p>
    <w:p>
      <w:pPr>
        <w:pStyle w:val="ListBullet"/>
      </w:pPr>
      <w:r>
        <w:rPr>
          <w:rFonts w:ascii="Calibri" w:hAnsi="Calibri"/>
          <w:sz w:val="22"/>
        </w:rPr>
        <w:t>Kvaliteet - hea haridus ja professionaalne suhtlus</w:t>
      </w:r>
    </w:p>
    <w:p>
      <w:pPr>
        <w:pStyle w:val="ListBullet"/>
      </w:pPr>
      <w:r>
        <w:rPr>
          <w:rFonts w:ascii="Calibri" w:hAnsi="Calibri"/>
          <w:sz w:val="22"/>
        </w:rPr>
        <w:t>Kättesaadavus - austus sõltumata taustast, võimetest või linnakust</w:t>
      </w:r>
    </w:p>
    <w:p>
      <w:pPr>
        <w:pStyle w:val="ListBullet"/>
      </w:pPr>
      <w:r>
        <w:rPr>
          <w:rFonts w:ascii="Calibri" w:hAnsi="Calibri"/>
          <w:sz w:val="22"/>
        </w:rPr>
        <w:t>Hoolivus - lugupidav suhtumine endasse, kaaslastesse ja keskkonda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2. Põhimõtted (kõigile)</w:t>
      </w:r>
    </w:p>
    <w:p>
      <w:pPr>
        <w:pStyle w:val="ListNumber"/>
      </w:pPr>
      <w:r>
        <w:rPr>
          <w:rFonts w:ascii="Calibri" w:hAnsi="Calibri"/>
          <w:sz w:val="22"/>
        </w:rPr>
        <w:t>Iga inimene on väärtus. Auaste, roll või vanus ei anna õigust alavääristada.</w:t>
      </w:r>
    </w:p>
    <w:p>
      <w:pPr>
        <w:pStyle w:val="ListNumber"/>
      </w:pPr>
      <w:r>
        <w:rPr>
          <w:rFonts w:ascii="Calibri" w:hAnsi="Calibri"/>
          <w:sz w:val="22"/>
        </w:rPr>
        <w:t>Austus on käitumine: kuulan, vastan, olen kohal, täidan kokkulepped.</w:t>
      </w:r>
    </w:p>
    <w:p>
      <w:pPr>
        <w:pStyle w:val="ListNumber"/>
      </w:pPr>
      <w:r>
        <w:rPr>
          <w:rFonts w:ascii="Calibri" w:hAnsi="Calibri"/>
          <w:sz w:val="22"/>
        </w:rPr>
        <w:t>Konflikt lahendatakse rahulikult, kirjalikult vajadusel, mitte avalikult häbistades.</w:t>
      </w:r>
    </w:p>
    <w:p>
      <w:pPr>
        <w:pStyle w:val="ListNumber"/>
      </w:pPr>
      <w:r>
        <w:rPr>
          <w:rFonts w:ascii="Calibri" w:hAnsi="Calibri"/>
          <w:sz w:val="22"/>
        </w:rPr>
        <w:t>Turvalisus on esimene: füüsiline, vaimne ja digitaalne turvalisus on kõigi ühine vastutus.</w:t>
      </w:r>
    </w:p>
    <w:p>
      <w:pPr>
        <w:pStyle w:val="ListNumber"/>
      </w:pPr>
      <w:r>
        <w:rPr>
          <w:rFonts w:ascii="Calibri" w:hAnsi="Calibri"/>
          <w:sz w:val="22"/>
        </w:rPr>
        <w:t>Nelja kooli ühendamine nõuab kannatlikkust. Uus nimi - sama väärikus.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3. Üldised keelatud tegevused</w:t>
      </w:r>
    </w:p>
    <w:p>
      <w:pPr>
        <w:pStyle w:val="ListBullet"/>
      </w:pPr>
      <w:r>
        <w:rPr>
          <w:rFonts w:ascii="Calibri" w:hAnsi="Calibri"/>
          <w:sz w:val="22"/>
        </w:rPr>
        <w:t>Solvamine, soim, alavääristamine, rassistlikud või seksistlikud väljendid</w:t>
      </w:r>
    </w:p>
    <w:p>
      <w:pPr>
        <w:pStyle w:val="ListBullet"/>
      </w:pPr>
      <w:r>
        <w:rPr>
          <w:rFonts w:ascii="Calibri" w:hAnsi="Calibri"/>
          <w:sz w:val="22"/>
        </w:rPr>
        <w:t>Karjumine õpilase, kolleegi või lapsevanema peale</w:t>
      </w:r>
    </w:p>
    <w:p>
      <w:pPr>
        <w:pStyle w:val="ListBullet"/>
      </w:pPr>
      <w:r>
        <w:rPr>
          <w:rFonts w:ascii="Calibri" w:hAnsi="Calibri"/>
          <w:sz w:val="22"/>
        </w:rPr>
        <w:t>Katkendamine, ignoreerimine, kui keegi pöördub ametliku küsimusega</w:t>
      </w:r>
    </w:p>
    <w:p>
      <w:pPr>
        <w:pStyle w:val="ListBullet"/>
      </w:pPr>
      <w:r>
        <w:rPr>
          <w:rFonts w:ascii="Calibri" w:hAnsi="Calibri"/>
          <w:sz w:val="22"/>
        </w:rPr>
        <w:t>Avalik häbistamine sotsiaalmeedias või kooli kanalites</w:t>
      </w:r>
    </w:p>
    <w:p>
      <w:pPr>
        <w:pStyle w:val="ListBullet"/>
      </w:pPr>
      <w:r>
        <w:rPr>
          <w:rFonts w:ascii="Calibri" w:hAnsi="Calibri"/>
          <w:sz w:val="22"/>
        </w:rPr>
        <w:t>Mobiil telefonis õppetunnil või ametliku koosoleku ajal (välja arvatud kokkulepitud erandid)</w:t>
      </w:r>
    </w:p>
    <w:p>
      <w:pPr>
        <w:pStyle w:val="ListBullet"/>
      </w:pPr>
      <w:r>
        <w:rPr>
          <w:rFonts w:ascii="Calibri" w:hAnsi="Calibri"/>
          <w:sz w:val="22"/>
        </w:rPr>
        <w:t>Diskrimineerimine soo, päritolu, keele, erivajaduse või maailmavaate alusel</w:t>
      </w:r>
    </w:p>
    <w:p>
      <w:pPr>
        <w:pStyle w:val="ListBullet"/>
      </w:pPr>
      <w:r>
        <w:rPr>
          <w:rFonts w:ascii="Calibri" w:hAnsi="Calibri"/>
          <w:sz w:val="22"/>
        </w:rPr>
        <w:t>Vägivald, ähvardus või selle õhutamine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4. Rollipõhised juhised Techno TLN-s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4.1 Direktor ja juhtkond (Ott Pärna, nõukogu, juhtkond)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Organisatsiooni eeskuju; otsused ja kommunikatsioon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Ei tee otsuseid avaliku häbistamise kaudu</w:t>
      </w:r>
    </w:p>
    <w:p>
      <w:pPr>
        <w:pStyle w:val="ListBullet"/>
      </w:pPr>
      <w:r>
        <w:rPr>
          <w:rFonts w:ascii="Calibri" w:hAnsi="Calibri"/>
          <w:sz w:val="22"/>
        </w:rPr>
        <w:t>Ei ignoreeri töötaja või õpilase pöördumist</w:t>
      </w:r>
    </w:p>
    <w:p>
      <w:pPr>
        <w:pStyle w:val="ListBullet"/>
      </w:pPr>
      <w:r>
        <w:rPr>
          <w:rFonts w:ascii="Calibri" w:hAnsi="Calibri"/>
          <w:sz w:val="22"/>
        </w:rPr>
        <w:t>Ei kasuta ametipositsiooni isiklikuks surveteks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Kuulab enne otsust</w:t>
      </w:r>
    </w:p>
    <w:p>
      <w:pPr>
        <w:pStyle w:val="ListBullet"/>
      </w:pPr>
      <w:r>
        <w:rPr>
          <w:rFonts w:ascii="Calibri" w:hAnsi="Calibri"/>
          <w:sz w:val="22"/>
        </w:rPr>
        <w:t>Selgitab otsuse põhjuse lühidalt</w:t>
      </w:r>
    </w:p>
    <w:p>
      <w:pPr>
        <w:pStyle w:val="ListBullet"/>
      </w:pPr>
      <w:r>
        <w:rPr>
          <w:rFonts w:ascii="Calibri" w:hAnsi="Calibri"/>
          <w:sz w:val="22"/>
        </w:rPr>
        <w:t>Võtab vastutuse ja annab tagasisidet</w:t>
      </w:r>
    </w:p>
    <w:p>
      <w:pPr>
        <w:pStyle w:val="ListBullet"/>
      </w:pPr>
      <w:r>
        <w:rPr>
          <w:rFonts w:ascii="Calibri" w:hAnsi="Calibri"/>
          <w:sz w:val="22"/>
        </w:rPr>
        <w:t>On kohal kriisis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"Aitäh, et tõid selle mulle.", "Selgitan, miks nii otsustasime."</w:t>
      </w:r>
    </w:p>
    <w:p>
      <w:pPr>
        <w:pStyle w:val="ListBullet"/>
      </w:pPr>
      <w:r>
        <w:rPr>
          <w:rFonts w:ascii="Calibri" w:hAnsi="Calibri"/>
          <w:sz w:val="22"/>
        </w:rPr>
        <w:t>"Sul on õigus küsida."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personal@ / info@techno.ee; kriisi korral kohe turvatöö ja juhtkond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4.2 Õppejuht ja õpetaja (Birgit Vilgats, õppejõud, juhendajad)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Õpikeskkonna turvalisus ja professionaalsus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Ei naera õpilase küsimuse üle</w:t>
      </w:r>
    </w:p>
    <w:p>
      <w:pPr>
        <w:pStyle w:val="ListBullet"/>
      </w:pPr>
      <w:r>
        <w:rPr>
          <w:rFonts w:ascii="Calibri" w:hAnsi="Calibri"/>
          <w:sz w:val="22"/>
        </w:rPr>
        <w:t>Ei võrdle õpilasi avalikult</w:t>
      </w:r>
    </w:p>
    <w:p>
      <w:pPr>
        <w:pStyle w:val="ListBullet"/>
      </w:pPr>
      <w:r>
        <w:rPr>
          <w:rFonts w:ascii="Calibri" w:hAnsi="Calibri"/>
          <w:sz w:val="22"/>
        </w:rPr>
        <w:t>Ei jäta kiusamist märkamata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Tervitab iga tundi</w:t>
      </w:r>
    </w:p>
    <w:p>
      <w:pPr>
        <w:pStyle w:val="ListBullet"/>
      </w:pPr>
      <w:r>
        <w:rPr>
          <w:rFonts w:ascii="Calibri" w:hAnsi="Calibri"/>
          <w:sz w:val="22"/>
        </w:rPr>
        <w:t>Selgitab ootused esimesel tunnil</w:t>
      </w:r>
    </w:p>
    <w:p>
      <w:pPr>
        <w:pStyle w:val="ListBullet"/>
      </w:pPr>
      <w:r>
        <w:rPr>
          <w:rFonts w:ascii="Calibri" w:hAnsi="Calibri"/>
          <w:sz w:val="22"/>
        </w:rPr>
        <w:t>Annab tagasisidet väärikalt</w:t>
      </w:r>
    </w:p>
    <w:p>
      <w:pPr>
        <w:pStyle w:val="ListBullet"/>
      </w:pPr>
      <w:r>
        <w:rPr>
          <w:rFonts w:ascii="Calibri" w:hAnsi="Calibri"/>
          <w:sz w:val="22"/>
        </w:rPr>
        <w:t>Suunab abi vajadusel (sotsiaalpedagoog, psühholoog)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"Head küsimus."</w:t>
      </w:r>
    </w:p>
    <w:p>
      <w:pPr>
        <w:pStyle w:val="ListBullet"/>
      </w:pPr>
      <w:r>
        <w:rPr>
          <w:rFonts w:ascii="Calibri" w:hAnsi="Calibri"/>
          <w:sz w:val="22"/>
        </w:rPr>
        <w:t>"Ma kuulan sind."</w:t>
      </w:r>
    </w:p>
    <w:p>
      <w:pPr>
        <w:pStyle w:val="ListBullet"/>
      </w:pPr>
      <w:r>
        <w:rPr>
          <w:rFonts w:ascii="Calibri" w:hAnsi="Calibri"/>
          <w:sz w:val="22"/>
        </w:rPr>
        <w:t>"Proovime koos lahendust."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valdkonnajuht -&gt; õppejuht -&gt; direktor; kiusamise korral kohe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4.3 Õpilane ja õpilasesindus (Kevin Lusti jt)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Õppija ja kogukonna liige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Ei katkesta teadlikult teist</w:t>
      </w:r>
    </w:p>
    <w:p>
      <w:pPr>
        <w:pStyle w:val="ListBullet"/>
      </w:pPr>
      <w:r>
        <w:rPr>
          <w:rFonts w:ascii="Calibri" w:hAnsi="Calibri"/>
          <w:sz w:val="22"/>
        </w:rPr>
        <w:t>Ei levita kuulujutte või pilte ilma loata</w:t>
      </w:r>
    </w:p>
    <w:p>
      <w:pPr>
        <w:pStyle w:val="ListBullet"/>
      </w:pPr>
      <w:r>
        <w:rPr>
          <w:rFonts w:ascii="Calibri" w:hAnsi="Calibri"/>
          <w:sz w:val="22"/>
        </w:rPr>
        <w:t>Ei solva õpetajat ega kaaslast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Tervitab ja tänab</w:t>
      </w:r>
    </w:p>
    <w:p>
      <w:pPr>
        <w:pStyle w:val="ListBullet"/>
      </w:pPr>
      <w:r>
        <w:rPr>
          <w:rFonts w:ascii="Calibri" w:hAnsi="Calibri"/>
          <w:sz w:val="22"/>
        </w:rPr>
        <w:t>Küsib abi, kui ei saa hakkama</w:t>
      </w:r>
    </w:p>
    <w:p>
      <w:pPr>
        <w:pStyle w:val="ListBullet"/>
      </w:pPr>
      <w:r>
        <w:rPr>
          <w:rFonts w:ascii="Calibri" w:hAnsi="Calibri"/>
          <w:sz w:val="22"/>
        </w:rPr>
        <w:t>Hoiatab, kui näeb kiusamist</w:t>
      </w:r>
    </w:p>
    <w:p>
      <w:pPr>
        <w:pStyle w:val="ListBullet"/>
      </w:pPr>
      <w:r>
        <w:rPr>
          <w:rFonts w:ascii="Calibri" w:hAnsi="Calibri"/>
          <w:sz w:val="22"/>
        </w:rPr>
        <w:t>Järgib tööohutust töökoda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"Vabandust."</w:t>
      </w:r>
    </w:p>
    <w:p>
      <w:pPr>
        <w:pStyle w:val="ListBullet"/>
      </w:pPr>
      <w:r>
        <w:rPr>
          <w:rFonts w:ascii="Calibri" w:hAnsi="Calibri"/>
          <w:sz w:val="22"/>
        </w:rPr>
        <w:t>"Kas saaksin küsida?"</w:t>
      </w:r>
    </w:p>
    <w:p>
      <w:pPr>
        <w:pStyle w:val="ListBullet"/>
      </w:pPr>
      <w:r>
        <w:rPr>
          <w:rFonts w:ascii="Calibri" w:hAnsi="Calibri"/>
          <w:sz w:val="22"/>
        </w:rPr>
        <w:t>"Ma vajan abi."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klassijuhataja, sotsiaalpedagoog, õpilasesindus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4.4 Personal ja HR (Andra Piirsalu)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Inimeste küsimused, konfliktide ennetus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Ei räägi töötaja isiklikust teemast kolleegidega</w:t>
      </w:r>
    </w:p>
    <w:p>
      <w:pPr>
        <w:pStyle w:val="ListBullet"/>
      </w:pPr>
      <w:r>
        <w:rPr>
          <w:rFonts w:ascii="Calibri" w:hAnsi="Calibri"/>
          <w:sz w:val="22"/>
        </w:rPr>
        <w:t>Ei jäta pöördumist vastuseta üle 5 tööpäeva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Kuulab konfidentsiaalselt</w:t>
      </w:r>
    </w:p>
    <w:p>
      <w:pPr>
        <w:pStyle w:val="ListBullet"/>
      </w:pPr>
      <w:r>
        <w:rPr>
          <w:rFonts w:ascii="Calibri" w:hAnsi="Calibri"/>
          <w:sz w:val="22"/>
        </w:rPr>
        <w:t>Selgitab protsessi</w:t>
      </w:r>
    </w:p>
    <w:p>
      <w:pPr>
        <w:pStyle w:val="ListBullet"/>
      </w:pPr>
      <w:r>
        <w:rPr>
          <w:rFonts w:ascii="Calibri" w:hAnsi="Calibri"/>
          <w:sz w:val="22"/>
        </w:rPr>
        <w:t>Toetab juhte ühendamise perioodil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"Sinu pöördumine on registreeritud."</w:t>
      </w:r>
    </w:p>
    <w:p>
      <w:pPr>
        <w:pStyle w:val="ListBullet"/>
      </w:pPr>
      <w:r>
        <w:rPr>
          <w:rFonts w:ascii="Calibri" w:hAnsi="Calibri"/>
          <w:sz w:val="22"/>
        </w:rPr>
        <w:t>"Järgmine samm on..."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direktor; vajadusel tööinspektsioon, õigusabi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4.5 IT ja digiteenused (Toivo Pärnpuu)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Digitaalne turvalisus ja ligipääsetavus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Ei naera kasutaja oskamatuse üle</w:t>
      </w:r>
    </w:p>
    <w:p>
      <w:pPr>
        <w:pStyle w:val="ListBullet"/>
      </w:pPr>
      <w:r>
        <w:rPr>
          <w:rFonts w:ascii="Calibri" w:hAnsi="Calibri"/>
          <w:sz w:val="22"/>
        </w:rPr>
        <w:t>Ei jaga paroole ega isikuandmeid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Vastab arusaadavalt</w:t>
      </w:r>
    </w:p>
    <w:p>
      <w:pPr>
        <w:pStyle w:val="ListBullet"/>
      </w:pPr>
      <w:r>
        <w:rPr>
          <w:rFonts w:ascii="Calibri" w:hAnsi="Calibri"/>
          <w:sz w:val="22"/>
        </w:rPr>
        <w:t>Aitab ilma kiirustamata</w:t>
      </w:r>
    </w:p>
    <w:p>
      <w:pPr>
        <w:pStyle w:val="ListBullet"/>
      </w:pPr>
      <w:r>
        <w:rPr>
          <w:rFonts w:ascii="Calibri" w:hAnsi="Calibri"/>
          <w:sz w:val="22"/>
        </w:rPr>
        <w:t>Kaitseb andmeid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"Selgitan samm-sammult."</w:t>
      </w:r>
    </w:p>
    <w:p>
      <w:pPr>
        <w:pStyle w:val="ListBullet"/>
      </w:pPr>
      <w:r>
        <w:rPr>
          <w:rFonts w:ascii="Calibri" w:hAnsi="Calibri"/>
          <w:sz w:val="22"/>
        </w:rPr>
        <w:t>"Sinu andmed on kaitstud."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juhtkond; andmekaitse nõuded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4.6 Valdkonnajuht ja meister (Ander Sile, valdkonnad)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Praktika, töökoda, tööstuskoostöö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Ei jäta õpilast töökoda järelevalveta</w:t>
      </w:r>
    </w:p>
    <w:p>
      <w:pPr>
        <w:pStyle w:val="ListBullet"/>
      </w:pPr>
      <w:r>
        <w:rPr>
          <w:rFonts w:ascii="Calibri" w:hAnsi="Calibri"/>
          <w:sz w:val="22"/>
        </w:rPr>
        <w:t>Ei alaväärista naisõpilasi tehnikas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Õpetab turvalisust enne masinat</w:t>
      </w:r>
    </w:p>
    <w:p>
      <w:pPr>
        <w:pStyle w:val="ListBullet"/>
      </w:pPr>
      <w:r>
        <w:rPr>
          <w:rFonts w:ascii="Calibri" w:hAnsi="Calibri"/>
          <w:sz w:val="22"/>
        </w:rPr>
        <w:t>Annab ausat tagasisidet</w:t>
      </w:r>
    </w:p>
    <w:p>
      <w:pPr>
        <w:pStyle w:val="ListBullet"/>
      </w:pPr>
      <w:r>
        <w:rPr>
          <w:rFonts w:ascii="Calibri" w:hAnsi="Calibri"/>
          <w:sz w:val="22"/>
        </w:rPr>
        <w:t>Ühendab mentoritega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"Turvalisus enne tulemust."</w:t>
      </w:r>
    </w:p>
    <w:p>
      <w:pPr>
        <w:pStyle w:val="ListBullet"/>
      </w:pPr>
      <w:r>
        <w:rPr>
          <w:rFonts w:ascii="Calibri" w:hAnsi="Calibri"/>
          <w:sz w:val="22"/>
        </w:rPr>
        <w:t>"Viga on õppimise osa."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õppejuht, tööohutus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4.7 Lapsevanem ja partner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Kodu ja kooli koostöö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Ei solva õpetajat ega teist lapsevanemat</w:t>
      </w:r>
    </w:p>
    <w:p>
      <w:pPr>
        <w:pStyle w:val="ListBullet"/>
      </w:pPr>
      <w:r>
        <w:rPr>
          <w:rFonts w:ascii="Calibri" w:hAnsi="Calibri"/>
          <w:sz w:val="22"/>
        </w:rPr>
        <w:t>Ei lahenda lapse konflikti teise lapse üle karjudes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Võtab ühendust ametliku kanali kaudu</w:t>
      </w:r>
    </w:p>
    <w:p>
      <w:pPr>
        <w:pStyle w:val="ListBullet"/>
      </w:pPr>
      <w:r>
        <w:rPr>
          <w:rFonts w:ascii="Calibri" w:hAnsi="Calibri"/>
          <w:sz w:val="22"/>
        </w:rPr>
        <w:t>Kuulab enne süüdistamist</w:t>
      </w:r>
    </w:p>
    <w:p>
      <w:pPr>
        <w:pStyle w:val="ListBullet"/>
      </w:pPr>
      <w:r>
        <w:rPr>
          <w:rFonts w:ascii="Calibri" w:hAnsi="Calibri"/>
          <w:sz w:val="22"/>
        </w:rPr>
        <w:t>Tuleb koosolekule valmis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"Tahan koostööd."</w:t>
      </w:r>
    </w:p>
    <w:p>
      <w:pPr>
        <w:pStyle w:val="ListBullet"/>
      </w:pPr>
      <w:r>
        <w:rPr>
          <w:rFonts w:ascii="Calibri" w:hAnsi="Calibri"/>
          <w:sz w:val="22"/>
        </w:rPr>
        <w:t>"Mis on teie vaade?"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klassijuhataja, sotsiaalpedagoog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4.8 Hooldus, turva, administratsioon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Igapäevane kogemus koolimajas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Ei ignoreeri õpilast ukse taga</w:t>
      </w:r>
    </w:p>
    <w:p>
      <w:pPr>
        <w:pStyle w:val="ListBullet"/>
      </w:pPr>
      <w:r>
        <w:rPr>
          <w:rFonts w:ascii="Calibri" w:hAnsi="Calibri"/>
          <w:sz w:val="22"/>
        </w:rPr>
        <w:t>Ei diskrimineeri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Tervitab</w:t>
      </w:r>
    </w:p>
    <w:p>
      <w:pPr>
        <w:pStyle w:val="ListBullet"/>
      </w:pPr>
      <w:r>
        <w:rPr>
          <w:rFonts w:ascii="Calibri" w:hAnsi="Calibri"/>
          <w:sz w:val="22"/>
        </w:rPr>
        <w:t>Suunab õige inimese juurde</w:t>
      </w:r>
    </w:p>
    <w:p>
      <w:pPr>
        <w:pStyle w:val="ListBullet"/>
      </w:pPr>
      <w:r>
        <w:rPr>
          <w:rFonts w:ascii="Calibri" w:hAnsi="Calibri"/>
          <w:sz w:val="22"/>
        </w:rPr>
        <w:t>Teatab ohtlikust olukorrast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"Kuidas saan aidata?"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vahetu ülem, turvatöö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4.9 Arendus ja partnerlus (Tõnu Armulik, Kristel Bankier, Kristel Martis)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Areng, finants, kogukond ja avalik sõnum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Ei lubab partneril solvata töötajat</w:t>
      </w:r>
    </w:p>
    <w:p>
      <w:pPr>
        <w:pStyle w:val="ListBullet"/>
      </w:pPr>
      <w:r>
        <w:rPr>
          <w:rFonts w:ascii="Calibri" w:hAnsi="Calibri"/>
          <w:sz w:val="22"/>
        </w:rPr>
        <w:t>Ei jäta kogukonna tagasisidet kuulmata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Selgitab otsuseid ausalt</w:t>
      </w:r>
    </w:p>
    <w:p>
      <w:pPr>
        <w:pStyle w:val="ListBullet"/>
      </w:pPr>
      <w:r>
        <w:rPr>
          <w:rFonts w:ascii="Calibri" w:hAnsi="Calibri"/>
          <w:sz w:val="22"/>
        </w:rPr>
        <w:t>Toetab mentorlust ja praktikat</w:t>
      </w:r>
    </w:p>
    <w:p>
      <w:pPr>
        <w:pStyle w:val="ListBullet"/>
      </w:pPr>
      <w:r>
        <w:rPr>
          <w:rFonts w:ascii="Calibri" w:hAnsi="Calibri"/>
          <w:sz w:val="22"/>
        </w:rPr>
        <w:t>Kaitseb õppija väärikust avalikus sõnumis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"Koos loome võimalusi."</w:t>
      </w:r>
    </w:p>
    <w:p>
      <w:pPr>
        <w:pStyle w:val="ListBullet"/>
      </w:pPr>
      <w:r>
        <w:rPr>
          <w:rFonts w:ascii="Calibri" w:hAnsi="Calibri"/>
          <w:sz w:val="22"/>
        </w:rPr>
        <w:t>"Sinu tagasiside on oluline."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direktor, õppejuht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4.10 Muudatuste projektijuht (Mari Vavulski)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Roll: Nelja kooli ühendamine - inimesed enne protsesse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Ei ole lugupidav / ei ole lubatud:</w:t>
      </w:r>
    </w:p>
    <w:p>
      <w:pPr>
        <w:pStyle w:val="ListBullet"/>
      </w:pPr>
      <w:r>
        <w:rPr>
          <w:rFonts w:ascii="Calibri" w:hAnsi="Calibri"/>
          <w:sz w:val="22"/>
        </w:rPr>
        <w:t>Ei suru muudatust ilma selgituseta</w:t>
      </w:r>
    </w:p>
    <w:p>
      <w:pPr>
        <w:pStyle w:val="ListBullet"/>
      </w:pPr>
      <w:r>
        <w:rPr>
          <w:rFonts w:ascii="Calibri" w:hAnsi="Calibri"/>
          <w:sz w:val="22"/>
        </w:rPr>
        <w:t>Ei jäta muret vastuseta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Näitan austust ja lugupidamist:</w:t>
      </w:r>
    </w:p>
    <w:p>
      <w:pPr>
        <w:pStyle w:val="ListBullet"/>
      </w:pPr>
      <w:r>
        <w:rPr>
          <w:rFonts w:ascii="Calibri" w:hAnsi="Calibri"/>
          <w:sz w:val="22"/>
        </w:rPr>
        <w:t>Koordineerib selgelt</w:t>
      </w:r>
    </w:p>
    <w:p>
      <w:pPr>
        <w:pStyle w:val="ListBullet"/>
      </w:pPr>
      <w:r>
        <w:rPr>
          <w:rFonts w:ascii="Calibri" w:hAnsi="Calibri"/>
          <w:sz w:val="22"/>
        </w:rPr>
        <w:t>Kuulab muret</w:t>
      </w:r>
    </w:p>
    <w:p>
      <w:pPr>
        <w:pStyle w:val="ListBullet"/>
      </w:pPr>
      <w:r>
        <w:rPr>
          <w:rFonts w:ascii="Calibri" w:hAnsi="Calibri"/>
          <w:sz w:val="22"/>
        </w:rPr>
        <w:t>Raporteerib juhtkonnale</w:t>
      </w:r>
    </w:p>
    <w:p>
      <w:pPr>
        <w:spacing w:after="100"/>
      </w:pPr>
      <w:r>
        <w:rPr>
          <w:rFonts w:ascii="Calibri" w:hAnsi="Calibri"/>
          <w:b/>
          <w:i w:val="0"/>
          <w:sz w:val="22"/>
        </w:rPr>
        <w:t>Keelekasutus:</w:t>
      </w:r>
    </w:p>
    <w:p>
      <w:pPr>
        <w:pStyle w:val="ListBullet"/>
      </w:pPr>
      <w:r>
        <w:rPr>
          <w:rFonts w:ascii="Calibri" w:hAnsi="Calibri"/>
          <w:sz w:val="22"/>
        </w:rPr>
        <w:t>"Selgitan, mis muutub ja miks."</w:t>
      </w:r>
    </w:p>
    <w:p>
      <w:pPr>
        <w:pStyle w:val="ListBullet"/>
      </w:pPr>
      <w:r>
        <w:rPr>
          <w:rFonts w:ascii="Calibri" w:hAnsi="Calibri"/>
          <w:sz w:val="22"/>
        </w:rPr>
        <w:t>"Sinu mure on registreeritud."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Konflikt / turvalisus: direktor, personalijuht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5. Konflikti lahendamise kord</w:t>
      </w:r>
    </w:p>
    <w:p>
      <w:pPr>
        <w:pStyle w:val="ListNumber"/>
      </w:pPr>
      <w:r>
        <w:rPr>
          <w:rFonts w:ascii="Calibri" w:hAnsi="Calibri"/>
          <w:sz w:val="22"/>
        </w:rPr>
        <w:t>Rahulik vestlus kohapeal (kui turvaline)</w:t>
      </w:r>
    </w:p>
    <w:p>
      <w:pPr>
        <w:pStyle w:val="ListNumber"/>
      </w:pPr>
      <w:r>
        <w:rPr>
          <w:rFonts w:ascii="Calibri" w:hAnsi="Calibri"/>
          <w:sz w:val="22"/>
        </w:rPr>
        <w:t>Kirjalik pöördumine ametliku kanali kaudu</w:t>
      </w:r>
    </w:p>
    <w:p>
      <w:pPr>
        <w:pStyle w:val="ListNumber"/>
      </w:pPr>
      <w:r>
        <w:rPr>
          <w:rFonts w:ascii="Calibri" w:hAnsi="Calibri"/>
          <w:sz w:val="22"/>
        </w:rPr>
        <w:t>Vahendaja (personal, sotsiaalpedagoog)</w:t>
      </w:r>
    </w:p>
    <w:p>
      <w:pPr>
        <w:pStyle w:val="ListNumber"/>
      </w:pPr>
      <w:r>
        <w:rPr>
          <w:rFonts w:ascii="Calibri" w:hAnsi="Calibri"/>
          <w:sz w:val="22"/>
        </w:rPr>
        <w:t>Juhtkonna otsus dokumenteeritult</w:t>
      </w:r>
    </w:p>
    <w:p>
      <w:pPr>
        <w:pStyle w:val="ListNumber"/>
      </w:pPr>
      <w:r>
        <w:rPr>
          <w:rFonts w:ascii="Calibri" w:hAnsi="Calibri"/>
          <w:sz w:val="22"/>
        </w:rPr>
        <w:t>Valised kanalid ainult kui sisemine protsess ei tööta (tööinspektsioon, Haridus- ja Noorteamet, politsei ohu korral)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6. Turvalisus</w:t>
      </w:r>
    </w:p>
    <w:p>
      <w:pPr>
        <w:pStyle w:val="ListBullet"/>
      </w:pPr>
      <w:r>
        <w:rPr>
          <w:rFonts w:ascii="Calibri" w:hAnsi="Calibri"/>
          <w:sz w:val="22"/>
        </w:rPr>
        <w:t>Tööõnnetus või oht töökojas - peatada töö, teatada kohe</w:t>
      </w:r>
    </w:p>
    <w:p>
      <w:pPr>
        <w:pStyle w:val="ListBullet"/>
      </w:pPr>
      <w:r>
        <w:rPr>
          <w:rFonts w:ascii="Calibri" w:hAnsi="Calibri"/>
          <w:sz w:val="22"/>
        </w:rPr>
        <w:t>Kiusamine - ei ole "lapse asi"; reageeritakse 24h jooksul</w:t>
      </w:r>
    </w:p>
    <w:p>
      <w:pPr>
        <w:pStyle w:val="ListBullet"/>
      </w:pPr>
      <w:r>
        <w:rPr>
          <w:rFonts w:ascii="Calibri" w:hAnsi="Calibri"/>
          <w:sz w:val="22"/>
        </w:rPr>
        <w:t>Agressioon - 112, turvatöö, juhtkond</w:t>
      </w:r>
    </w:p>
    <w:p>
      <w:pPr>
        <w:pStyle w:val="ListBullet"/>
      </w:pPr>
      <w:r>
        <w:rPr>
          <w:rFonts w:ascii="Calibri" w:hAnsi="Calibri"/>
          <w:sz w:val="22"/>
        </w:rPr>
        <w:t>Vaimne kriis - suunamine tugispetsialistile; 116 123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7. Kiire viide seinale</w:t>
      </w:r>
    </w:p>
    <w:p>
      <w:pPr>
        <w:spacing w:after="100"/>
        <w:jc w:val="center"/>
      </w:pPr>
      <w:r>
        <w:rPr>
          <w:rFonts w:ascii="Calibri" w:hAnsi="Calibri"/>
          <w:b/>
          <w:i w:val="0"/>
          <w:sz w:val="22"/>
        </w:rPr>
        <w:t>Kuula -&gt; Vasta -&gt; Ole kohal -&gt; Aita suunata -&gt; Teata ohtu</w:t>
      </w:r>
    </w:p>
    <w:p>
      <w:pPr>
        <w:spacing w:after="100"/>
        <w:jc w:val="center"/>
      </w:pPr>
      <w:r>
        <w:rPr>
          <w:rFonts w:ascii="Calibri" w:hAnsi="Calibri"/>
          <w:b w:val="0"/>
          <w:i w:val="0"/>
          <w:sz w:val="22"/>
        </w:rPr>
        <w:t>Techno TLN: Kvaliteet | Kättesaadavus | Hoolivus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8. Y-juhtimine ja lugupidav juhtimine (Alar Ojastu)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Allikas: Ratsionaalne emotsionaalsus, peatükk 3 - Y-juhtimine. Põhimõte riigisektoris: noor õppija ja noor töötaja vajavad vastust küsimusele MIKS, mitte ainult käsku.</w:t>
      </w:r>
    </w:p>
    <w:p>
      <w:pPr>
        <w:pStyle w:val="ListBullet"/>
      </w:pPr>
      <w:r>
        <w:rPr>
          <w:rFonts w:ascii="Calibri" w:hAnsi="Calibri"/>
          <w:sz w:val="22"/>
        </w:rPr>
        <w:t>Probleem ei ole õpilane või töötaja - vana juhtimismudel ei tööta</w:t>
      </w:r>
    </w:p>
    <w:p>
      <w:pPr>
        <w:pStyle w:val="ListBullet"/>
      </w:pPr>
      <w:r>
        <w:rPr>
          <w:rFonts w:ascii="Calibri" w:hAnsi="Calibri"/>
          <w:sz w:val="22"/>
        </w:rPr>
        <w:t>Ülemus asendub treeneriga: eesmärk, areng, vastutus koos</w:t>
      </w:r>
    </w:p>
    <w:p>
      <w:pPr>
        <w:pStyle w:val="ListBullet"/>
      </w:pPr>
      <w:r>
        <w:rPr>
          <w:rFonts w:ascii="Calibri" w:hAnsi="Calibri"/>
          <w:sz w:val="22"/>
        </w:rPr>
        <w:t>Missioon enne numbrit: miks Techno TLN on oluline, mitte ainult tulemused</w:t>
      </w:r>
    </w:p>
    <w:p>
      <w:pPr>
        <w:pStyle w:val="ListBullet"/>
      </w:pPr>
      <w:r>
        <w:rPr>
          <w:rFonts w:ascii="Calibri" w:hAnsi="Calibri"/>
          <w:sz w:val="22"/>
        </w:rPr>
        <w:t>Pidev vestlus, mitte üks arenguvestlus aastas</w:t>
      </w:r>
    </w:p>
    <w:p>
      <w:pPr>
        <w:pStyle w:val="ListBullet"/>
      </w:pPr>
      <w:r>
        <w:rPr>
          <w:rFonts w:ascii="Calibri" w:hAnsi="Calibri"/>
          <w:sz w:val="22"/>
        </w:rPr>
        <w:t>Juht on aus - sõnad ja teod peavad klappima (maski kandmine õpetab teisi valetama)</w:t>
      </w:r>
    </w:p>
    <w:p>
      <w:pPr>
        <w:pStyle w:val="ListBullet"/>
      </w:pPr>
      <w:r>
        <w:rPr>
          <w:rFonts w:ascii="Calibri" w:hAnsi="Calibri"/>
          <w:sz w:val="22"/>
        </w:rPr>
        <w:t>Hoolivus on ratsionaalne: turvaline keskkond -&gt; pühendumus -&gt; tulemus</w:t>
      </w:r>
    </w:p>
    <w:p>
      <w:pPr>
        <w:spacing w:after="100"/>
      </w:pPr>
      <w:r>
        <w:rPr>
          <w:rFonts w:ascii="Calibri" w:hAnsi="Calibri"/>
          <w:b w:val="0"/>
          <w:i/>
          <w:sz w:val="22"/>
        </w:rPr>
        <w:t>Vt täielik juhend: y-juhtimine-riigisektor-juhend.docx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00"/>
        <w:jc w:val="center"/>
      </w:pPr>
      <w:r>
        <w:rPr>
          <w:rFonts w:ascii="Calibri" w:hAnsi="Calibri"/>
          <w:b w:val="0"/>
          <w:i/>
          <w:sz w:val="22"/>
        </w:rPr>
        <w:t>Dokument on koostatud kooli põhiväärtuste ja riigisektori lugupidava suhtluse raamistiku alusel.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