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kov-kohtumise-agenda-6090-min"/>
    <w:p>
      <w:pPr>
        <w:pStyle w:val="Heading1"/>
      </w:pPr>
      <w:r>
        <w:t xml:space="preserve">KOV kohtumise agenda (60–90 min)</w:t>
      </w:r>
    </w:p>
    <w:p>
      <w:pPr>
        <w:pStyle w:val="FirstParagraph"/>
      </w:pPr>
      <w:r>
        <w:t xml:space="preserve">Mall vallavolikogu hariduskomisjoni, volikogu infoistungi või KOV haridusspetsialisti kohtumiseks.</w:t>
      </w:r>
    </w:p>
    <w:p>
      <w:r>
        <w:pict>
          <v:rect style="width:0;height:1.5pt" o:hralign="center" o:hrstd="t" o:hr="t"/>
        </w:pict>
      </w:r>
    </w:p>
    <w:bookmarkStart w:id="20" w:name="eesmärk"/>
    <w:p>
      <w:pPr>
        <w:pStyle w:val="Heading2"/>
      </w:pPr>
      <w:r>
        <w:t xml:space="preserve">Eesmärk</w:t>
      </w:r>
    </w:p>
    <w:p>
      <w:pPr>
        <w:pStyle w:val="FirstParagraph"/>
      </w:pPr>
      <w:r>
        <w:t xml:space="preserve">Arutada, kuidas</w:t>
      </w:r>
      <w:r>
        <w:t xml:space="preserve"> </w:t>
      </w:r>
      <w:r>
        <w:rPr>
          <w:bCs/>
          <w:b/>
        </w:rPr>
        <w:t xml:space="preserve">kohalik omavalitsus</w:t>
      </w:r>
      <w:r>
        <w:t xml:space="preserve"> </w:t>
      </w:r>
      <w:r>
        <w:t xml:space="preserve">toetab õpetajaid TI-hüppe ja laiemalt TI kasutamise kontekstis — mitte ainult riiklikku narratiivi „kõik on võimalused“.</w:t>
      </w:r>
    </w:p>
    <w:bookmarkEnd w:id="20"/>
    <w:bookmarkStart w:id="21" w:name="osalejad-soovitus"/>
    <w:p>
      <w:pPr>
        <w:pStyle w:val="Heading2"/>
      </w:pPr>
      <w:r>
        <w:t xml:space="preserve">Osalejad (soovitus)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Volikogu hariduskomisjon / volikogu liige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Otsused ja eelarve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Valla/linna haridusspetsialist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Igapäevane koostöö koolidega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Munitsipaalkooli direktor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Reaalne olukord koolis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Õpetaja või õpetajate esindaja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 tagasiside (anonüümsus võimalusel)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Külaline: Renee Aluste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Raamat, peegli metoodika, kogemus juhtimise ja väljaõppega</w:t>
            </w:r>
          </w:p>
        </w:tc>
      </w:tr>
    </w:tbl>
    <w:bookmarkEnd w:id="21"/>
    <w:bookmarkStart w:id="28" w:name="ajakava"/>
    <w:p>
      <w:pPr>
        <w:pStyle w:val="Heading2"/>
      </w:pPr>
      <w:r>
        <w:t xml:space="preserve">Ajakava</w:t>
      </w:r>
    </w:p>
    <w:bookmarkStart w:id="22" w:name="avamine-5-min"/>
    <w:p>
      <w:pPr>
        <w:pStyle w:val="Heading3"/>
      </w:pPr>
      <w:r>
        <w:t xml:space="preserve">1. Avamine (5 min)</w:t>
      </w:r>
    </w:p>
    <w:p>
      <w:pPr>
        <w:numPr>
          <w:ilvl w:val="0"/>
          <w:numId w:val="1001"/>
        </w:numPr>
        <w:pStyle w:val="Compact"/>
      </w:pPr>
      <w:r>
        <w:t xml:space="preserve">Miks see teema on</w:t>
      </w:r>
      <w:r>
        <w:t xml:space="preserve"> </w:t>
      </w:r>
      <w:r>
        <w:rPr>
          <w:bCs/>
          <w:b/>
        </w:rPr>
        <w:t xml:space="preserve">KOV</w:t>
      </w:r>
      <w:r>
        <w:t xml:space="preserve">, mitte ainult riigi teema.</w:t>
      </w:r>
    </w:p>
    <w:p>
      <w:pPr>
        <w:numPr>
          <w:ilvl w:val="0"/>
          <w:numId w:val="1001"/>
        </w:numPr>
        <w:pStyle w:val="Compact"/>
      </w:pPr>
      <w:r>
        <w:t xml:space="preserve">Kohtumise reegel: kuulame õpetajat enne uute nõuete lisamist.</w:t>
      </w:r>
    </w:p>
    <w:bookmarkEnd w:id="22"/>
    <w:bookmarkStart w:id="23" w:name="olukorra-pilt-15-min"/>
    <w:p>
      <w:pPr>
        <w:pStyle w:val="Heading3"/>
      </w:pPr>
      <w:r>
        <w:t xml:space="preserve">2. Olukorra pilt (15 min)</w:t>
      </w:r>
    </w:p>
    <w:p>
      <w:pPr>
        <w:numPr>
          <w:ilvl w:val="0"/>
          <w:numId w:val="1002"/>
        </w:numPr>
        <w:pStyle w:val="Compact"/>
      </w:pPr>
      <w:r>
        <w:t xml:space="preserve">TI-hüppe lühikokkuvõte (riiklik programm, õpetajate aktiveerimine).</w:t>
      </w:r>
    </w:p>
    <w:p>
      <w:pPr>
        <w:numPr>
          <w:ilvl w:val="0"/>
          <w:numId w:val="1002"/>
        </w:numPr>
        <w:pStyle w:val="Compact"/>
      </w:pPr>
      <w:r>
        <w:t xml:space="preserve">Peegel.ut.ee ja õpetajate kogemus: häda, vajadus konkreetsete juhendite ja koolituste järele.</w:t>
      </w:r>
    </w:p>
    <w:p>
      <w:pPr>
        <w:numPr>
          <w:ilvl w:val="0"/>
          <w:numId w:val="1002"/>
        </w:numPr>
        <w:pStyle w:val="Compact"/>
      </w:pPr>
      <w:r>
        <w:t xml:space="preserve">Kohalik küsimus:</w:t>
      </w:r>
      <w:r>
        <w:t xml:space="preserve"> </w:t>
      </w:r>
      <w:r>
        <w:rPr>
          <w:bCs/>
          <w:b/>
        </w:rPr>
        <w:t xml:space="preserve">„Kuidas see näeb välja meie koolides?“</w:t>
      </w:r>
    </w:p>
    <w:bookmarkEnd w:id="23"/>
    <w:bookmarkStart w:id="24" w:name="peegli-harjutus-15-min"/>
    <w:p>
      <w:pPr>
        <w:pStyle w:val="Heading3"/>
      </w:pPr>
      <w:r>
        <w:t xml:space="preserve">3. Peegli harjutus (15 min)</w:t>
      </w:r>
    </w:p>
    <w:p>
      <w:pPr>
        <w:pStyle w:val="FirstParagraph"/>
      </w:pPr>
      <w:r>
        <w:t xml:space="preserve">Lühike praktiline osa (paberil või suuliselt):</w:t>
      </w:r>
    </w:p>
    <w:p>
      <w:pPr>
        <w:numPr>
          <w:ilvl w:val="0"/>
          <w:numId w:val="1003"/>
        </w:numPr>
        <w:pStyle w:val="Compact"/>
      </w:pPr>
      <w:r>
        <w:t xml:space="preserve">Mida õpetaja täna TI-ga</w:t>
      </w:r>
      <w:r>
        <w:t xml:space="preserve"> </w:t>
      </w:r>
      <w:r>
        <w:rPr>
          <w:bCs/>
          <w:b/>
        </w:rPr>
        <w:t xml:space="preserve">teeb</w:t>
      </w:r>
      <w:r>
        <w:t xml:space="preserve">? (ülesanded, tagasiside, admin)</w:t>
      </w:r>
    </w:p>
    <w:p>
      <w:pPr>
        <w:numPr>
          <w:ilvl w:val="0"/>
          <w:numId w:val="1003"/>
        </w:numPr>
        <w:pStyle w:val="Compact"/>
      </w:pPr>
      <w:r>
        <w:t xml:space="preserve">Mida õpetaja</w:t>
      </w:r>
      <w:r>
        <w:t xml:space="preserve"> </w:t>
      </w:r>
      <w:r>
        <w:rPr>
          <w:bCs/>
          <w:b/>
        </w:rPr>
        <w:t xml:space="preserve">ei jõua</w:t>
      </w:r>
      <w:r>
        <w:t xml:space="preserve"> </w:t>
      </w:r>
      <w:r>
        <w:t xml:space="preserve">või</w:t>
      </w:r>
      <w:r>
        <w:t xml:space="preserve"> </w:t>
      </w:r>
      <w:r>
        <w:rPr>
          <w:bCs/>
          <w:b/>
        </w:rPr>
        <w:t xml:space="preserve">ei usalda</w:t>
      </w:r>
      <w:r>
        <w:t xml:space="preserve">?</w:t>
      </w:r>
    </w:p>
    <w:p>
      <w:pPr>
        <w:numPr>
          <w:ilvl w:val="0"/>
          <w:numId w:val="1003"/>
        </w:numPr>
        <w:pStyle w:val="Compact"/>
      </w:pPr>
      <w:r>
        <w:t xml:space="preserve">Mida KOV saab</w:t>
      </w:r>
      <w:r>
        <w:t xml:space="preserve"> </w:t>
      </w:r>
      <w:r>
        <w:rPr>
          <w:bCs/>
          <w:b/>
        </w:rPr>
        <w:t xml:space="preserve">järgmise kuu</w:t>
      </w:r>
      <w:r>
        <w:t xml:space="preserve"> </w:t>
      </w:r>
      <w:r>
        <w:t xml:space="preserve">jooksul teha ilma uue riikliku programmita?</w:t>
      </w:r>
    </w:p>
    <w:p>
      <w:pPr>
        <w:pStyle w:val="FirstParagraph"/>
      </w:pPr>
      <w:r>
        <w:rPr>
          <w:bCs/>
          <w:b/>
        </w:rPr>
        <w:t xml:space="preserve">Raamat kui peegel:</w:t>
      </w:r>
      <w:r>
        <w:t xml:space="preserve"> </w:t>
      </w:r>
      <w:r>
        <w:t xml:space="preserve">mis neist kolmest punktist kajastub raamatu põhimõtetest (inimene enne tööriista, kriitiline mõtlemine, selged piirid)?</w:t>
      </w:r>
    </w:p>
    <w:bookmarkEnd w:id="24"/>
    <w:bookmarkStart w:id="25" w:name="raamatu-tutvustus-15-min"/>
    <w:p>
      <w:pPr>
        <w:pStyle w:val="Heading3"/>
      </w:pPr>
      <w:r>
        <w:t xml:space="preserve">4. Raamatu tutvustus (15 min)</w:t>
      </w:r>
    </w:p>
    <w:p>
      <w:pPr>
        <w:numPr>
          <w:ilvl w:val="0"/>
          <w:numId w:val="1004"/>
        </w:numPr>
        <w:pStyle w:val="Compact"/>
      </w:pPr>
      <w:r>
        <w:t xml:space="preserve">Unpluged-Al lähenemine: TI abistab, ei asendab.</w:t>
      </w:r>
    </w:p>
    <w:p>
      <w:pPr>
        <w:numPr>
          <w:ilvl w:val="0"/>
          <w:numId w:val="1004"/>
        </w:numPr>
        <w:pStyle w:val="Compact"/>
      </w:pPr>
      <w:r>
        <w:t xml:space="preserve">Kellele: juhid, õpetajad, KOV ametnikud.</w:t>
      </w:r>
    </w:p>
    <w:p>
      <w:pPr>
        <w:numPr>
          <w:ilvl w:val="0"/>
          <w:numId w:val="1004"/>
        </w:numPr>
        <w:pStyle w:val="Compact"/>
      </w:pPr>
      <w:r>
        <w:t xml:space="preserve">Võimalus: 1–2 eksemplari komisjonile / koolidele; järelarutelu 30 päeva pärast.</w:t>
      </w:r>
    </w:p>
    <w:bookmarkEnd w:id="25"/>
    <w:bookmarkStart w:id="26" w:name="otsused-ja-järgmised-sammud-20-min"/>
    <w:p>
      <w:pPr>
        <w:pStyle w:val="Heading3"/>
      </w:pPr>
      <w:r>
        <w:t xml:space="preserve">5. Otsused ja järgmised sammud (20 min)</w:t>
      </w:r>
    </w:p>
    <w:p>
      <w:pPr>
        <w:pStyle w:val="FirstParagraph"/>
      </w:pPr>
      <w:r>
        <w:t xml:space="preserve">Väljund —</w:t>
      </w:r>
      <w:r>
        <w:t xml:space="preserve"> </w:t>
      </w:r>
      <w:r>
        <w:rPr>
          <w:bCs/>
          <w:b/>
        </w:rPr>
        <w:t xml:space="preserve">konkreetsed</w:t>
      </w:r>
      <w:r>
        <w:t xml:space="preserve">, mitte üldised lubadused: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57"/>
        <w:gridCol w:w="3004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Tegevus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Vastutaja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Tähtaeg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Õpetajate lühike küsimustik TI toe vajaduse kohta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Haridusspetsialist + kool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nädalat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2–4 tundi planeeritud TI õppimise aega õpetajatele (koolipäevas või asenduskava)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Direktor + KOV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järgmine kuu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Volikogu punkt: „Õpetajate TI-toe plaan“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Hariduskomisjon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järgmine istung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Järelkohtumine tulemustega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kõik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60–90 päeva</w:t>
            </w:r>
          </w:p>
        </w:tc>
      </w:tr>
    </w:tbl>
    <w:bookmarkEnd w:id="26"/>
    <w:bookmarkStart w:id="27" w:name="kokkuvõte-5-min"/>
    <w:p>
      <w:pPr>
        <w:pStyle w:val="Heading3"/>
      </w:pPr>
      <w:r>
        <w:t xml:space="preserve">6. Kokkuvõte (5 min)</w:t>
      </w:r>
    </w:p>
    <w:p>
      <w:pPr>
        <w:numPr>
          <w:ilvl w:val="0"/>
          <w:numId w:val="1005"/>
        </w:numPr>
        <w:pStyle w:val="Compact"/>
      </w:pPr>
      <w:r>
        <w:t xml:space="preserve">Üks lause: mida see KOV</w:t>
      </w:r>
      <w:r>
        <w:t xml:space="preserve"> </w:t>
      </w:r>
      <w:r>
        <w:rPr>
          <w:bCs/>
          <w:b/>
        </w:rPr>
        <w:t xml:space="preserve">teeb erinevalt</w:t>
      </w:r>
      <w:r>
        <w:t xml:space="preserve"> </w:t>
      </w:r>
      <w:r>
        <w:t xml:space="preserve">kui ainult riigi programmile loota.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materjalid-kohtumiseks"/>
    <w:p>
      <w:pPr>
        <w:pStyle w:val="Heading2"/>
      </w:pPr>
      <w:r>
        <w:t xml:space="preserve">Materjalid kohtumiseks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docs/kov-luhiteave.md</w:t>
      </w:r>
      <w:r>
        <w:t xml:space="preserve"> </w:t>
      </w:r>
      <w:r>
        <w:t xml:space="preserve">— jagada volikogu liikmetele enne istungit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docs/peegli-metoodika.md</w:t>
      </w:r>
      <w:r>
        <w:t xml:space="preserve"> </w:t>
      </w:r>
      <w:r>
        <w:t xml:space="preserve">— peegli harjutuse juhend</w:t>
      </w:r>
    </w:p>
    <w:p>
      <w:pPr>
        <w:numPr>
          <w:ilvl w:val="0"/>
          <w:numId w:val="1006"/>
        </w:numPr>
        <w:pStyle w:val="Compact"/>
      </w:pPr>
      <w:r>
        <w:t xml:space="preserve">Raamat (füüsiline või PDF) — kui saadaval</w:t>
      </w:r>
    </w:p>
    <w:bookmarkEnd w:id="29"/>
    <w:bookmarkStart w:id="30" w:name="märkmed-protokolli-jaoks"/>
    <w:p>
      <w:pPr>
        <w:pStyle w:val="Heading2"/>
      </w:pPr>
      <w:r>
        <w:t xml:space="preserve">Märkmed protokolli jaoks</w:t>
      </w:r>
    </w:p>
    <w:p>
      <w:pPr>
        <w:pStyle w:val="FirstParagraph"/>
      </w:pPr>
      <w:r>
        <w:t xml:space="preserve">Kirjuta protokollile:</w:t>
      </w:r>
    </w:p>
    <w:p>
      <w:pPr>
        <w:numPr>
          <w:ilvl w:val="0"/>
          <w:numId w:val="1007"/>
        </w:numPr>
        <w:pStyle w:val="Compact"/>
      </w:pPr>
      <w:r>
        <w:t xml:space="preserve">õpetajate nimetatud</w:t>
      </w:r>
      <w:r>
        <w:t xml:space="preserve"> </w:t>
      </w:r>
      <w:r>
        <w:rPr>
          <w:bCs/>
          <w:b/>
        </w:rPr>
        <w:t xml:space="preserve">top 3</w:t>
      </w:r>
      <w:r>
        <w:t xml:space="preserve"> </w:t>
      </w:r>
      <w:r>
        <w:t xml:space="preserve">probleemid</w:t>
      </w:r>
    </w:p>
    <w:p>
      <w:pPr>
        <w:numPr>
          <w:ilvl w:val="0"/>
          <w:numId w:val="1007"/>
        </w:numPr>
        <w:pStyle w:val="Compact"/>
      </w:pPr>
      <w:r>
        <w:t xml:space="preserve">KOV</w:t>
      </w:r>
      <w:r>
        <w:t xml:space="preserve"> </w:t>
      </w:r>
      <w:r>
        <w:rPr>
          <w:bCs/>
          <w:b/>
        </w:rPr>
        <w:t xml:space="preserve">konkreetsed</w:t>
      </w:r>
      <w:r>
        <w:t xml:space="preserve"> </w:t>
      </w:r>
      <w:r>
        <w:t xml:space="preserve">kohustused ja tähtaeg</w:t>
      </w:r>
    </w:p>
    <w:p>
      <w:pPr>
        <w:numPr>
          <w:ilvl w:val="0"/>
          <w:numId w:val="1007"/>
        </w:numPr>
        <w:pStyle w:val="Compact"/>
      </w:pPr>
      <w:r>
        <w:t xml:space="preserve">kas järelkohtumine on kinnitatud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2026-08-08T00:44:49Z</dcterms:created>
  <dcterms:modified xsi:type="dcterms:W3CDTF">2026-08-08T00:44:49Z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