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1A3A5C"/>
          <w:sz w:val="36"/>
        </w:rPr>
        <w:t>Y-JUHTIMINE RIIGISEKTORIS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Kuidas juhtida inimesi, kes tunduvad juhitamatud | Alar Ojastu põhimõtted</w:t>
      </w:r>
    </w:p>
    <w:p>
      <w:pPr>
        <w:spacing w:after="100"/>
        <w:jc w:val="center"/>
      </w:pPr>
      <w:r>
        <w:rPr>
          <w:rFonts w:ascii="Calibri" w:hAnsi="Calibri"/>
          <w:b w:val="0"/>
          <w:i/>
          <w:sz w:val="22"/>
        </w:rPr>
        <w:t>Allikas: Ratsionaalne emotsionaalsus (2023), audioraamat peatükk 3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1. Põhiidee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Riigisektoris küsitakse sageli: kuidas juhtida noori, kes ei kuula, ei austa hierarhiat ega järgi reegleid? Vastus: nad ei ole juhitamatud - nad vajavad teistsugust juhtimist.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Ratsionaalne emotsionaalsus tähendab, et inimeste emotsioonid ja motivatsioon on tulemuste alus. Hoolimine ei ole pehme lisaväärtus - see on töökorraldus.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2. Vana mudel vs Y-juhtimine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Vana fookus  -&gt;  Y-juhtimise fookus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Minu palk ja number  -&gt;  Minu missioon - miks see töö on oluline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Minu tugevus  -&gt;  Minu areng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Minu ülemus  -&gt;  Minu treener / koosjuht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Arenguvestlus üks kord aastas  -&gt;  Pidev arutelu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Nõrkused peita  -&gt;  Ausus ja tugi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Minu töö  -&gt;  Minu elu tervikuna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"Nii on alati tehtud"  -&gt;  Selge vastus küsimusele MIKS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3. Reeglid juhile riigisektoris</w:t>
      </w:r>
    </w:p>
    <w:p>
      <w:pPr>
        <w:pStyle w:val="ListNumber"/>
      </w:pPr>
      <w:r>
        <w:rPr>
          <w:rFonts w:ascii="Calibri" w:hAnsi="Calibri"/>
          <w:sz w:val="22"/>
        </w:rPr>
        <w:t>Selgita MIKS enne kui nõuad. Õpilane ja töötaja peavad mõistma otsuse mõtet.</w:t>
      </w:r>
    </w:p>
    <w:p>
      <w:pPr>
        <w:pStyle w:val="ListNumber"/>
      </w:pPr>
      <w:r>
        <w:rPr>
          <w:rFonts w:ascii="Calibri" w:hAnsi="Calibri"/>
          <w:sz w:val="22"/>
        </w:rPr>
        <w:t>Ole treener, mitte ainult ülemus. Aita seada eesmärgid ja võta vastutus koos.</w:t>
      </w:r>
    </w:p>
    <w:p>
      <w:pPr>
        <w:pStyle w:val="ListNumber"/>
      </w:pPr>
      <w:r>
        <w:rPr>
          <w:rFonts w:ascii="Calibri" w:hAnsi="Calibri"/>
          <w:sz w:val="22"/>
        </w:rPr>
        <w:t>Suhtle regulaarselt. Lühike silmast-silma kontakt on parem kui üks pikk koosolek aastas.</w:t>
      </w:r>
    </w:p>
    <w:p>
      <w:pPr>
        <w:pStyle w:val="ListNumber"/>
      </w:pPr>
      <w:r>
        <w:rPr>
          <w:rFonts w:ascii="Calibri" w:hAnsi="Calibri"/>
          <w:sz w:val="22"/>
        </w:rPr>
        <w:t>Ole aus. Kui juht räägib positiivsusest, aga käitub negatiivselt, õpetab ta teisi maski kandma.</w:t>
      </w:r>
    </w:p>
    <w:p>
      <w:pPr>
        <w:pStyle w:val="ListNumber"/>
      </w:pPr>
      <w:r>
        <w:rPr>
          <w:rFonts w:ascii="Calibri" w:hAnsi="Calibri"/>
          <w:sz w:val="22"/>
        </w:rPr>
        <w:t>Loo psühholoogiline turvalisus. Eksimine on lubatud, kui sellest õpitakse.</w:t>
      </w:r>
    </w:p>
    <w:p>
      <w:pPr>
        <w:pStyle w:val="ListNumber"/>
      </w:pPr>
      <w:r>
        <w:rPr>
          <w:rFonts w:ascii="Calibri" w:hAnsi="Calibri"/>
          <w:sz w:val="22"/>
        </w:rPr>
        <w:t>Kuula ka elu väljaspool ametit. Inimene tuleb tööle tervikuna.</w:t>
      </w:r>
    </w:p>
    <w:p>
      <w:pPr>
        <w:pStyle w:val="ListNumber"/>
      </w:pPr>
      <w:r>
        <w:rPr>
          <w:rFonts w:ascii="Calibri" w:hAnsi="Calibri"/>
          <w:sz w:val="22"/>
        </w:rPr>
        <w:t>Missioon peab olema tõeline. Noored tunnetavad õhukat juttu kohe ära.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4. Techno TLN ja koolimaja</w:t>
      </w:r>
    </w:p>
    <w:p>
      <w:pPr>
        <w:pStyle w:val="ListBullet"/>
      </w:pPr>
      <w:r>
        <w:rPr>
          <w:rFonts w:ascii="Calibri" w:hAnsi="Calibri"/>
          <w:sz w:val="22"/>
        </w:rPr>
        <w:t>Kvaliteet + Kättesaadavus + Hoolivus = Ojastu "hooliv organisatsioon" kooli keeles</w:t>
      </w:r>
    </w:p>
    <w:p>
      <w:pPr>
        <w:pStyle w:val="ListBullet"/>
      </w:pPr>
      <w:r>
        <w:rPr>
          <w:rFonts w:ascii="Calibri" w:hAnsi="Calibri"/>
          <w:sz w:val="22"/>
        </w:rPr>
        <w:t>Õpetaja on treener: praktika, tagasiside, areng - mitte ainult hinde andja</w:t>
      </w:r>
    </w:p>
    <w:p>
      <w:pPr>
        <w:pStyle w:val="ListBullet"/>
      </w:pPr>
      <w:r>
        <w:rPr>
          <w:rFonts w:ascii="Calibri" w:hAnsi="Calibri"/>
          <w:sz w:val="22"/>
        </w:rPr>
        <w:t>Direktor selgitab ühendamise MIKS: miks neli kooli, mis see annab õppijale</w:t>
      </w:r>
    </w:p>
    <w:p>
      <w:pPr>
        <w:pStyle w:val="ListBullet"/>
      </w:pPr>
      <w:r>
        <w:rPr>
          <w:rFonts w:ascii="Calibri" w:hAnsi="Calibri"/>
          <w:sz w:val="22"/>
        </w:rPr>
        <w:t>Personalijuht loob turvalisuse neljas linnakus - inimesed enne protsesse</w:t>
      </w:r>
    </w:p>
    <w:p>
      <w:pPr>
        <w:pStyle w:val="ListBullet"/>
      </w:pPr>
      <w:r>
        <w:rPr>
          <w:rFonts w:ascii="Calibri" w:hAnsi="Calibri"/>
          <w:sz w:val="22"/>
        </w:rPr>
        <w:t>Õpilane küsib MIKS - see ei ole lõunatus, see on kriitiline mõtlemine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5. Mida mitte teha</w:t>
      </w:r>
    </w:p>
    <w:p>
      <w:pPr>
        <w:pStyle w:val="ListBullet"/>
      </w:pPr>
      <w:r>
        <w:rPr>
          <w:rFonts w:ascii="Calibri" w:hAnsi="Calibri"/>
          <w:sz w:val="22"/>
        </w:rPr>
        <w:t>"Noored on lihtsalt sellised" - see on vana mudeli vabandus</w:t>
      </w:r>
    </w:p>
    <w:p>
      <w:pPr>
        <w:pStyle w:val="ListBullet"/>
      </w:pPr>
      <w:r>
        <w:rPr>
          <w:rFonts w:ascii="Calibri" w:hAnsi="Calibri"/>
          <w:sz w:val="22"/>
        </w:rPr>
        <w:t>Reeglid ilma selgituseta - see tekitab protesti, mitte distsipliini</w:t>
      </w:r>
    </w:p>
    <w:p>
      <w:pPr>
        <w:pStyle w:val="ListBullet"/>
      </w:pPr>
      <w:r>
        <w:rPr>
          <w:rFonts w:ascii="Calibri" w:hAnsi="Calibri"/>
          <w:sz w:val="22"/>
        </w:rPr>
        <w:t>Avalik alandamine - õpilane või töötaja läheb ära või sulgub</w:t>
      </w:r>
    </w:p>
    <w:p>
      <w:pPr>
        <w:pStyle w:val="ListBullet"/>
      </w:pPr>
      <w:r>
        <w:rPr>
          <w:rFonts w:ascii="Calibri" w:hAnsi="Calibri"/>
          <w:sz w:val="22"/>
        </w:rPr>
        <w:t>Ronimisseinad ja möngutoad ilma sisuta - vorm ilma missioonita ei hoia</w:t>
      </w:r>
    </w:p>
    <w:p>
      <w:pPr>
        <w:pStyle w:val="ListBullet"/>
      </w:pPr>
      <w:r>
        <w:rPr>
          <w:rFonts w:ascii="Calibri" w:hAnsi="Calibri"/>
          <w:sz w:val="22"/>
        </w:rPr>
        <w:t>Juhil endal mask - kui sõnad ja teod ei klapi, juhendit ei järgita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6. Kiirviide juhile</w:t>
      </w:r>
    </w:p>
    <w:p>
      <w:pPr>
        <w:spacing w:after="100"/>
        <w:jc w:val="center"/>
      </w:pPr>
      <w:r>
        <w:rPr>
          <w:rFonts w:ascii="Calibri" w:hAnsi="Calibri"/>
          <w:b/>
          <w:i w:val="0"/>
          <w:sz w:val="22"/>
        </w:rPr>
        <w:t>MIKS -&gt; Kuula -&gt; Ole aus -&gt; Ole kohal -&gt; Aita arendada -&gt; Tunnusta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sz w:val="22"/>
        </w:rPr>
        <w:t>Kui inimene tundub juhitamatu, küsige esmalt: kas mina juhin nii, et ta saaks kuulda?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00"/>
        <w:jc w:val="center"/>
      </w:pPr>
      <w:r>
        <w:rPr>
          <w:rFonts w:ascii="Calibri" w:hAnsi="Calibri"/>
          <w:b w:val="0"/>
          <w:i/>
          <w:sz w:val="22"/>
        </w:rPr>
        <w:t>Koostatud Alar Ojastu "Ratsionaalne emotsionaalsus" peatüki 3 alusel, kohandatud riigisektori austusjuhendite raamistikku.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